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A8A99E1" w14:textId="4729A952" w:rsidR="007262AF" w:rsidRPr="006E1990" w:rsidRDefault="007262AF" w:rsidP="00127AAA">
      <w:pPr>
        <w:rPr>
          <w:rFonts w:ascii="Arial" w:hAnsi="Arial" w:cs="Arial"/>
          <w:color w:val="5B5B5F"/>
          <w:sz w:val="36"/>
          <w:szCs w:val="36"/>
        </w:rPr>
      </w:pPr>
    </w:p>
    <w:p w14:paraId="3EE23EE9" w14:textId="77777777" w:rsidR="00244403" w:rsidRPr="006E1990" w:rsidRDefault="00244403" w:rsidP="00127AAA">
      <w:pPr>
        <w:rPr>
          <w:rFonts w:ascii="Arial" w:hAnsi="Arial" w:cs="Arial"/>
          <w:color w:val="5B5B5F"/>
          <w:sz w:val="36"/>
          <w:szCs w:val="36"/>
        </w:rPr>
      </w:pPr>
    </w:p>
    <w:p w14:paraId="1923821E" w14:textId="5D3179F5" w:rsidR="00127AAA" w:rsidRPr="00D11FC8" w:rsidRDefault="00196741" w:rsidP="00761706">
      <w:pPr>
        <w:rPr>
          <w:rFonts w:ascii="Arial" w:hAnsi="Arial" w:cs="Arial"/>
          <w:b/>
          <w:bCs/>
          <w:color w:val="405CA1"/>
          <w:sz w:val="48"/>
          <w:szCs w:val="48"/>
        </w:rPr>
      </w:pPr>
      <w:r w:rsidRPr="00D11FC8">
        <w:rPr>
          <w:rFonts w:ascii="Arial" w:hAnsi="Arial" w:cs="Arial"/>
          <w:b/>
          <w:color w:val="405CA1"/>
          <w:sz w:val="48"/>
          <w:szCs w:val="48"/>
        </w:rPr>
        <w:t>CONCORRÊNCIA</w:t>
      </w:r>
      <w:r w:rsidR="00B94B32" w:rsidRPr="00D11FC8">
        <w:rPr>
          <w:rFonts w:ascii="Arial" w:hAnsi="Arial" w:cs="Arial"/>
          <w:b/>
          <w:color w:val="405CA1"/>
          <w:sz w:val="48"/>
          <w:szCs w:val="48"/>
        </w:rPr>
        <w:t xml:space="preserve"> ELETRÔNIC</w:t>
      </w:r>
      <w:r w:rsidR="0018211F" w:rsidRPr="00D11FC8">
        <w:rPr>
          <w:rFonts w:ascii="Arial" w:hAnsi="Arial" w:cs="Arial"/>
          <w:b/>
          <w:color w:val="405CA1"/>
          <w:sz w:val="48"/>
          <w:szCs w:val="48"/>
        </w:rPr>
        <w:t>A</w:t>
      </w:r>
    </w:p>
    <w:p w14:paraId="02437A2A" w14:textId="5CC4B70C" w:rsidR="00127AAA" w:rsidRPr="00E167B1" w:rsidRDefault="00FA2B9E" w:rsidP="00E167B1">
      <w:pPr>
        <w:spacing w:line="259" w:lineRule="auto"/>
        <w:rPr>
          <w:rFonts w:ascii="Arial" w:hAnsi="Arial" w:cs="Arial"/>
          <w:b/>
          <w:bCs/>
          <w:color w:val="405CA1"/>
          <w:sz w:val="32"/>
          <w:szCs w:val="32"/>
        </w:rPr>
      </w:pPr>
      <w:r>
        <w:rPr>
          <w:rFonts w:ascii="Arial" w:hAnsi="Arial" w:cs="Arial"/>
          <w:b/>
          <w:bCs/>
          <w:color w:val="405CA1"/>
          <w:sz w:val="32"/>
          <w:szCs w:val="32"/>
        </w:rPr>
        <w:t>9000</w:t>
      </w:r>
      <w:r w:rsidR="00E167B1" w:rsidRPr="00E167B1">
        <w:rPr>
          <w:rFonts w:ascii="Arial" w:hAnsi="Arial" w:cs="Arial"/>
          <w:b/>
          <w:bCs/>
          <w:color w:val="405CA1"/>
          <w:sz w:val="32"/>
          <w:szCs w:val="32"/>
        </w:rPr>
        <w:t>1/2026</w:t>
      </w:r>
    </w:p>
    <w:p w14:paraId="71B258C0" w14:textId="0EBBF2F4" w:rsidR="00127AAA" w:rsidRPr="006E1990" w:rsidRDefault="00127AAA" w:rsidP="00127AAA">
      <w:pPr>
        <w:spacing w:line="259" w:lineRule="auto"/>
        <w:rPr>
          <w:rFonts w:ascii="Arial" w:hAnsi="Arial" w:cs="Arial"/>
          <w:b/>
          <w:bCs/>
          <w:color w:val="405CA1"/>
          <w:sz w:val="28"/>
          <w:szCs w:val="28"/>
        </w:rPr>
      </w:pPr>
    </w:p>
    <w:p w14:paraId="1D07AD44" w14:textId="05605478" w:rsidR="00127AAA" w:rsidRPr="006E1990" w:rsidRDefault="00127AAA" w:rsidP="00127AAA">
      <w:pPr>
        <w:spacing w:line="259" w:lineRule="auto"/>
        <w:rPr>
          <w:rFonts w:ascii="Arial" w:hAnsi="Arial" w:cs="Arial"/>
          <w:b/>
          <w:bCs/>
          <w:color w:val="405CA1"/>
          <w:sz w:val="26"/>
          <w:szCs w:val="26"/>
        </w:rPr>
      </w:pPr>
      <w:r w:rsidRPr="006E1990">
        <w:rPr>
          <w:rFonts w:ascii="Arial" w:hAnsi="Arial" w:cs="Arial"/>
          <w:b/>
          <w:bCs/>
          <w:color w:val="405CA1"/>
          <w:sz w:val="32"/>
          <w:szCs w:val="32"/>
        </w:rPr>
        <w:t>CONTRATANTE</w:t>
      </w:r>
      <w:r w:rsidR="00A03D54">
        <w:rPr>
          <w:rFonts w:ascii="Arial" w:hAnsi="Arial" w:cs="Arial"/>
          <w:b/>
          <w:bCs/>
          <w:color w:val="405CA1"/>
          <w:sz w:val="32"/>
          <w:szCs w:val="32"/>
        </w:rPr>
        <w:t>/</w:t>
      </w:r>
      <w:r w:rsidR="00A03D54" w:rsidRPr="00E167B1">
        <w:rPr>
          <w:rFonts w:ascii="Arial" w:hAnsi="Arial" w:cs="Arial"/>
          <w:b/>
          <w:bCs/>
          <w:color w:val="405CA1"/>
          <w:sz w:val="32"/>
          <w:szCs w:val="32"/>
        </w:rPr>
        <w:t>GERENCIADOR</w:t>
      </w:r>
      <w:r w:rsidRPr="006E1990">
        <w:rPr>
          <w:rFonts w:ascii="Arial" w:hAnsi="Arial" w:cs="Arial"/>
          <w:b/>
          <w:bCs/>
          <w:color w:val="405CA1"/>
          <w:sz w:val="26"/>
          <w:szCs w:val="26"/>
        </w:rPr>
        <w:t xml:space="preserve"> (UASG)</w:t>
      </w:r>
    </w:p>
    <w:p w14:paraId="4A8EDD19" w14:textId="5215A3BC" w:rsidR="00127AAA" w:rsidRPr="00E167B1" w:rsidRDefault="00A77870" w:rsidP="00E167B1">
      <w:pPr>
        <w:spacing w:line="259" w:lineRule="auto"/>
        <w:rPr>
          <w:rFonts w:ascii="Arial" w:hAnsi="Arial" w:cs="Arial"/>
          <w:b/>
          <w:bCs/>
          <w:color w:val="405CA1"/>
          <w:sz w:val="32"/>
          <w:szCs w:val="32"/>
        </w:rPr>
      </w:pPr>
      <w:r w:rsidRPr="00E167B1">
        <w:rPr>
          <w:rFonts w:ascii="Arial" w:hAnsi="Arial" w:cs="Arial"/>
          <w:b/>
          <w:bCs/>
          <w:color w:val="405CA1"/>
          <w:sz w:val="32"/>
          <w:szCs w:val="32"/>
        </w:rPr>
        <w:t>985861</w:t>
      </w:r>
    </w:p>
    <w:p w14:paraId="50E3255A" w14:textId="37008469" w:rsidR="000F25B2" w:rsidRPr="00E167B1" w:rsidRDefault="000F25B2" w:rsidP="00E167B1">
      <w:pPr>
        <w:spacing w:line="259" w:lineRule="auto"/>
        <w:rPr>
          <w:rFonts w:ascii="Arial" w:hAnsi="Arial" w:cs="Arial"/>
          <w:b/>
          <w:bCs/>
          <w:color w:val="405CA1"/>
          <w:sz w:val="32"/>
          <w:szCs w:val="32"/>
        </w:rPr>
      </w:pPr>
      <w:r w:rsidRPr="00E167B1">
        <w:rPr>
          <w:rFonts w:ascii="Arial" w:hAnsi="Arial" w:cs="Arial"/>
          <w:b/>
          <w:bCs/>
          <w:color w:val="405CA1"/>
          <w:sz w:val="32"/>
          <w:szCs w:val="32"/>
        </w:rPr>
        <w:t>PREFEITURA MUNICIPAL DE NATIVIDADE</w:t>
      </w:r>
    </w:p>
    <w:p w14:paraId="65C4E84A" w14:textId="77777777" w:rsidR="00127AAA" w:rsidRPr="001655CF" w:rsidRDefault="00127AAA" w:rsidP="001655CF">
      <w:pPr>
        <w:spacing w:line="259" w:lineRule="auto"/>
        <w:rPr>
          <w:rFonts w:ascii="Arial" w:hAnsi="Arial" w:cs="Arial"/>
          <w:b/>
          <w:bCs/>
          <w:color w:val="405CA1"/>
          <w:sz w:val="28"/>
          <w:szCs w:val="28"/>
        </w:rPr>
      </w:pPr>
    </w:p>
    <w:p w14:paraId="18911010" w14:textId="77777777" w:rsidR="00244403" w:rsidRPr="001655CF" w:rsidRDefault="00244403" w:rsidP="001655CF">
      <w:pPr>
        <w:spacing w:line="259" w:lineRule="auto"/>
        <w:rPr>
          <w:rFonts w:ascii="Arial" w:hAnsi="Arial" w:cs="Arial"/>
          <w:b/>
          <w:bCs/>
          <w:color w:val="405CA1"/>
          <w:sz w:val="28"/>
          <w:szCs w:val="28"/>
        </w:rPr>
      </w:pPr>
    </w:p>
    <w:p w14:paraId="4E10416A" w14:textId="1B39EEF6" w:rsidR="00127AAA" w:rsidRPr="006E1990" w:rsidRDefault="00127AAA" w:rsidP="00127AAA">
      <w:pPr>
        <w:rPr>
          <w:rFonts w:ascii="Arial" w:hAnsi="Arial" w:cs="Arial"/>
          <w:b/>
          <w:bCs/>
          <w:color w:val="5B5B5F"/>
          <w:sz w:val="26"/>
          <w:szCs w:val="26"/>
        </w:rPr>
      </w:pPr>
      <w:r w:rsidRPr="006E1990">
        <w:rPr>
          <w:rFonts w:ascii="Arial" w:hAnsi="Arial" w:cs="Arial"/>
          <w:b/>
          <w:bCs/>
          <w:color w:val="405CA1"/>
          <w:sz w:val="32"/>
          <w:szCs w:val="32"/>
        </w:rPr>
        <w:t>OBJETO</w:t>
      </w:r>
    </w:p>
    <w:p w14:paraId="1B0054E5" w14:textId="01A61A22" w:rsidR="00D66234" w:rsidRPr="001655CF" w:rsidRDefault="000E74CA" w:rsidP="000E74CA">
      <w:pPr>
        <w:spacing w:line="259" w:lineRule="auto"/>
        <w:jc w:val="both"/>
        <w:rPr>
          <w:rFonts w:ascii="Arial" w:hAnsi="Arial" w:cs="Arial"/>
          <w:b/>
          <w:bCs/>
          <w:color w:val="405CA1"/>
          <w:sz w:val="28"/>
          <w:szCs w:val="28"/>
        </w:rPr>
      </w:pPr>
      <w:r>
        <w:rPr>
          <w:rFonts w:ascii="Arial" w:hAnsi="Arial" w:cs="Arial"/>
          <w:b/>
          <w:bCs/>
          <w:color w:val="405CA1"/>
          <w:sz w:val="28"/>
          <w:szCs w:val="28"/>
        </w:rPr>
        <w:t xml:space="preserve">Contratação de empresa especializada em </w:t>
      </w:r>
      <w:r w:rsidRPr="000E74CA">
        <w:rPr>
          <w:rFonts w:ascii="Arial" w:hAnsi="Arial" w:cs="Arial"/>
          <w:b/>
          <w:bCs/>
          <w:color w:val="405CA1"/>
          <w:sz w:val="28"/>
          <w:szCs w:val="28"/>
        </w:rPr>
        <w:t>constru</w:t>
      </w:r>
      <w:r w:rsidRPr="000E74CA">
        <w:rPr>
          <w:rFonts w:ascii="Arial" w:hAnsi="Arial" w:cs="Arial" w:hint="cs"/>
          <w:b/>
          <w:bCs/>
          <w:color w:val="405CA1"/>
          <w:sz w:val="28"/>
          <w:szCs w:val="28"/>
        </w:rPr>
        <w:t>çã</w:t>
      </w:r>
      <w:r w:rsidRPr="000E74CA">
        <w:rPr>
          <w:rFonts w:ascii="Arial" w:hAnsi="Arial" w:cs="Arial"/>
          <w:b/>
          <w:bCs/>
          <w:color w:val="405CA1"/>
          <w:sz w:val="28"/>
          <w:szCs w:val="28"/>
        </w:rPr>
        <w:t>o de edifica</w:t>
      </w:r>
      <w:r w:rsidRPr="000E74CA">
        <w:rPr>
          <w:rFonts w:ascii="Arial" w:hAnsi="Arial" w:cs="Arial" w:hint="cs"/>
          <w:b/>
          <w:bCs/>
          <w:color w:val="405CA1"/>
          <w:sz w:val="28"/>
          <w:szCs w:val="28"/>
        </w:rPr>
        <w:t>çõ</w:t>
      </w:r>
      <w:r w:rsidRPr="000E74CA">
        <w:rPr>
          <w:rFonts w:ascii="Arial" w:hAnsi="Arial" w:cs="Arial"/>
          <w:b/>
          <w:bCs/>
          <w:color w:val="405CA1"/>
          <w:sz w:val="28"/>
          <w:szCs w:val="28"/>
        </w:rPr>
        <w:t xml:space="preserve">es residenciais do programa FNHIS Sub 50, com </w:t>
      </w:r>
      <w:r w:rsidRPr="000E74CA">
        <w:rPr>
          <w:rFonts w:ascii="Arial" w:hAnsi="Arial" w:cs="Arial" w:hint="cs"/>
          <w:b/>
          <w:bCs/>
          <w:color w:val="405CA1"/>
          <w:sz w:val="28"/>
          <w:szCs w:val="28"/>
        </w:rPr>
        <w:t>á</w:t>
      </w:r>
      <w:r w:rsidRPr="000E74CA">
        <w:rPr>
          <w:rFonts w:ascii="Arial" w:hAnsi="Arial" w:cs="Arial"/>
          <w:b/>
          <w:bCs/>
          <w:color w:val="405CA1"/>
          <w:sz w:val="28"/>
          <w:szCs w:val="28"/>
        </w:rPr>
        <w:t>rea total de 53,87 m</w:t>
      </w:r>
      <w:r w:rsidRPr="000E74CA">
        <w:rPr>
          <w:rFonts w:ascii="Arial" w:hAnsi="Arial" w:cs="Arial" w:hint="cs"/>
          <w:b/>
          <w:bCs/>
          <w:color w:val="405CA1"/>
          <w:sz w:val="28"/>
          <w:szCs w:val="28"/>
        </w:rPr>
        <w:t>²</w:t>
      </w:r>
      <w:r w:rsidRPr="000E74CA">
        <w:rPr>
          <w:rFonts w:ascii="Arial" w:hAnsi="Arial" w:cs="Arial"/>
          <w:b/>
          <w:bCs/>
          <w:color w:val="405CA1"/>
          <w:sz w:val="28"/>
          <w:szCs w:val="28"/>
        </w:rPr>
        <w:t xml:space="preserve"> por unidade, sendo 10 Unidades Habitacionais no Bairro Ilha, sede do Munic</w:t>
      </w:r>
      <w:r w:rsidRPr="000E74CA">
        <w:rPr>
          <w:rFonts w:ascii="Arial" w:hAnsi="Arial" w:cs="Arial" w:hint="cs"/>
          <w:b/>
          <w:bCs/>
          <w:color w:val="405CA1"/>
          <w:sz w:val="28"/>
          <w:szCs w:val="28"/>
        </w:rPr>
        <w:t>í</w:t>
      </w:r>
      <w:r w:rsidRPr="000E74CA">
        <w:rPr>
          <w:rFonts w:ascii="Arial" w:hAnsi="Arial" w:cs="Arial"/>
          <w:b/>
          <w:bCs/>
          <w:color w:val="405CA1"/>
          <w:sz w:val="28"/>
          <w:szCs w:val="28"/>
        </w:rPr>
        <w:t xml:space="preserve">pio e 10 Unidades Habitacionais em </w:t>
      </w:r>
      <w:proofErr w:type="spellStart"/>
      <w:r w:rsidRPr="000E74CA">
        <w:rPr>
          <w:rFonts w:ascii="Arial" w:hAnsi="Arial" w:cs="Arial"/>
          <w:b/>
          <w:bCs/>
          <w:color w:val="405CA1"/>
          <w:sz w:val="28"/>
          <w:szCs w:val="28"/>
        </w:rPr>
        <w:t>Our</w:t>
      </w:r>
      <w:r w:rsidRPr="000E74CA">
        <w:rPr>
          <w:rFonts w:ascii="Arial" w:hAnsi="Arial" w:cs="Arial" w:hint="cs"/>
          <w:b/>
          <w:bCs/>
          <w:color w:val="405CA1"/>
          <w:sz w:val="28"/>
          <w:szCs w:val="28"/>
        </w:rPr>
        <w:t>â</w:t>
      </w:r>
      <w:r w:rsidRPr="000E74CA">
        <w:rPr>
          <w:rFonts w:ascii="Arial" w:hAnsi="Arial" w:cs="Arial"/>
          <w:b/>
          <w:bCs/>
          <w:color w:val="405CA1"/>
          <w:sz w:val="28"/>
          <w:szCs w:val="28"/>
        </w:rPr>
        <w:t>nia</w:t>
      </w:r>
      <w:proofErr w:type="spellEnd"/>
      <w:r w:rsidRPr="000E74CA">
        <w:rPr>
          <w:rFonts w:ascii="Arial" w:hAnsi="Arial" w:cs="Arial"/>
          <w:b/>
          <w:bCs/>
          <w:color w:val="405CA1"/>
          <w:sz w:val="28"/>
          <w:szCs w:val="28"/>
        </w:rPr>
        <w:t>, 2</w:t>
      </w:r>
      <w:r w:rsidRPr="000E74CA">
        <w:rPr>
          <w:rFonts w:ascii="Arial" w:hAnsi="Arial" w:cs="Arial" w:hint="cs"/>
          <w:b/>
          <w:bCs/>
          <w:color w:val="405CA1"/>
          <w:sz w:val="28"/>
          <w:szCs w:val="28"/>
        </w:rPr>
        <w:t>º</w:t>
      </w:r>
      <w:r w:rsidRPr="000E74CA">
        <w:rPr>
          <w:rFonts w:ascii="Arial" w:hAnsi="Arial" w:cs="Arial"/>
          <w:b/>
          <w:bCs/>
          <w:color w:val="405CA1"/>
          <w:sz w:val="28"/>
          <w:szCs w:val="28"/>
        </w:rPr>
        <w:t xml:space="preserve"> Distrito de Natividade-RJ.</w:t>
      </w:r>
    </w:p>
    <w:p w14:paraId="3DC07449" w14:textId="77777777" w:rsidR="00244403" w:rsidRPr="001655CF" w:rsidRDefault="00244403" w:rsidP="001655CF">
      <w:pPr>
        <w:spacing w:line="259" w:lineRule="auto"/>
        <w:rPr>
          <w:rFonts w:ascii="Arial" w:hAnsi="Arial" w:cs="Arial"/>
          <w:b/>
          <w:bCs/>
          <w:color w:val="405CA1"/>
          <w:sz w:val="28"/>
          <w:szCs w:val="28"/>
        </w:rPr>
      </w:pPr>
    </w:p>
    <w:p w14:paraId="73DE36BB" w14:textId="08945653" w:rsidR="00127AAA" w:rsidRDefault="00127AAA" w:rsidP="00127AAA">
      <w:pPr>
        <w:rPr>
          <w:rFonts w:ascii="Arial" w:hAnsi="Arial" w:cs="Arial"/>
          <w:b/>
          <w:bCs/>
          <w:color w:val="405CA1"/>
          <w:sz w:val="32"/>
          <w:szCs w:val="32"/>
        </w:rPr>
      </w:pPr>
      <w:r w:rsidRPr="006E1990">
        <w:rPr>
          <w:rFonts w:ascii="Arial" w:hAnsi="Arial" w:cs="Arial"/>
          <w:b/>
          <w:bCs/>
          <w:color w:val="405CA1"/>
          <w:sz w:val="32"/>
          <w:szCs w:val="32"/>
        </w:rPr>
        <w:t>VALOR</w:t>
      </w:r>
      <w:r w:rsidRPr="006E1990">
        <w:rPr>
          <w:rFonts w:ascii="Arial" w:hAnsi="Arial" w:cs="Arial"/>
          <w:b/>
          <w:bCs/>
          <w:color w:val="405CA1"/>
          <w:sz w:val="26"/>
          <w:szCs w:val="26"/>
        </w:rPr>
        <w:t xml:space="preserve"> </w:t>
      </w:r>
      <w:r w:rsidRPr="00620B7F">
        <w:rPr>
          <w:rFonts w:ascii="Arial" w:hAnsi="Arial" w:cs="Arial"/>
          <w:b/>
          <w:bCs/>
          <w:color w:val="405CA1"/>
          <w:sz w:val="32"/>
          <w:szCs w:val="32"/>
        </w:rPr>
        <w:t>TOTAL DA CONTRATAÇÃO</w:t>
      </w:r>
    </w:p>
    <w:p w14:paraId="3520CA48" w14:textId="77777777" w:rsidR="000E74CA" w:rsidRDefault="000E74CA" w:rsidP="00127AAA">
      <w:pPr>
        <w:rPr>
          <w:rFonts w:ascii="Arial" w:hAnsi="Arial" w:cs="Arial"/>
          <w:b/>
          <w:bCs/>
          <w:color w:val="405CA1"/>
          <w:sz w:val="32"/>
          <w:szCs w:val="32"/>
        </w:rPr>
      </w:pPr>
    </w:p>
    <w:p w14:paraId="5C453EBA" w14:textId="3F582F71" w:rsidR="000E74CA" w:rsidRPr="006E1990" w:rsidRDefault="000E74CA" w:rsidP="00127AAA">
      <w:pPr>
        <w:rPr>
          <w:rFonts w:ascii="Arial" w:hAnsi="Arial" w:cs="Arial"/>
          <w:b/>
          <w:bCs/>
          <w:color w:val="405CA1"/>
          <w:sz w:val="26"/>
          <w:szCs w:val="26"/>
        </w:rPr>
      </w:pPr>
      <w:r w:rsidRPr="000E74CA">
        <w:rPr>
          <w:rFonts w:ascii="Arial" w:hAnsi="Arial" w:cs="Arial"/>
          <w:b/>
          <w:bCs/>
          <w:color w:val="405CA1"/>
          <w:sz w:val="26"/>
          <w:szCs w:val="26"/>
        </w:rPr>
        <w:t>R$2.962.542,96, (dois milh</w:t>
      </w:r>
      <w:r w:rsidRPr="000E74CA">
        <w:rPr>
          <w:rFonts w:ascii="Arial" w:hAnsi="Arial" w:cs="Arial" w:hint="cs"/>
          <w:b/>
          <w:bCs/>
          <w:color w:val="405CA1"/>
          <w:sz w:val="26"/>
          <w:szCs w:val="26"/>
        </w:rPr>
        <w:t>õ</w:t>
      </w:r>
      <w:r w:rsidRPr="000E74CA">
        <w:rPr>
          <w:rFonts w:ascii="Arial" w:hAnsi="Arial" w:cs="Arial"/>
          <w:b/>
          <w:bCs/>
          <w:color w:val="405CA1"/>
          <w:sz w:val="26"/>
          <w:szCs w:val="26"/>
        </w:rPr>
        <w:t>es, novecentos e sessenta e dois mil, quinhentos e quarenta e dois reais e noventa e seis centavos)</w:t>
      </w:r>
      <w:r>
        <w:rPr>
          <w:rFonts w:ascii="Arial" w:hAnsi="Arial" w:cs="Arial"/>
          <w:b/>
          <w:bCs/>
          <w:color w:val="405CA1"/>
          <w:sz w:val="26"/>
          <w:szCs w:val="26"/>
        </w:rPr>
        <w:t>.</w:t>
      </w:r>
    </w:p>
    <w:p w14:paraId="611CB109" w14:textId="77777777" w:rsidR="00127AAA" w:rsidRDefault="00127AAA" w:rsidP="001655CF">
      <w:pPr>
        <w:spacing w:line="259" w:lineRule="auto"/>
        <w:rPr>
          <w:rFonts w:ascii="Arial" w:hAnsi="Arial" w:cs="Arial"/>
          <w:b/>
          <w:bCs/>
          <w:color w:val="405CA1"/>
          <w:sz w:val="28"/>
          <w:szCs w:val="28"/>
        </w:rPr>
      </w:pPr>
    </w:p>
    <w:p w14:paraId="493318E4" w14:textId="77777777" w:rsidR="000E74CA" w:rsidRPr="001655CF" w:rsidRDefault="000E74CA" w:rsidP="001655CF">
      <w:pPr>
        <w:spacing w:line="259" w:lineRule="auto"/>
        <w:rPr>
          <w:rFonts w:ascii="Arial" w:hAnsi="Arial" w:cs="Arial"/>
          <w:b/>
          <w:bCs/>
          <w:color w:val="405CA1"/>
          <w:sz w:val="28"/>
          <w:szCs w:val="28"/>
        </w:rPr>
      </w:pPr>
    </w:p>
    <w:p w14:paraId="4D2900ED" w14:textId="5D919863" w:rsidR="00127AAA" w:rsidRPr="006E1990" w:rsidRDefault="00805832" w:rsidP="00127AAA">
      <w:pPr>
        <w:rPr>
          <w:rFonts w:ascii="Arial" w:hAnsi="Arial" w:cs="Arial"/>
          <w:b/>
          <w:bCs/>
          <w:color w:val="405CA1"/>
          <w:sz w:val="26"/>
          <w:szCs w:val="26"/>
        </w:rPr>
      </w:pPr>
      <w:r w:rsidRPr="006E1990">
        <w:rPr>
          <w:rFonts w:ascii="Arial" w:hAnsi="Arial" w:cs="Arial"/>
          <w:b/>
          <w:bCs/>
          <w:color w:val="405CA1"/>
          <w:sz w:val="32"/>
          <w:szCs w:val="32"/>
        </w:rPr>
        <w:t>DATA</w:t>
      </w:r>
      <w:r w:rsidR="00C96959" w:rsidRPr="006E1990">
        <w:rPr>
          <w:rFonts w:ascii="Arial" w:hAnsi="Arial" w:cs="Arial"/>
          <w:b/>
          <w:bCs/>
          <w:color w:val="405CA1"/>
          <w:sz w:val="32"/>
          <w:szCs w:val="32"/>
        </w:rPr>
        <w:t xml:space="preserve"> DA SESSÃO PÚBLICA</w:t>
      </w:r>
      <w:r w:rsidR="00AC1CA3">
        <w:rPr>
          <w:rFonts w:ascii="Arial" w:hAnsi="Arial" w:cs="Arial"/>
          <w:b/>
          <w:bCs/>
          <w:color w:val="405CA1"/>
          <w:sz w:val="32"/>
          <w:szCs w:val="32"/>
        </w:rPr>
        <w:t xml:space="preserve"> RETIFICADA</w:t>
      </w:r>
      <w:bookmarkStart w:id="0" w:name="_GoBack"/>
      <w:bookmarkEnd w:id="0"/>
    </w:p>
    <w:p w14:paraId="391561D5" w14:textId="169C9D34" w:rsidR="00127AAA" w:rsidRPr="006E1990" w:rsidRDefault="006927AE" w:rsidP="00127AAA">
      <w:pPr>
        <w:rPr>
          <w:rFonts w:ascii="Arial" w:hAnsi="Arial" w:cs="Arial"/>
          <w:b/>
          <w:bCs/>
          <w:color w:val="5B5B5F"/>
          <w:sz w:val="28"/>
          <w:szCs w:val="28"/>
        </w:rPr>
      </w:pPr>
      <w:r w:rsidRPr="0E03D98A">
        <w:rPr>
          <w:rFonts w:ascii="Arial" w:hAnsi="Arial" w:cs="Arial"/>
          <w:color w:val="5B5B5F"/>
          <w:sz w:val="28"/>
          <w:szCs w:val="28"/>
        </w:rPr>
        <w:t>Dia</w:t>
      </w:r>
      <w:r w:rsidR="00127AAA" w:rsidRPr="0E03D98A">
        <w:rPr>
          <w:rFonts w:ascii="Arial" w:hAnsi="Arial" w:cs="Arial"/>
          <w:color w:val="5B5B5F"/>
          <w:sz w:val="28"/>
          <w:szCs w:val="28"/>
        </w:rPr>
        <w:t xml:space="preserve"> </w:t>
      </w:r>
      <w:r w:rsidR="00887865">
        <w:rPr>
          <w:rFonts w:ascii="Arial" w:hAnsi="Arial" w:cs="Arial"/>
          <w:b/>
          <w:bCs/>
          <w:color w:val="5B5B5F"/>
          <w:sz w:val="28"/>
          <w:szCs w:val="28"/>
        </w:rPr>
        <w:t xml:space="preserve">05/03/2026 </w:t>
      </w:r>
      <w:r w:rsidR="00127AAA" w:rsidRPr="0E03D98A">
        <w:rPr>
          <w:rFonts w:ascii="Arial" w:hAnsi="Arial" w:cs="Arial"/>
          <w:b/>
          <w:bCs/>
          <w:color w:val="5B5B5F"/>
          <w:sz w:val="28"/>
          <w:szCs w:val="28"/>
        </w:rPr>
        <w:t xml:space="preserve"> </w:t>
      </w:r>
      <w:r w:rsidR="00127AAA" w:rsidRPr="0E03D98A">
        <w:rPr>
          <w:rFonts w:ascii="Arial" w:hAnsi="Arial" w:cs="Arial"/>
          <w:color w:val="5B5B5F"/>
          <w:sz w:val="28"/>
          <w:szCs w:val="28"/>
        </w:rPr>
        <w:t xml:space="preserve">às </w:t>
      </w:r>
      <w:r w:rsidR="00891A53">
        <w:rPr>
          <w:rFonts w:ascii="Arial" w:hAnsi="Arial" w:cs="Arial"/>
          <w:b/>
          <w:bCs/>
          <w:color w:val="5B5B5F"/>
          <w:sz w:val="28"/>
          <w:szCs w:val="28"/>
        </w:rPr>
        <w:t>10:00</w:t>
      </w:r>
      <w:r w:rsidR="00127AAA" w:rsidRPr="0E03D98A">
        <w:rPr>
          <w:rFonts w:ascii="Arial" w:hAnsi="Arial" w:cs="Arial"/>
          <w:b/>
          <w:bCs/>
          <w:color w:val="5B5B5F"/>
          <w:sz w:val="28"/>
          <w:szCs w:val="28"/>
        </w:rPr>
        <w:t>h</w:t>
      </w:r>
    </w:p>
    <w:p w14:paraId="6B4D60D5" w14:textId="77777777" w:rsidR="00620B7F" w:rsidRPr="001655CF" w:rsidRDefault="00620B7F" w:rsidP="001655CF">
      <w:pPr>
        <w:spacing w:line="259" w:lineRule="auto"/>
        <w:rPr>
          <w:rFonts w:ascii="Arial" w:hAnsi="Arial" w:cs="Arial"/>
          <w:b/>
          <w:bCs/>
          <w:color w:val="405CA1"/>
          <w:sz w:val="28"/>
          <w:szCs w:val="28"/>
        </w:rPr>
      </w:pPr>
    </w:p>
    <w:p w14:paraId="7A20D12A" w14:textId="58205443" w:rsidR="009B65D5" w:rsidRPr="001655CF" w:rsidRDefault="0083414A" w:rsidP="009B65D5">
      <w:pPr>
        <w:jc w:val="both"/>
        <w:rPr>
          <w:rFonts w:ascii="Arial" w:hAnsi="Arial" w:cs="Arial"/>
          <w:b/>
          <w:bCs/>
          <w:caps/>
          <w:color w:val="405CA1"/>
          <w:sz w:val="32"/>
          <w:szCs w:val="32"/>
        </w:rPr>
      </w:pPr>
      <w:r w:rsidRPr="006E1990">
        <w:rPr>
          <w:rFonts w:ascii="Arial" w:hAnsi="Arial" w:cs="Arial"/>
          <w:b/>
          <w:bCs/>
          <w:caps/>
          <w:color w:val="405CA1"/>
          <w:sz w:val="32"/>
          <w:szCs w:val="32"/>
        </w:rPr>
        <w:t>Critério de Julgamento:</w:t>
      </w:r>
    </w:p>
    <w:p w14:paraId="32F6E33E" w14:textId="1BDF9E3D" w:rsidR="0083414A" w:rsidRPr="006E1990" w:rsidRDefault="00AF51D7" w:rsidP="009B65D5">
      <w:pPr>
        <w:jc w:val="both"/>
        <w:rPr>
          <w:rFonts w:ascii="Arial" w:hAnsi="Arial" w:cs="Arial"/>
          <w:sz w:val="28"/>
          <w:szCs w:val="28"/>
        </w:rPr>
      </w:pPr>
      <w:r>
        <w:rPr>
          <w:rFonts w:ascii="Arial" w:hAnsi="Arial" w:cs="Arial"/>
          <w:color w:val="595959" w:themeColor="text1" w:themeTint="A6"/>
          <w:sz w:val="28"/>
          <w:szCs w:val="28"/>
        </w:rPr>
        <w:t>Menor Preço Global</w:t>
      </w:r>
    </w:p>
    <w:p w14:paraId="48A2A884" w14:textId="77777777" w:rsidR="009B65D5" w:rsidRPr="001655CF" w:rsidRDefault="009B65D5" w:rsidP="001655CF">
      <w:pPr>
        <w:spacing w:line="259" w:lineRule="auto"/>
        <w:rPr>
          <w:rFonts w:ascii="Arial" w:hAnsi="Arial" w:cs="Arial"/>
          <w:b/>
          <w:bCs/>
          <w:color w:val="405CA1"/>
          <w:sz w:val="28"/>
          <w:szCs w:val="28"/>
        </w:rPr>
      </w:pPr>
    </w:p>
    <w:p w14:paraId="3A9BA98B" w14:textId="77777777" w:rsidR="001820F0" w:rsidRDefault="0083414A" w:rsidP="009B65D5">
      <w:pPr>
        <w:jc w:val="both"/>
        <w:rPr>
          <w:rFonts w:ascii="Arial" w:hAnsi="Arial" w:cs="Arial"/>
          <w:caps/>
          <w:sz w:val="32"/>
          <w:szCs w:val="32"/>
        </w:rPr>
      </w:pPr>
      <w:r w:rsidRPr="006E1990">
        <w:rPr>
          <w:rFonts w:ascii="Arial" w:hAnsi="Arial" w:cs="Arial"/>
          <w:b/>
          <w:bCs/>
          <w:caps/>
          <w:color w:val="405CA1"/>
          <w:sz w:val="32"/>
          <w:szCs w:val="32"/>
        </w:rPr>
        <w:t>Modo de disputa:</w:t>
      </w:r>
    </w:p>
    <w:p w14:paraId="44787F57" w14:textId="71D93DD4" w:rsidR="0083414A" w:rsidRPr="001820F0" w:rsidRDefault="00891A53" w:rsidP="009B65D5">
      <w:pPr>
        <w:jc w:val="both"/>
        <w:rPr>
          <w:rFonts w:ascii="Arial" w:hAnsi="Arial" w:cs="Arial"/>
          <w:caps/>
          <w:sz w:val="32"/>
          <w:szCs w:val="32"/>
        </w:rPr>
      </w:pPr>
      <w:r>
        <w:rPr>
          <w:rFonts w:ascii="Arial" w:hAnsi="Arial" w:cs="Arial"/>
          <w:color w:val="595959" w:themeColor="text1" w:themeTint="A6"/>
          <w:sz w:val="28"/>
          <w:szCs w:val="28"/>
        </w:rPr>
        <w:t>A</w:t>
      </w:r>
      <w:r w:rsidR="0083414A" w:rsidRPr="00620B7F">
        <w:rPr>
          <w:rFonts w:ascii="Arial" w:hAnsi="Arial" w:cs="Arial"/>
          <w:color w:val="595959" w:themeColor="text1" w:themeTint="A6"/>
          <w:sz w:val="28"/>
          <w:szCs w:val="28"/>
        </w:rPr>
        <w:t>berto e fechado</w:t>
      </w:r>
    </w:p>
    <w:p w14:paraId="3374E9D6" w14:textId="77777777" w:rsidR="0083414A" w:rsidRPr="001655CF" w:rsidRDefault="0083414A" w:rsidP="001655CF">
      <w:pPr>
        <w:spacing w:line="259" w:lineRule="auto"/>
        <w:rPr>
          <w:rFonts w:ascii="Arial" w:hAnsi="Arial" w:cs="Arial"/>
          <w:b/>
          <w:bCs/>
          <w:color w:val="405CA1"/>
          <w:sz w:val="28"/>
          <w:szCs w:val="28"/>
        </w:rPr>
      </w:pPr>
    </w:p>
    <w:p w14:paraId="4AF48309" w14:textId="77777777" w:rsidR="006927AE" w:rsidRPr="001655CF" w:rsidRDefault="006927AE" w:rsidP="001655CF">
      <w:pPr>
        <w:spacing w:line="259" w:lineRule="auto"/>
        <w:rPr>
          <w:rFonts w:ascii="Arial" w:hAnsi="Arial" w:cs="Arial"/>
          <w:b/>
          <w:bCs/>
          <w:color w:val="405CA1"/>
          <w:sz w:val="28"/>
          <w:szCs w:val="28"/>
        </w:rPr>
      </w:pPr>
    </w:p>
    <w:p w14:paraId="623D4ED2" w14:textId="6A4E7BB1" w:rsidR="00127AAA" w:rsidRPr="006E1990" w:rsidRDefault="000F25B2" w:rsidP="00127AAA">
      <w:pPr>
        <w:rPr>
          <w:rFonts w:ascii="Arial" w:hAnsi="Arial" w:cs="Arial"/>
          <w:b/>
          <w:bCs/>
          <w:color w:val="5B5B5F"/>
          <w:sz w:val="26"/>
          <w:szCs w:val="26"/>
        </w:rPr>
      </w:pPr>
      <w:r w:rsidRPr="000F25B2">
        <w:rPr>
          <w:rFonts w:ascii="Arial" w:hAnsi="Arial" w:cs="Arial"/>
          <w:b/>
          <w:bCs/>
          <w:color w:val="405CA1"/>
          <w:sz w:val="32"/>
          <w:szCs w:val="32"/>
          <w:lang w:val="pt-PT"/>
        </w:rPr>
        <w:t>PREFERÊNCIA: ME/EPP/EQUIPARADAS: NÃO.</w:t>
      </w:r>
      <w:r w:rsidRPr="000F25B2">
        <w:rPr>
          <w:rFonts w:ascii="Arial" w:hAnsi="Arial" w:cs="Arial"/>
          <w:b/>
          <w:bCs/>
          <w:color w:val="405CA1"/>
          <w:sz w:val="32"/>
          <w:szCs w:val="32"/>
        </w:rPr>
        <w:t xml:space="preserve"> </w:t>
      </w:r>
    </w:p>
    <w:p w14:paraId="4903965D" w14:textId="77777777" w:rsidR="003F579D" w:rsidRPr="001655CF" w:rsidRDefault="003F579D" w:rsidP="001655CF">
      <w:pPr>
        <w:spacing w:line="259" w:lineRule="auto"/>
        <w:rPr>
          <w:rFonts w:ascii="Arial" w:hAnsi="Arial" w:cs="Arial"/>
          <w:b/>
          <w:bCs/>
          <w:color w:val="405CA1"/>
          <w:sz w:val="28"/>
          <w:szCs w:val="28"/>
        </w:rPr>
      </w:pPr>
    </w:p>
    <w:p w14:paraId="30F27B87" w14:textId="77777777" w:rsidR="004F22F3" w:rsidRPr="001655CF" w:rsidRDefault="004F22F3" w:rsidP="001655CF">
      <w:pPr>
        <w:spacing w:line="259" w:lineRule="auto"/>
        <w:rPr>
          <w:rFonts w:ascii="Arial" w:hAnsi="Arial" w:cs="Arial"/>
          <w:b/>
          <w:bCs/>
          <w:color w:val="405CA1"/>
          <w:sz w:val="28"/>
          <w:szCs w:val="28"/>
        </w:rPr>
      </w:pPr>
    </w:p>
    <w:p w14:paraId="3C969B82" w14:textId="5A26F888" w:rsidR="003F579D" w:rsidRDefault="003F579D" w:rsidP="00DC0502">
      <w:pPr>
        <w:pStyle w:val="CabealhodoSumrio"/>
        <w:rPr>
          <w:rFonts w:ascii="Arial" w:hAnsi="Arial" w:cs="Arial"/>
          <w:b/>
          <w:bCs/>
          <w:sz w:val="22"/>
          <w:szCs w:val="22"/>
        </w:rPr>
      </w:pPr>
    </w:p>
    <w:p w14:paraId="3625CF6C" w14:textId="77777777" w:rsidR="00891A53" w:rsidRPr="00891A53" w:rsidRDefault="00891A53" w:rsidP="00891A53">
      <w:pPr>
        <w:rPr>
          <w:rFonts w:hint="eastAsia"/>
        </w:rPr>
      </w:pPr>
    </w:p>
    <w:p w14:paraId="7231A7EE" w14:textId="15607C33" w:rsidR="003C7A23" w:rsidRPr="001820F0" w:rsidRDefault="00891A53" w:rsidP="00E167B1">
      <w:pPr>
        <w:jc w:val="center"/>
        <w:rPr>
          <w:rFonts w:ascii="Arial" w:hAnsi="Arial" w:cs="Arial"/>
          <w:b/>
          <w:bCs/>
          <w:i/>
          <w:color w:val="000000" w:themeColor="text1"/>
          <w:sz w:val="20"/>
          <w:szCs w:val="20"/>
        </w:rPr>
      </w:pPr>
      <w:r>
        <w:rPr>
          <w:rFonts w:ascii="Arial" w:hAnsi="Arial" w:cs="Arial"/>
          <w:b/>
          <w:i/>
          <w:color w:val="000000" w:themeColor="text1"/>
          <w:sz w:val="20"/>
          <w:szCs w:val="20"/>
        </w:rPr>
        <w:lastRenderedPageBreak/>
        <w:t xml:space="preserve">        </w:t>
      </w:r>
      <w:r w:rsidR="001820F0" w:rsidRPr="001820F0">
        <w:rPr>
          <w:rFonts w:ascii="Arial" w:hAnsi="Arial" w:cs="Arial"/>
          <w:b/>
          <w:i/>
          <w:color w:val="000000" w:themeColor="text1"/>
          <w:sz w:val="20"/>
          <w:szCs w:val="20"/>
        </w:rPr>
        <w:t>M</w:t>
      </w:r>
      <w:r w:rsidR="00B94B32" w:rsidRPr="001820F0">
        <w:rPr>
          <w:rFonts w:ascii="Arial" w:hAnsi="Arial" w:cs="Arial"/>
          <w:b/>
          <w:i/>
          <w:color w:val="000000" w:themeColor="text1"/>
          <w:sz w:val="20"/>
          <w:szCs w:val="20"/>
        </w:rPr>
        <w:t>UNICIPIO DE NATIVIDADE-RJ</w:t>
      </w:r>
    </w:p>
    <w:p w14:paraId="79841B6D" w14:textId="4C6BD70B" w:rsidR="008F330B" w:rsidRPr="006E1990" w:rsidRDefault="00761706" w:rsidP="001E36C7">
      <w:pPr>
        <w:spacing w:beforeLines="120" w:before="288"/>
        <w:ind w:firstLine="567"/>
        <w:jc w:val="center"/>
        <w:rPr>
          <w:rFonts w:ascii="Arial" w:eastAsia="Times New Roman" w:hAnsi="Arial" w:cs="Arial"/>
          <w:b/>
          <w:color w:val="000000"/>
          <w:sz w:val="20"/>
          <w:szCs w:val="20"/>
        </w:rPr>
      </w:pPr>
      <w:r w:rsidRPr="000D558D">
        <w:rPr>
          <w:rFonts w:ascii="Arial" w:hAnsi="Arial" w:cs="Arial"/>
          <w:b/>
          <w:sz w:val="20"/>
          <w:szCs w:val="20"/>
        </w:rPr>
        <w:t xml:space="preserve">CONCORRÊNCIA </w:t>
      </w:r>
      <w:r w:rsidR="00891A53">
        <w:rPr>
          <w:rFonts w:ascii="Arial" w:hAnsi="Arial" w:cs="Arial"/>
          <w:b/>
          <w:color w:val="000000"/>
          <w:sz w:val="20"/>
          <w:szCs w:val="20"/>
        </w:rPr>
        <w:t>Nº 90001</w:t>
      </w:r>
      <w:r w:rsidR="000D558D">
        <w:rPr>
          <w:rFonts w:ascii="Arial" w:hAnsi="Arial" w:cs="Arial"/>
          <w:b/>
          <w:color w:val="000000"/>
          <w:sz w:val="20"/>
          <w:szCs w:val="20"/>
        </w:rPr>
        <w:t>/2026</w:t>
      </w:r>
    </w:p>
    <w:p w14:paraId="1CC7C9FE" w14:textId="14CA5761" w:rsidR="003C7A23" w:rsidRPr="006E1990" w:rsidRDefault="003C7A23" w:rsidP="001E36C7">
      <w:pPr>
        <w:spacing w:afterLines="300" w:after="720"/>
        <w:ind w:firstLine="567"/>
        <w:jc w:val="center"/>
        <w:rPr>
          <w:rFonts w:ascii="Arial" w:hAnsi="Arial" w:cs="Arial"/>
          <w:bCs/>
          <w:color w:val="000000"/>
          <w:sz w:val="20"/>
          <w:szCs w:val="20"/>
        </w:rPr>
      </w:pPr>
      <w:r w:rsidRPr="006E1990">
        <w:rPr>
          <w:rFonts w:ascii="Arial" w:hAnsi="Arial" w:cs="Arial"/>
          <w:color w:val="000000"/>
          <w:sz w:val="20"/>
          <w:szCs w:val="20"/>
        </w:rPr>
        <w:t>(Processo Administrativo n</w:t>
      </w:r>
      <w:r w:rsidR="00E167B1">
        <w:rPr>
          <w:rFonts w:ascii="Arial" w:hAnsi="Arial" w:cs="Arial"/>
          <w:bCs/>
          <w:color w:val="000000"/>
          <w:sz w:val="20"/>
          <w:szCs w:val="20"/>
        </w:rPr>
        <w:t>°135/2026</w:t>
      </w:r>
      <w:r w:rsidRPr="006E1990">
        <w:rPr>
          <w:rFonts w:ascii="Arial" w:hAnsi="Arial" w:cs="Arial"/>
          <w:bCs/>
          <w:color w:val="000000"/>
          <w:sz w:val="20"/>
          <w:szCs w:val="20"/>
        </w:rPr>
        <w:t>)</w:t>
      </w:r>
    </w:p>
    <w:p w14:paraId="14B899C7" w14:textId="55A67F6E" w:rsidR="001820F0" w:rsidRPr="001820F0" w:rsidRDefault="001820F0" w:rsidP="001820F0">
      <w:pPr>
        <w:pStyle w:val="Nivel2"/>
        <w:numPr>
          <w:ilvl w:val="0"/>
          <w:numId w:val="0"/>
        </w:numPr>
        <w:ind w:firstLine="360"/>
      </w:pPr>
      <w:bookmarkStart w:id="1" w:name="_Toc135469195"/>
      <w:bookmarkStart w:id="2" w:name="_Toc215145266"/>
      <w:r w:rsidRPr="001820F0">
        <w:t>Torna</w:t>
      </w:r>
      <w:r w:rsidR="000D558D">
        <w:t>-se público que o Município de N</w:t>
      </w:r>
      <w:r w:rsidRPr="001820F0">
        <w:t>a</w:t>
      </w:r>
      <w:r w:rsidR="000D558D">
        <w:t xml:space="preserve">tividade, por meio do Prefeito Municipal de Natividade Marcos </w:t>
      </w:r>
      <w:proofErr w:type="spellStart"/>
      <w:r w:rsidR="000D558D">
        <w:t>Antonio</w:t>
      </w:r>
      <w:proofErr w:type="spellEnd"/>
      <w:r w:rsidR="000D558D">
        <w:t xml:space="preserve"> da Solva Toledo</w:t>
      </w:r>
      <w:r w:rsidR="000D558D" w:rsidRPr="001820F0">
        <w:t>,</w:t>
      </w:r>
      <w:r w:rsidR="000D558D">
        <w:t xml:space="preserve"> se </w:t>
      </w:r>
      <w:r w:rsidRPr="001820F0">
        <w:t xml:space="preserve">realizará </w:t>
      </w:r>
      <w:r w:rsidR="000D558D">
        <w:t xml:space="preserve">a </w:t>
      </w:r>
      <w:r w:rsidRPr="001820F0">
        <w:t xml:space="preserve">licitação, </w:t>
      </w:r>
      <w:r w:rsidR="000D558D">
        <w:t>n</w:t>
      </w:r>
      <w:r w:rsidRPr="001820F0">
        <w:t>a modalidade CONCORRÊNCIA na forma ELETRÔNICA, nos termos da Lei nº 14.133, de 1º de abril de 2021, PORTARIA MCID Nº 483, DE 19 DE MAIO DE 2025,</w:t>
      </w:r>
      <w:r w:rsidRPr="00E16DC1">
        <w:t xml:space="preserve"> </w:t>
      </w:r>
      <w:r>
        <w:t>PORTARIA MCID Nº 892, DE 8 DE AGOSTO DE 2025,Decreto Municipal 104/2025</w:t>
      </w:r>
      <w:r w:rsidRPr="001820F0">
        <w:t xml:space="preserve"> ,Decreto Municipal 109/2025 e demais legislação aplicável e, ainda, de acordo com as condições estabelecidas neste Edital.</w:t>
      </w:r>
    </w:p>
    <w:p w14:paraId="00B217AE" w14:textId="77777777" w:rsidR="003C7A23" w:rsidRPr="006E1990" w:rsidRDefault="003C7A23" w:rsidP="00DC2840">
      <w:pPr>
        <w:pStyle w:val="Nivel01"/>
        <w:rPr>
          <w:lang w:eastAsia="en-US"/>
        </w:rPr>
      </w:pPr>
      <w:r w:rsidRPr="006E1990">
        <w:rPr>
          <w:lang w:eastAsia="en-US"/>
        </w:rPr>
        <w:t>DO OBJETO</w:t>
      </w:r>
      <w:bookmarkEnd w:id="1"/>
      <w:bookmarkEnd w:id="2"/>
    </w:p>
    <w:p w14:paraId="4B43170C" w14:textId="2531162A" w:rsidR="003C7A23" w:rsidRPr="006E1990" w:rsidRDefault="11149F33" w:rsidP="001820F0">
      <w:pPr>
        <w:pStyle w:val="Nivel2"/>
      </w:pPr>
      <w:r>
        <w:t xml:space="preserve">O objeto da </w:t>
      </w:r>
      <w:r w:rsidRPr="001E36C7">
        <w:t>presente</w:t>
      </w:r>
      <w:r>
        <w:t xml:space="preserve"> licitação é </w:t>
      </w:r>
      <w:r w:rsidR="001820F0" w:rsidRPr="001820F0">
        <w:rPr>
          <w:color w:val="000000" w:themeColor="text1"/>
        </w:rPr>
        <w:t>Contrata</w:t>
      </w:r>
      <w:r w:rsidR="001820F0" w:rsidRPr="001820F0">
        <w:rPr>
          <w:rFonts w:hint="cs"/>
          <w:color w:val="000000" w:themeColor="text1"/>
        </w:rPr>
        <w:t>çã</w:t>
      </w:r>
      <w:r w:rsidR="001820F0" w:rsidRPr="001820F0">
        <w:rPr>
          <w:color w:val="000000" w:themeColor="text1"/>
        </w:rPr>
        <w:t>o de empresa especializada em constru</w:t>
      </w:r>
      <w:r w:rsidR="001820F0" w:rsidRPr="001820F0">
        <w:rPr>
          <w:rFonts w:hint="cs"/>
          <w:color w:val="000000" w:themeColor="text1"/>
        </w:rPr>
        <w:t>çã</w:t>
      </w:r>
      <w:r w:rsidR="001820F0" w:rsidRPr="001820F0">
        <w:rPr>
          <w:color w:val="000000" w:themeColor="text1"/>
        </w:rPr>
        <w:t>o de edifica</w:t>
      </w:r>
      <w:r w:rsidR="001820F0" w:rsidRPr="001820F0">
        <w:rPr>
          <w:rFonts w:hint="cs"/>
          <w:color w:val="000000" w:themeColor="text1"/>
        </w:rPr>
        <w:t>çõ</w:t>
      </w:r>
      <w:r w:rsidR="001820F0" w:rsidRPr="001820F0">
        <w:rPr>
          <w:color w:val="000000" w:themeColor="text1"/>
        </w:rPr>
        <w:t xml:space="preserve">es residenciais do programa FNHIS Sub 50, com </w:t>
      </w:r>
      <w:r w:rsidR="001820F0" w:rsidRPr="001820F0">
        <w:rPr>
          <w:rFonts w:hint="cs"/>
          <w:color w:val="000000" w:themeColor="text1"/>
        </w:rPr>
        <w:t>á</w:t>
      </w:r>
      <w:r w:rsidR="001820F0" w:rsidRPr="001820F0">
        <w:rPr>
          <w:color w:val="000000" w:themeColor="text1"/>
        </w:rPr>
        <w:t>rea total de 53,87 m</w:t>
      </w:r>
      <w:r w:rsidR="001820F0" w:rsidRPr="001820F0">
        <w:rPr>
          <w:rFonts w:hint="cs"/>
          <w:color w:val="000000" w:themeColor="text1"/>
        </w:rPr>
        <w:t>²</w:t>
      </w:r>
      <w:r w:rsidR="001820F0" w:rsidRPr="001820F0">
        <w:rPr>
          <w:color w:val="000000" w:themeColor="text1"/>
        </w:rPr>
        <w:t xml:space="preserve"> por unidade, sendo 10 Unidades Habitacionais no Bairro Ilha, sede do Munic</w:t>
      </w:r>
      <w:r w:rsidR="001820F0" w:rsidRPr="001820F0">
        <w:rPr>
          <w:rFonts w:hint="cs"/>
          <w:color w:val="000000" w:themeColor="text1"/>
        </w:rPr>
        <w:t>í</w:t>
      </w:r>
      <w:r w:rsidR="001820F0" w:rsidRPr="001820F0">
        <w:rPr>
          <w:color w:val="000000" w:themeColor="text1"/>
        </w:rPr>
        <w:t xml:space="preserve">pio e 10 Unidades Habitacionais em </w:t>
      </w:r>
      <w:proofErr w:type="spellStart"/>
      <w:r w:rsidR="001820F0" w:rsidRPr="001820F0">
        <w:rPr>
          <w:color w:val="000000" w:themeColor="text1"/>
        </w:rPr>
        <w:t>Our</w:t>
      </w:r>
      <w:r w:rsidR="001820F0" w:rsidRPr="001820F0">
        <w:rPr>
          <w:rFonts w:hint="cs"/>
          <w:color w:val="000000" w:themeColor="text1"/>
        </w:rPr>
        <w:t>â</w:t>
      </w:r>
      <w:r w:rsidR="001820F0" w:rsidRPr="001820F0">
        <w:rPr>
          <w:color w:val="000000" w:themeColor="text1"/>
        </w:rPr>
        <w:t>nia</w:t>
      </w:r>
      <w:proofErr w:type="spellEnd"/>
      <w:r w:rsidR="001820F0" w:rsidRPr="001820F0">
        <w:rPr>
          <w:color w:val="000000" w:themeColor="text1"/>
        </w:rPr>
        <w:t>, 2</w:t>
      </w:r>
      <w:r w:rsidR="001820F0" w:rsidRPr="001820F0">
        <w:rPr>
          <w:rFonts w:hint="cs"/>
          <w:color w:val="000000" w:themeColor="text1"/>
        </w:rPr>
        <w:t>º</w:t>
      </w:r>
      <w:r w:rsidR="001820F0" w:rsidRPr="001820F0">
        <w:rPr>
          <w:color w:val="000000" w:themeColor="text1"/>
        </w:rPr>
        <w:t xml:space="preserve"> Di</w:t>
      </w:r>
      <w:r w:rsidR="001820F0" w:rsidRPr="001820F0">
        <w:rPr>
          <w:rFonts w:hint="eastAsia"/>
          <w:color w:val="000000" w:themeColor="text1"/>
        </w:rPr>
        <w:t>strito de Natividade-RJ</w:t>
      </w:r>
      <w:r w:rsidR="00D95FAD" w:rsidRPr="001820F0">
        <w:rPr>
          <w:bCs/>
          <w:color w:val="000000" w:themeColor="text1"/>
        </w:rPr>
        <w:t xml:space="preserve">, </w:t>
      </w:r>
      <w:r>
        <w:t>conforme condições, quantidades e exigências estabelecidas neste Edital e seus anexos.</w:t>
      </w:r>
    </w:p>
    <w:p w14:paraId="44D0263B" w14:textId="08106F15" w:rsidR="003C7A23" w:rsidRPr="00810FDD" w:rsidRDefault="5BE632F9" w:rsidP="001655CF">
      <w:pPr>
        <w:pStyle w:val="Nvel2-Red"/>
        <w:rPr>
          <w:color w:val="auto"/>
        </w:rPr>
      </w:pPr>
      <w:r w:rsidRPr="00810FDD">
        <w:rPr>
          <w:color w:val="auto"/>
        </w:rPr>
        <w:t>A licitação será realizada e</w:t>
      </w:r>
      <w:r w:rsidR="00682D61" w:rsidRPr="00810FDD">
        <w:rPr>
          <w:color w:val="auto"/>
        </w:rPr>
        <w:t xml:space="preserve">m grupo único, formado por 161 </w:t>
      </w:r>
      <w:r w:rsidRPr="00810FDD">
        <w:rPr>
          <w:color w:val="auto"/>
        </w:rPr>
        <w:t xml:space="preserve">itens, conforme tabela constante no </w:t>
      </w:r>
      <w:r w:rsidR="00D93C44" w:rsidRPr="00810FDD">
        <w:rPr>
          <w:color w:val="auto"/>
        </w:rPr>
        <w:t>Projeto Básico</w:t>
      </w:r>
      <w:r w:rsidRPr="00810FDD">
        <w:rPr>
          <w:color w:val="auto"/>
        </w:rPr>
        <w:t>, devendo o licitante oferecer proposta para todos os itens que o compõem.</w:t>
      </w:r>
    </w:p>
    <w:p w14:paraId="00195D4B" w14:textId="19473585" w:rsidR="00FC1771" w:rsidRPr="001820F0" w:rsidRDefault="00FC1771" w:rsidP="00FC1771">
      <w:pPr>
        <w:pStyle w:val="Nivel2"/>
        <w:rPr>
          <w:i/>
          <w:iCs/>
          <w:color w:val="000000" w:themeColor="text1"/>
        </w:rPr>
      </w:pPr>
      <w:r w:rsidRPr="001820F0">
        <w:rPr>
          <w:i/>
          <w:iCs/>
          <w:color w:val="000000" w:themeColor="text1"/>
        </w:rPr>
        <w:t>Em caso de DISCORD</w:t>
      </w:r>
      <w:r w:rsidRPr="001820F0">
        <w:rPr>
          <w:rFonts w:hint="cs"/>
          <w:i/>
          <w:iCs/>
          <w:color w:val="000000" w:themeColor="text1"/>
        </w:rPr>
        <w:t>Â</w:t>
      </w:r>
      <w:r w:rsidRPr="001820F0">
        <w:rPr>
          <w:i/>
          <w:iCs/>
          <w:color w:val="000000" w:themeColor="text1"/>
        </w:rPr>
        <w:t>NCIA/DIVERG</w:t>
      </w:r>
      <w:r w:rsidRPr="001820F0">
        <w:rPr>
          <w:rFonts w:hint="cs"/>
          <w:i/>
          <w:iCs/>
          <w:color w:val="000000" w:themeColor="text1"/>
        </w:rPr>
        <w:t>Ê</w:t>
      </w:r>
      <w:r w:rsidRPr="001820F0">
        <w:rPr>
          <w:i/>
          <w:iCs/>
          <w:color w:val="000000" w:themeColor="text1"/>
        </w:rPr>
        <w:t>NCIA existente entre a ESPECIFICA</w:t>
      </w:r>
      <w:r w:rsidRPr="001820F0">
        <w:rPr>
          <w:rFonts w:hint="cs"/>
          <w:i/>
          <w:iCs/>
          <w:color w:val="000000" w:themeColor="text1"/>
        </w:rPr>
        <w:t>ÇÃ</w:t>
      </w:r>
      <w:r w:rsidRPr="001820F0">
        <w:rPr>
          <w:i/>
          <w:iCs/>
          <w:color w:val="000000" w:themeColor="text1"/>
        </w:rPr>
        <w:t>O DO OBJETO descrita no ato convocat</w:t>
      </w:r>
      <w:r w:rsidRPr="001820F0">
        <w:rPr>
          <w:rFonts w:hint="cs"/>
          <w:i/>
          <w:iCs/>
          <w:color w:val="000000" w:themeColor="text1"/>
        </w:rPr>
        <w:t>ó</w:t>
      </w:r>
      <w:r w:rsidRPr="001820F0">
        <w:rPr>
          <w:i/>
          <w:iCs/>
          <w:color w:val="000000" w:themeColor="text1"/>
        </w:rPr>
        <w:t>rio e no CATMAT/CATSER (CAT</w:t>
      </w:r>
      <w:r w:rsidRPr="001820F0">
        <w:rPr>
          <w:rFonts w:hint="cs"/>
          <w:i/>
          <w:iCs/>
          <w:color w:val="000000" w:themeColor="text1"/>
        </w:rPr>
        <w:t>Á</w:t>
      </w:r>
      <w:r w:rsidRPr="001820F0">
        <w:rPr>
          <w:i/>
          <w:iCs/>
          <w:color w:val="000000" w:themeColor="text1"/>
        </w:rPr>
        <w:t>LOGO DO SISTEMA COMPRAS GOVERNAMENTAIS: compras.gov.br) do PORTAL DE COMPRAS DO GOVERNO FEDERAL, PREVALECER</w:t>
      </w:r>
      <w:r w:rsidRPr="001820F0">
        <w:rPr>
          <w:rFonts w:hint="cs"/>
          <w:i/>
          <w:iCs/>
          <w:color w:val="000000" w:themeColor="text1"/>
        </w:rPr>
        <w:t>Á</w:t>
      </w:r>
      <w:r w:rsidRPr="001820F0">
        <w:rPr>
          <w:i/>
          <w:iCs/>
          <w:color w:val="000000" w:themeColor="text1"/>
        </w:rPr>
        <w:t xml:space="preserve"> a descri</w:t>
      </w:r>
      <w:r w:rsidRPr="001820F0">
        <w:rPr>
          <w:rFonts w:hint="cs"/>
          <w:i/>
          <w:iCs/>
          <w:color w:val="000000" w:themeColor="text1"/>
        </w:rPr>
        <w:t>çã</w:t>
      </w:r>
      <w:r w:rsidRPr="001820F0">
        <w:rPr>
          <w:i/>
          <w:iCs/>
          <w:color w:val="000000" w:themeColor="text1"/>
        </w:rPr>
        <w:t>o prevista no edital.</w:t>
      </w:r>
    </w:p>
    <w:p w14:paraId="362AFB15" w14:textId="77777777" w:rsidR="003C7A23" w:rsidRPr="006E1990" w:rsidRDefault="5BE632F9" w:rsidP="00DC2840">
      <w:pPr>
        <w:pStyle w:val="Nivel01"/>
      </w:pPr>
      <w:bookmarkStart w:id="3" w:name="_Toc135469197"/>
      <w:bookmarkStart w:id="4" w:name="_Toc215145268"/>
      <w:r>
        <w:t>DA PARTICIPAÇÃO NA LICITAÇÃO</w:t>
      </w:r>
      <w:bookmarkEnd w:id="3"/>
      <w:bookmarkEnd w:id="4"/>
    </w:p>
    <w:p w14:paraId="18A80D54" w14:textId="4D3A2D62" w:rsidR="009748C3" w:rsidRPr="00CB77CA" w:rsidRDefault="376F5619" w:rsidP="001655CF">
      <w:pPr>
        <w:pStyle w:val="Nivel2"/>
      </w:pPr>
      <w:bookmarkStart w:id="5" w:name="_Hlk135302270"/>
      <w:r w:rsidRPr="00CB77CA">
        <w:t xml:space="preserve">Poderão participar deste certame os interessados previamente credenciados no Sistema de Cadastramento Unificado de Fornecedores - SICAF e no Sistema de Compras do Governo Federal </w:t>
      </w:r>
      <w:r w:rsidR="0352D205" w:rsidRPr="00CB77CA">
        <w:t>(www.gov.br/compras).</w:t>
      </w:r>
      <w:bookmarkEnd w:id="5"/>
    </w:p>
    <w:p w14:paraId="5604E69A" w14:textId="0424F3C2" w:rsidR="003C7A23" w:rsidRPr="001655CF" w:rsidRDefault="2F10D490" w:rsidP="001655CF">
      <w:pPr>
        <w:pStyle w:val="Nivel2"/>
      </w:pPr>
      <w:r w:rsidRPr="001655CF">
        <w:t>O</w:t>
      </w:r>
      <w:bookmarkStart w:id="6" w:name="_Hlk135304247"/>
      <w:r w:rsidRPr="001655CF">
        <w:t xml:space="preserve">s interessados deverão atender às condições exigidas no cadastramento no </w:t>
      </w:r>
      <w:proofErr w:type="spellStart"/>
      <w:r w:rsidRPr="001655CF">
        <w:t>Sicaf</w:t>
      </w:r>
      <w:proofErr w:type="spellEnd"/>
      <w:r w:rsidRPr="001655CF">
        <w:t xml:space="preserve"> até o terceiro dia útil anterior à data prevista para recebimento das propostas.</w:t>
      </w:r>
    </w:p>
    <w:bookmarkEnd w:id="6"/>
    <w:p w14:paraId="150F85FA" w14:textId="77777777" w:rsidR="003C7A23" w:rsidRPr="001655CF" w:rsidRDefault="2F10D490" w:rsidP="001655CF">
      <w:pPr>
        <w:pStyle w:val="Nivel2"/>
      </w:pPr>
      <w:r w:rsidRPr="001655CF">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0F938E1B" w14:textId="77777777" w:rsidR="003C7A23" w:rsidRPr="001655CF" w:rsidRDefault="2F10D490" w:rsidP="001655CF">
      <w:pPr>
        <w:pStyle w:val="Nivel2"/>
      </w:pPr>
      <w:r w:rsidRPr="001655CF">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7127B914" w14:textId="72C43D4A" w:rsidR="5BE632F9" w:rsidRPr="001655CF" w:rsidRDefault="2F10D490" w:rsidP="001655CF">
      <w:pPr>
        <w:pStyle w:val="Nivel2"/>
      </w:pPr>
      <w:r w:rsidRPr="001655CF">
        <w:t>A não observância do disposto no item anterior poderá ensejar desclassificação no momento da habilitação.</w:t>
      </w:r>
    </w:p>
    <w:p w14:paraId="54A452AB" w14:textId="5D777F14" w:rsidR="0A8ACA47" w:rsidRPr="008459B6" w:rsidRDefault="001820F0" w:rsidP="001655CF">
      <w:pPr>
        <w:pStyle w:val="Nvel2-Red"/>
      </w:pPr>
      <w:r w:rsidRPr="001820F0">
        <w:rPr>
          <w:color w:val="000000" w:themeColor="text1"/>
        </w:rPr>
        <w:lastRenderedPageBreak/>
        <w:t>Será concedido tratamento favorecido para as microempresas e empresas de pequeno porte, para as sociedades cooperativas mencionadas no artigo 16 da Lei nº 14.133, de 2021, os limites previstos da Lei Complementar nº 123, de 2006 e do Decreto nº 8.538, de 2015</w:t>
      </w:r>
      <w:r w:rsidR="4E126CED" w:rsidRPr="008459B6">
        <w:t>.</w:t>
      </w:r>
    </w:p>
    <w:p w14:paraId="1E54BE7B" w14:textId="77777777" w:rsidR="003C7A23" w:rsidRPr="008459B6" w:rsidRDefault="2F10D490" w:rsidP="001655CF">
      <w:pPr>
        <w:pStyle w:val="Nivel2"/>
      </w:pPr>
      <w:bookmarkStart w:id="7" w:name="_Ref117000692"/>
      <w:r w:rsidRPr="008459B6">
        <w:t>Não poderão disputar esta licitação:</w:t>
      </w:r>
      <w:bookmarkEnd w:id="7"/>
    </w:p>
    <w:p w14:paraId="341C241D" w14:textId="20B6C9DA" w:rsidR="003C7A23" w:rsidRPr="001655CF" w:rsidRDefault="5BE632F9" w:rsidP="00C46006">
      <w:pPr>
        <w:pStyle w:val="Nivel3"/>
      </w:pPr>
      <w:bookmarkStart w:id="8" w:name="_Ref113883338"/>
      <w:r w:rsidRPr="001655CF">
        <w:t>aquele que não atenda às condições deste Edital e seu(s) anexo(s);</w:t>
      </w:r>
    </w:p>
    <w:p w14:paraId="140FA4AD" w14:textId="08717B35" w:rsidR="5138915D" w:rsidRPr="001655CF" w:rsidRDefault="5138915D" w:rsidP="00C46006">
      <w:pPr>
        <w:pStyle w:val="Nivel3"/>
      </w:pPr>
      <w:r w:rsidRPr="001655CF">
        <w:t>sociedade que desempenhe atividade incompatível com o objeto da licitação;</w:t>
      </w:r>
    </w:p>
    <w:p w14:paraId="791CD853" w14:textId="0C4745FF" w:rsidR="17B718D4" w:rsidRPr="001655CF" w:rsidRDefault="17B718D4" w:rsidP="00C46006">
      <w:pPr>
        <w:pStyle w:val="Nivel3"/>
      </w:pPr>
      <w:r w:rsidRPr="001655CF">
        <w:t>empresas estrangeiras que não tenham representação legal no Brasil com poderes expressos para receber citação e responder administrativa ou judicialmente;</w:t>
      </w:r>
    </w:p>
    <w:p w14:paraId="36A2458D" w14:textId="77777777" w:rsidR="003C7A23" w:rsidRPr="001655CF" w:rsidRDefault="5BE632F9" w:rsidP="00C46006">
      <w:pPr>
        <w:pStyle w:val="Nivel3"/>
      </w:pPr>
      <w:bookmarkStart w:id="9" w:name="_Ref114659912"/>
      <w:r w:rsidRPr="001655CF">
        <w:t>autor do anteprojeto, do projeto básico ou do projeto executivo, pessoa física ou jurídica, quando a licitação versar sobre serviços ou fornecimento de bens a ele relacionados;</w:t>
      </w:r>
      <w:bookmarkEnd w:id="8"/>
      <w:bookmarkEnd w:id="9"/>
    </w:p>
    <w:p w14:paraId="0A5303F9" w14:textId="77777777" w:rsidR="003C7A23" w:rsidRPr="001655CF" w:rsidRDefault="5BE632F9" w:rsidP="00C46006">
      <w:pPr>
        <w:pStyle w:val="Nivel3"/>
      </w:pPr>
      <w:bookmarkStart w:id="10" w:name="_Ref114659913"/>
      <w:bookmarkStart w:id="11" w:name="_Ref113883339"/>
      <w:r w:rsidRPr="001655CF">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10"/>
      <w:r w:rsidRPr="001655CF">
        <w:t xml:space="preserve"> </w:t>
      </w:r>
      <w:bookmarkEnd w:id="11"/>
    </w:p>
    <w:p w14:paraId="2DCC2174" w14:textId="77777777" w:rsidR="003C7A23" w:rsidRPr="001655CF" w:rsidRDefault="5BE632F9" w:rsidP="00C46006">
      <w:pPr>
        <w:pStyle w:val="Nivel3"/>
      </w:pPr>
      <w:bookmarkStart w:id="12" w:name="_Ref113883003"/>
      <w:r w:rsidRPr="001655CF">
        <w:t>pessoa física ou jurídica que se encontre, ao tempo da licitação, impossibilitada de participar da licitação em decorrência de sanção que lhe foi imposta;</w:t>
      </w:r>
      <w:bookmarkEnd w:id="12"/>
    </w:p>
    <w:p w14:paraId="0B2C2940" w14:textId="77777777" w:rsidR="003C7A23" w:rsidRPr="001655CF" w:rsidRDefault="5BE632F9" w:rsidP="00C46006">
      <w:pPr>
        <w:pStyle w:val="Nivel3"/>
      </w:pPr>
      <w:r w:rsidRPr="001655CF">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38372204" w14:textId="77777777" w:rsidR="003C7A23" w:rsidRPr="001655CF" w:rsidRDefault="5BE632F9" w:rsidP="00C46006">
      <w:pPr>
        <w:pStyle w:val="Nivel3"/>
      </w:pPr>
      <w:bookmarkStart w:id="13" w:name="_Ref113883579"/>
      <w:r w:rsidRPr="001655CF">
        <w:t>empresas controladoras, controladas ou coligadas, nos termos da Lei nº 6.404, de 15 de dezembro de 1976, concorrendo entre si;</w:t>
      </w:r>
      <w:bookmarkEnd w:id="13"/>
    </w:p>
    <w:p w14:paraId="20D5A5EC" w14:textId="318CDE21" w:rsidR="003C7A23" w:rsidRDefault="2F10D490" w:rsidP="00C46006">
      <w:pPr>
        <w:pStyle w:val="Nivel3"/>
      </w:pPr>
      <w:r w:rsidRPr="001655CF">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5190E147" w14:textId="77777777" w:rsidR="008A519E" w:rsidRPr="001655CF" w:rsidRDefault="008A519E" w:rsidP="008A519E">
      <w:pPr>
        <w:pStyle w:val="Nivel3"/>
      </w:pPr>
      <w:r w:rsidRPr="001655CF">
        <w:t>Organizações da Sociedade Civil de Interesse Público - OSCIP, atuando nessa condição;</w:t>
      </w:r>
    </w:p>
    <w:p w14:paraId="68C32629" w14:textId="3D39B69C" w:rsidR="00624CFD" w:rsidRPr="00DC0502" w:rsidRDefault="00DC0502" w:rsidP="008A519E">
      <w:pPr>
        <w:pStyle w:val="Nvel3-R"/>
        <w:rPr>
          <w:color w:val="000000" w:themeColor="text1"/>
        </w:rPr>
      </w:pPr>
      <w:r w:rsidRPr="00DC0502">
        <w:rPr>
          <w:color w:val="000000" w:themeColor="text1"/>
        </w:rPr>
        <w:t>Sociedades</w:t>
      </w:r>
      <w:r w:rsidR="00624CFD" w:rsidRPr="00DC0502">
        <w:rPr>
          <w:color w:val="000000" w:themeColor="text1"/>
        </w:rPr>
        <w:t xml:space="preserve"> cooperativas mencionadas no art. 16 da Lei nº 14.133/2021, e</w:t>
      </w:r>
    </w:p>
    <w:p w14:paraId="6301997D" w14:textId="483A9102" w:rsidR="008A519E" w:rsidRPr="00DC0502" w:rsidRDefault="00624CFD" w:rsidP="008A519E">
      <w:pPr>
        <w:pStyle w:val="Nvel3-R"/>
        <w:rPr>
          <w:i w:val="0"/>
          <w:color w:val="000000" w:themeColor="text1"/>
        </w:rPr>
      </w:pPr>
      <w:r w:rsidRPr="00DC0502">
        <w:rPr>
          <w:i w:val="0"/>
          <w:color w:val="000000" w:themeColor="text1"/>
        </w:rPr>
        <w:t>É vedada a participação de cooperativas em licitação quando, pela natureza do serviço ou pelo modo como é usualmente executado no mercado em geral, houver necessidade de subordinação jurídica entre o obreiro e o contratado, bem como de pessoalidade e habitualidade.” (Acórdão nº 1815/2003-Plenário, Acórdão nº 307/2004-Plenário que culminaram com a publicação da Súmula nº 281 TCU).</w:t>
      </w:r>
    </w:p>
    <w:p w14:paraId="4CD3AE2F" w14:textId="4ED2D3ED" w:rsidR="00E35B17" w:rsidRPr="001655CF" w:rsidRDefault="00DC0502" w:rsidP="00C46006">
      <w:pPr>
        <w:pStyle w:val="Nvel3-R"/>
      </w:pPr>
      <w:r w:rsidRPr="00DC0502">
        <w:rPr>
          <w:i w:val="0"/>
          <w:color w:val="000000" w:themeColor="text1"/>
        </w:rPr>
        <w:t>Pessoas</w:t>
      </w:r>
      <w:r w:rsidR="00E35B17" w:rsidRPr="00DC0502">
        <w:rPr>
          <w:i w:val="0"/>
          <w:color w:val="000000" w:themeColor="text1"/>
        </w:rPr>
        <w:t xml:space="preserve"> </w:t>
      </w:r>
      <w:r w:rsidR="00A26C1B" w:rsidRPr="00DC0502">
        <w:rPr>
          <w:i w:val="0"/>
          <w:color w:val="000000" w:themeColor="text1"/>
        </w:rPr>
        <w:t>físicas</w:t>
      </w:r>
      <w:r w:rsidR="00E35B17">
        <w:t>.</w:t>
      </w:r>
    </w:p>
    <w:p w14:paraId="07CA7526" w14:textId="06A325F5" w:rsidR="003C7A23" w:rsidRPr="001655CF" w:rsidRDefault="2F10D490" w:rsidP="001655CF">
      <w:pPr>
        <w:pStyle w:val="Nivel2"/>
      </w:pPr>
      <w:bookmarkStart w:id="14" w:name="_Ref168486586"/>
      <w:r w:rsidRPr="001655CF">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r w:rsidR="11149F33" w:rsidRPr="001655CF">
        <w:t>§ 1º do art. 9º da Lei nº 14.133, de 2021</w:t>
      </w:r>
      <w:r w:rsidRPr="001655CF">
        <w:t>.</w:t>
      </w:r>
      <w:bookmarkEnd w:id="14"/>
    </w:p>
    <w:p w14:paraId="7CFCE0BB" w14:textId="4C127EA4" w:rsidR="003C7A23" w:rsidRPr="001655CF" w:rsidRDefault="2F10D490" w:rsidP="001655CF">
      <w:pPr>
        <w:pStyle w:val="Nivel2"/>
      </w:pPr>
      <w:r w:rsidRPr="001655CF">
        <w:t xml:space="preserve">O impedimento de que trata o item </w:t>
      </w:r>
      <w:r w:rsidR="5BE632F9" w:rsidRPr="001655CF">
        <w:fldChar w:fldCharType="begin"/>
      </w:r>
      <w:r w:rsidR="5BE632F9" w:rsidRPr="001655CF">
        <w:instrText xml:space="preserve"> REF _Ref113883003 \r \h  \* MERGEFORMAT </w:instrText>
      </w:r>
      <w:r w:rsidR="5BE632F9" w:rsidRPr="001655CF">
        <w:fldChar w:fldCharType="separate"/>
      </w:r>
      <w:r w:rsidR="002842EC">
        <w:t>3.10.6</w:t>
      </w:r>
      <w:r w:rsidR="5BE632F9" w:rsidRPr="001655CF">
        <w:fldChar w:fldCharType="end"/>
      </w:r>
      <w:r w:rsidRPr="001655CF">
        <w:t xml:space="preserve"> será também aplicado ao licitante que atue em substituição a outra pessoa, física ou jurídica, com o intuito de burlar a efetividade da sanção a ela aplicada, </w:t>
      </w:r>
      <w:r w:rsidRPr="001655CF">
        <w:lastRenderedPageBreak/>
        <w:t>inclusive a sua controladora, controlada ou coligada, desde que devidamente comprovado o ilícito ou a utilização fraudulenta da personalidade jurídica do licitante.</w:t>
      </w:r>
    </w:p>
    <w:p w14:paraId="0C467367" w14:textId="447A3692" w:rsidR="003C7A23" w:rsidRPr="001655CF" w:rsidRDefault="2F10D490" w:rsidP="001655CF">
      <w:pPr>
        <w:pStyle w:val="Nivel2"/>
      </w:pPr>
      <w:bookmarkStart w:id="15" w:name="art14§2"/>
      <w:bookmarkEnd w:id="15"/>
      <w:r w:rsidRPr="001655CF">
        <w:t xml:space="preserve">A critério da Administração e exclusivamente a seu serviço, o autor dos projetos e a empresa a que se referem os itens </w:t>
      </w:r>
      <w:r w:rsidR="5BE632F9" w:rsidRPr="001655CF">
        <w:fldChar w:fldCharType="begin"/>
      </w:r>
      <w:r w:rsidR="5BE632F9" w:rsidRPr="001655CF">
        <w:instrText xml:space="preserve"> REF _Ref114659912 \r \h  \* MERGEFORMAT </w:instrText>
      </w:r>
      <w:r w:rsidR="5BE632F9" w:rsidRPr="001655CF">
        <w:fldChar w:fldCharType="separate"/>
      </w:r>
      <w:r w:rsidR="002842EC">
        <w:t>3.10.4</w:t>
      </w:r>
      <w:r w:rsidR="5BE632F9" w:rsidRPr="001655CF">
        <w:fldChar w:fldCharType="end"/>
      </w:r>
      <w:r w:rsidRPr="001655CF">
        <w:t xml:space="preserve"> e </w:t>
      </w:r>
      <w:r w:rsidR="5BE632F9" w:rsidRPr="001655CF">
        <w:fldChar w:fldCharType="begin"/>
      </w:r>
      <w:r w:rsidR="5BE632F9" w:rsidRPr="001655CF">
        <w:instrText xml:space="preserve"> REF _Ref114659913 \r \h  \* MERGEFORMAT </w:instrText>
      </w:r>
      <w:r w:rsidR="5BE632F9" w:rsidRPr="001655CF">
        <w:fldChar w:fldCharType="separate"/>
      </w:r>
      <w:r w:rsidR="002842EC">
        <w:t>3.10.5</w:t>
      </w:r>
      <w:r w:rsidR="5BE632F9" w:rsidRPr="001655CF">
        <w:fldChar w:fldCharType="end"/>
      </w:r>
      <w:r w:rsidRPr="001655CF">
        <w:t xml:space="preserve"> poderão participar no apoio das atividades de planejamento da contratação, de execução da licitação ou de gestão do contrato, desde que sob supervisão exclusiva de agentes públicos do órgão ou entidade.</w:t>
      </w:r>
    </w:p>
    <w:p w14:paraId="05C5E780" w14:textId="77777777" w:rsidR="003C7A23" w:rsidRPr="001655CF" w:rsidRDefault="2F10D490" w:rsidP="001655CF">
      <w:pPr>
        <w:pStyle w:val="Nivel2"/>
      </w:pPr>
      <w:bookmarkStart w:id="16" w:name="art14§3"/>
      <w:bookmarkEnd w:id="16"/>
      <w:r w:rsidRPr="001655CF">
        <w:t>Equiparam-se aos autores do projeto as empresas integrantes do mesmo grupo econômico.</w:t>
      </w:r>
    </w:p>
    <w:p w14:paraId="144ECC01" w14:textId="12EE4273" w:rsidR="003C7A23" w:rsidRPr="001655CF" w:rsidRDefault="2F10D490" w:rsidP="001655CF">
      <w:pPr>
        <w:pStyle w:val="Nivel2"/>
      </w:pPr>
      <w:bookmarkStart w:id="17" w:name="art14§4"/>
      <w:bookmarkEnd w:id="17"/>
      <w:r w:rsidRPr="001655CF">
        <w:t xml:space="preserve">O disposto nos itens </w:t>
      </w:r>
      <w:r w:rsidR="5BE632F9" w:rsidRPr="001655CF">
        <w:fldChar w:fldCharType="begin"/>
      </w:r>
      <w:r w:rsidR="5BE632F9" w:rsidRPr="001655CF">
        <w:instrText xml:space="preserve"> REF _Ref114659912 \r \h  \* MERGEFORMAT </w:instrText>
      </w:r>
      <w:r w:rsidR="5BE632F9" w:rsidRPr="001655CF">
        <w:fldChar w:fldCharType="separate"/>
      </w:r>
      <w:r w:rsidR="002842EC">
        <w:t>3.10.4</w:t>
      </w:r>
      <w:r w:rsidR="5BE632F9" w:rsidRPr="001655CF">
        <w:fldChar w:fldCharType="end"/>
      </w:r>
      <w:r w:rsidRPr="001655CF">
        <w:t xml:space="preserve"> e </w:t>
      </w:r>
      <w:r w:rsidR="5BE632F9" w:rsidRPr="001655CF">
        <w:fldChar w:fldCharType="begin"/>
      </w:r>
      <w:r w:rsidR="5BE632F9" w:rsidRPr="001655CF">
        <w:instrText xml:space="preserve"> REF _Ref114659913 \r \h  \* MERGEFORMAT </w:instrText>
      </w:r>
      <w:r w:rsidR="5BE632F9" w:rsidRPr="001655CF">
        <w:fldChar w:fldCharType="separate"/>
      </w:r>
      <w:r w:rsidR="002842EC">
        <w:t>3.10.5</w:t>
      </w:r>
      <w:r w:rsidR="5BE632F9" w:rsidRPr="001655CF">
        <w:fldChar w:fldCharType="end"/>
      </w:r>
      <w:r w:rsidRPr="001655CF">
        <w:t xml:space="preserve"> não impede a licitação ou a contratação de serviço que inclua como encargo do contratado a elaboração do projeto básico e do projeto executivo, nas contratações integradas, e do projeto executivo, nos demais regimes de execução.</w:t>
      </w:r>
    </w:p>
    <w:p w14:paraId="2DF5062D" w14:textId="20A2C9C7" w:rsidR="003C7A23" w:rsidRPr="001655CF" w:rsidRDefault="2F10D490" w:rsidP="001655CF">
      <w:pPr>
        <w:pStyle w:val="Nivel2"/>
      </w:pPr>
      <w:bookmarkStart w:id="18" w:name="art14§5"/>
      <w:bookmarkEnd w:id="18"/>
      <w:r w:rsidRPr="001655CF">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Lei nº 14.133</w:t>
      </w:r>
      <w:r w:rsidR="002D3850" w:rsidRPr="001655CF">
        <w:t xml:space="preserve">, de </w:t>
      </w:r>
      <w:r w:rsidRPr="001655CF">
        <w:t>2021.</w:t>
      </w:r>
    </w:p>
    <w:p w14:paraId="2BFAAE96" w14:textId="69D741CA" w:rsidR="003C7A23" w:rsidRPr="001655CF" w:rsidRDefault="2F10D490" w:rsidP="001655CF">
      <w:pPr>
        <w:pStyle w:val="Nivel2"/>
      </w:pPr>
      <w:r w:rsidRPr="001655CF">
        <w:t xml:space="preserve">A vedação de que trata o item </w:t>
      </w:r>
      <w:r w:rsidR="00584F18" w:rsidRPr="001655CF">
        <w:fldChar w:fldCharType="begin"/>
      </w:r>
      <w:r w:rsidR="00584F18" w:rsidRPr="001655CF">
        <w:instrText xml:space="preserve"> REF _Ref168486586 \r \h </w:instrText>
      </w:r>
      <w:r w:rsidR="00167970" w:rsidRPr="001655CF">
        <w:instrText xml:space="preserve"> \* MERGEFORMAT </w:instrText>
      </w:r>
      <w:r w:rsidR="00584F18" w:rsidRPr="001655CF">
        <w:fldChar w:fldCharType="separate"/>
      </w:r>
      <w:r w:rsidR="002842EC">
        <w:t>3.11</w:t>
      </w:r>
      <w:r w:rsidR="00584F18" w:rsidRPr="001655CF">
        <w:fldChar w:fldCharType="end"/>
      </w:r>
      <w:r w:rsidRPr="001655CF">
        <w:t xml:space="preserve"> estende-se a terceiro que auxilie a condução da contratação na qualidade de integrante de equipe de apoio, profissional especializado ou funcionário ou representante de empresa que preste assessoria técnica.</w:t>
      </w:r>
    </w:p>
    <w:p w14:paraId="7B5F73E6" w14:textId="35F0854E" w:rsidR="45AE2EE7" w:rsidRPr="006579FD" w:rsidRDefault="00DC2840" w:rsidP="00DC2840">
      <w:pPr>
        <w:pStyle w:val="Nivel01"/>
        <w:rPr>
          <w:i/>
        </w:rPr>
      </w:pPr>
      <w:bookmarkStart w:id="19" w:name="_Toc215145269"/>
      <w:r w:rsidRPr="006579FD">
        <w:rPr>
          <w:i/>
        </w:rPr>
        <w:t xml:space="preserve">DO </w:t>
      </w:r>
      <w:r w:rsidR="45AE2EE7" w:rsidRPr="006579FD">
        <w:rPr>
          <w:i/>
        </w:rPr>
        <w:t>ORÇAMENTO ESTIMADO</w:t>
      </w:r>
      <w:bookmarkEnd w:id="19"/>
      <w:r w:rsidR="45AE2EE7" w:rsidRPr="006579FD">
        <w:rPr>
          <w:i/>
        </w:rPr>
        <w:t xml:space="preserve"> </w:t>
      </w:r>
    </w:p>
    <w:p w14:paraId="58CB0D39" w14:textId="48487B05" w:rsidR="00A616B9" w:rsidRPr="006579FD" w:rsidRDefault="00A616B9" w:rsidP="00BA306D">
      <w:pPr>
        <w:pStyle w:val="Nvel2-Red"/>
        <w:rPr>
          <w:color w:val="auto"/>
        </w:rPr>
      </w:pPr>
      <w:r w:rsidRPr="006579FD">
        <w:rPr>
          <w:color w:val="auto"/>
        </w:rPr>
        <w:t>O orçamento estimado da presente contratação não será de caráter sigiloso.</w:t>
      </w:r>
    </w:p>
    <w:p w14:paraId="4B0879D9" w14:textId="77777777" w:rsidR="003C7A23" w:rsidRPr="006E1990" w:rsidRDefault="5BE632F9" w:rsidP="00DC2840">
      <w:pPr>
        <w:pStyle w:val="Nivel01"/>
      </w:pPr>
      <w:bookmarkStart w:id="20" w:name="_Toc135469198"/>
      <w:bookmarkStart w:id="21" w:name="_Toc215145270"/>
      <w:r>
        <w:t>DA APRESENTAÇÃO DA PROPOSTA E DOS DOCUMENTOS DE HABILITAÇÃO</w:t>
      </w:r>
      <w:bookmarkEnd w:id="20"/>
      <w:bookmarkEnd w:id="21"/>
    </w:p>
    <w:p w14:paraId="0CDC5BEB" w14:textId="77777777" w:rsidR="003C7A23" w:rsidRPr="001655CF" w:rsidRDefault="5BE632F9" w:rsidP="001655CF">
      <w:pPr>
        <w:pStyle w:val="Nivel2"/>
      </w:pPr>
      <w:bookmarkStart w:id="22" w:name="_Ref113886867"/>
      <w:r w:rsidRPr="001655CF">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22"/>
    </w:p>
    <w:p w14:paraId="44617891" w14:textId="77777777" w:rsidR="003C7A23" w:rsidRPr="001655CF" w:rsidRDefault="5BE632F9" w:rsidP="001655CF">
      <w:pPr>
        <w:pStyle w:val="Nivel2"/>
      </w:pPr>
      <w:bookmarkStart w:id="23" w:name="_Ref113968921"/>
      <w:r w:rsidRPr="001655CF">
        <w:t>No cadastramento da proposta inicial, o licitante declarará, em campo próprio do sistema, que:</w:t>
      </w:r>
      <w:bookmarkEnd w:id="23"/>
    </w:p>
    <w:p w14:paraId="6A5B265E" w14:textId="77777777" w:rsidR="003C7A23" w:rsidRPr="00582188" w:rsidRDefault="5BE632F9" w:rsidP="00C46006">
      <w:pPr>
        <w:pStyle w:val="Nivel3"/>
        <w:rPr>
          <w:color w:val="auto"/>
        </w:rPr>
      </w:pPr>
      <w:r w:rsidRPr="00EE5978">
        <w:t xml:space="preserve">está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rsidRPr="00EE5978">
        <w:t>infralegais</w:t>
      </w:r>
      <w:proofErr w:type="spellEnd"/>
      <w:r w:rsidRPr="00EE5978">
        <w:t>, nas convenções coletivas de trabalho e nos termos de ajustamento de conduta vigentes na data de sua entrega em definitivo e que cumpre plenamente os requisitos de habilitação definidos no instrumento convocatório;</w:t>
      </w:r>
    </w:p>
    <w:p w14:paraId="45DBE03B" w14:textId="4E0613B7" w:rsidR="003C7A23" w:rsidRPr="006E1990" w:rsidRDefault="5BE632F9" w:rsidP="00C46006">
      <w:pPr>
        <w:pStyle w:val="Nivel3"/>
      </w:pPr>
      <w:r>
        <w:t xml:space="preserve">não emprega menor de 18 anos em trabalho noturno, perigoso ou insalubre e não emprega menor de 16 anos, salvo menor, a partir de 14 anos, na condição de aprendiz, nos termos do </w:t>
      </w:r>
      <w:r w:rsidR="003C7A23" w:rsidRPr="003A2DB5">
        <w:t>artigo 7°, XXXIII, da Constituição</w:t>
      </w:r>
      <w:r>
        <w:t>;</w:t>
      </w:r>
    </w:p>
    <w:p w14:paraId="1F36097B" w14:textId="60E45DB3" w:rsidR="003C7A23" w:rsidRPr="006E1990" w:rsidRDefault="5BE632F9" w:rsidP="00C46006">
      <w:pPr>
        <w:pStyle w:val="Nivel3"/>
      </w:pPr>
      <w:r>
        <w:t>não possui</w:t>
      </w:r>
      <w:r w:rsidR="532994EE">
        <w:t xml:space="preserve"> </w:t>
      </w:r>
      <w:r>
        <w:t xml:space="preserve">empregados executando trabalho degradante ou forçado, observando o disposto nos </w:t>
      </w:r>
      <w:r w:rsidR="003C7A23" w:rsidRPr="003A2DB5">
        <w:t>incisos III e IV do art. 1º e no inciso III do art. 5º da Constituição Federal</w:t>
      </w:r>
      <w:r>
        <w:t>;</w:t>
      </w:r>
    </w:p>
    <w:p w14:paraId="7716898C" w14:textId="77777777" w:rsidR="003C7A23" w:rsidRDefault="5BE632F9" w:rsidP="00C46006">
      <w:pPr>
        <w:pStyle w:val="Nivel3"/>
      </w:pPr>
      <w:r>
        <w:t>cumpre as exigências de reserva de cargos para pessoa com deficiência e para reabilitado da Previdência Social, previstas em lei e em outras normas específicas.</w:t>
      </w:r>
    </w:p>
    <w:p w14:paraId="36A7C635" w14:textId="6B8E51E3" w:rsidR="003C7A23" w:rsidRDefault="5BE632F9" w:rsidP="008459B6">
      <w:pPr>
        <w:pStyle w:val="Nivel2"/>
      </w:pPr>
      <w:r w:rsidRPr="008459B6">
        <w:t>O licitante organizado em cooperativa deverá declarar, ainda, em campo próprio do sistema eletrônico, que cumpre os requisitos estabelecidos no artigo 16 da Lei nº 14.133, de 2021.</w:t>
      </w:r>
    </w:p>
    <w:p w14:paraId="441D0989" w14:textId="66287C54" w:rsidR="00405AFF" w:rsidRPr="00D42DFD" w:rsidRDefault="00405AFF" w:rsidP="00405AFF">
      <w:pPr>
        <w:pStyle w:val="Nivel2"/>
      </w:pPr>
      <w:bookmarkStart w:id="24" w:name="_Ref117000019"/>
      <w:r w:rsidRPr="00D42DFD">
        <w:lastRenderedPageBreak/>
        <w:t>No caso das empresas que foram beneficiadas pela Lei nº 12.546, de 2011, as propostas de preços deverão ser apresentadas com as alíquotas em vigor, nos termos da Lei nº 14.973, de 2024, aplicáveis para o ano de apresentação da proposta.</w:t>
      </w:r>
    </w:p>
    <w:p w14:paraId="56ED8F3D" w14:textId="1177213B" w:rsidR="00DE3D6E" w:rsidRPr="00D42DFD" w:rsidRDefault="00405AFF" w:rsidP="00405AFF">
      <w:pPr>
        <w:pStyle w:val="Nivel3"/>
      </w:pPr>
      <w:r w:rsidRPr="00D42DFD">
        <w:t>A pedido da empresa contratada, o preço do contrato poderá ser revisto, nos termos do art. 134 c/c art. 136, I, da Lei n</w:t>
      </w:r>
      <w:r w:rsidR="00EB732F" w:rsidRPr="00D42DFD">
        <w:t>º</w:t>
      </w:r>
      <w:r w:rsidRPr="00D42DFD">
        <w:t xml:space="preserve"> 14.133</w:t>
      </w:r>
      <w:r w:rsidR="00EB732F" w:rsidRPr="00D42DFD">
        <w:t xml:space="preserve">, de </w:t>
      </w:r>
      <w:r w:rsidRPr="00D42DFD">
        <w:t>2021, após efetiva majoração das alíquotas, conforme regime de transição previsto no art. 9ºA e 9º-B da Lei n</w:t>
      </w:r>
      <w:r w:rsidR="00EB732F" w:rsidRPr="00D42DFD">
        <w:t>º</w:t>
      </w:r>
      <w:r w:rsidRPr="00D42DFD">
        <w:t xml:space="preserve"> 12.546</w:t>
      </w:r>
      <w:r w:rsidR="00EB732F" w:rsidRPr="00D42DFD">
        <w:t xml:space="preserve">, de </w:t>
      </w:r>
      <w:r w:rsidRPr="00D42DFD">
        <w:t>2011, com a redação dada pela Lei n</w:t>
      </w:r>
      <w:r w:rsidR="00EB732F" w:rsidRPr="00D42DFD">
        <w:t>º</w:t>
      </w:r>
      <w:r w:rsidRPr="00D42DFD">
        <w:t xml:space="preserve"> 14.973</w:t>
      </w:r>
      <w:r w:rsidR="00EB732F" w:rsidRPr="00D42DFD">
        <w:t xml:space="preserve">, de </w:t>
      </w:r>
      <w:r w:rsidRPr="00D42DFD">
        <w:t>2024.</w:t>
      </w:r>
    </w:p>
    <w:p w14:paraId="5D6BACF4" w14:textId="143F2EA8" w:rsidR="003C7A23" w:rsidRPr="008459B6" w:rsidRDefault="5BE632F9" w:rsidP="008459B6">
      <w:pPr>
        <w:pStyle w:val="Nivel2"/>
      </w:pPr>
      <w:bookmarkStart w:id="25" w:name="_Ref215145392"/>
      <w:r w:rsidRPr="008459B6">
        <w:t xml:space="preserve">O fornecedor enquadrado como microempresa, empresa de pequeno porte ou sociedade cooperativa deverá declarar, ainda, em campo próprio do sistema eletrônico, que cumpre os requisitos estabelecidos no artigo 3° da Lei Complementar nº 123, de 2006, estando apto a usufruir do tratamento favorecido estabelecido em seus </w:t>
      </w:r>
      <w:bookmarkEnd w:id="24"/>
      <w:proofErr w:type="spellStart"/>
      <w:r w:rsidRPr="008459B6">
        <w:t>arts</w:t>
      </w:r>
      <w:proofErr w:type="spellEnd"/>
      <w:r w:rsidRPr="008459B6">
        <w:t>. 42 a 49, observado o disposto nos §§ 1º ao 3º do art. 4º, da Lei nº 14.133, de 2021.</w:t>
      </w:r>
      <w:bookmarkEnd w:id="25"/>
    </w:p>
    <w:p w14:paraId="06D6F458" w14:textId="02AF6552" w:rsidR="003C7A23" w:rsidRPr="006E1990" w:rsidRDefault="008B3E88" w:rsidP="00C46006">
      <w:pPr>
        <w:pStyle w:val="Nivel3"/>
      </w:pPr>
      <w:r w:rsidRPr="00624CFD">
        <w:rPr>
          <w:color w:val="auto"/>
        </w:rPr>
        <w:t>N</w:t>
      </w:r>
      <w:r w:rsidR="5BE632F9" w:rsidRPr="00624CFD">
        <w:rPr>
          <w:color w:val="auto"/>
        </w:rPr>
        <w:t>o item exclusivo para participação de microempresas e empresas de pequeno porte, a assinalação do campo “não” impedirá o prosseguimento no certame, para aquele item</w:t>
      </w:r>
      <w:r w:rsidR="5BE632F9">
        <w:t>;</w:t>
      </w:r>
    </w:p>
    <w:p w14:paraId="7F68966D" w14:textId="1840FE33" w:rsidR="003C7A23" w:rsidRPr="006E1990" w:rsidRDefault="008B3E88" w:rsidP="00C46006">
      <w:pPr>
        <w:pStyle w:val="Nivel3"/>
      </w:pPr>
      <w:r>
        <w:t>N</w:t>
      </w:r>
      <w:r w:rsidR="5BE632F9">
        <w:t xml:space="preserve">os itens em que a participação não for exclusiva para microempresas e empresas de pequeno porte, a assinalação do campo “não” apenas produzirá o efeito de o licitante não ter direito ao tratamento favorecido previsto na </w:t>
      </w:r>
      <w:r w:rsidR="003C7A23" w:rsidRPr="003A2DB5">
        <w:t>Lei Complementar nº 123, de 2006</w:t>
      </w:r>
      <w:r w:rsidR="5BE632F9">
        <w:t>, mesmo que microempresa, empresa de pequeno porte ou sociedade cooperativa.</w:t>
      </w:r>
    </w:p>
    <w:p w14:paraId="7A412288" w14:textId="1B7FCCA8" w:rsidR="00A724F5" w:rsidRPr="00BA306D" w:rsidRDefault="00A724F5" w:rsidP="008459B6">
      <w:pPr>
        <w:pStyle w:val="Nivel2"/>
      </w:pPr>
      <w:r w:rsidRPr="00BA306D">
        <w:t xml:space="preserve">Não poderá se beneficiar do tratamento jurídico diferenciado estabelecido nos </w:t>
      </w:r>
      <w:proofErr w:type="spellStart"/>
      <w:r w:rsidRPr="00BA306D">
        <w:t>arts</w:t>
      </w:r>
      <w:proofErr w:type="spellEnd"/>
      <w:r w:rsidRPr="00BA306D">
        <w:t>. 42 a 49 da Lei Complementar nº 123, de 2006, a pessoa jurídica:</w:t>
      </w:r>
    </w:p>
    <w:p w14:paraId="2FD6ADF9" w14:textId="77777777" w:rsidR="00A724F5" w:rsidRPr="00BA306D" w:rsidRDefault="00A724F5" w:rsidP="00C46006">
      <w:pPr>
        <w:pStyle w:val="Nivel3"/>
      </w:pPr>
      <w:r w:rsidRPr="00BA306D">
        <w:t>de cujo capital participe outra pessoa jurídica;</w:t>
      </w:r>
    </w:p>
    <w:p w14:paraId="59DCF8F4" w14:textId="77777777" w:rsidR="00A724F5" w:rsidRPr="00BA306D" w:rsidRDefault="00A724F5" w:rsidP="00C46006">
      <w:pPr>
        <w:pStyle w:val="Nivel3"/>
      </w:pPr>
      <w:r w:rsidRPr="00BA306D">
        <w:t>que seja filial, sucursal, agência ou representação, no País, de pessoa jurídica com sede no exterior;</w:t>
      </w:r>
    </w:p>
    <w:p w14:paraId="0D479E22" w14:textId="77777777" w:rsidR="00A724F5" w:rsidRPr="00BA306D" w:rsidRDefault="00A724F5" w:rsidP="00C46006">
      <w:pPr>
        <w:pStyle w:val="Nivel3"/>
      </w:pPr>
      <w:r w:rsidRPr="00BA306D">
        <w:t>de cujo capital participe pessoa física que seja inscrita como empresário ou seja sócia de outra empresa que receba tratamento jurídico diferenciado nos termos da Lei Complementar nº 123, de 2006, desde que a receita bruta global ultrapasse o limite de que trata o inciso II do art. 3º da referida lei;</w:t>
      </w:r>
    </w:p>
    <w:p w14:paraId="0F8A2AA3" w14:textId="77777777" w:rsidR="00A724F5" w:rsidRPr="00BA306D" w:rsidRDefault="00A724F5" w:rsidP="00C46006">
      <w:pPr>
        <w:pStyle w:val="Nivel3"/>
      </w:pPr>
      <w:r w:rsidRPr="00BA306D">
        <w:t>cujo titular ou sócio participe com mais de 10% (dez por cento) do capital de outra empresa não beneficiada pela Lei Complementar nº 123, de 2006, desde que a receita bruta global ultrapasse o limite de que trata o inciso II do art. 3º da referida lei;</w:t>
      </w:r>
    </w:p>
    <w:p w14:paraId="4292701A" w14:textId="77777777" w:rsidR="00A724F5" w:rsidRPr="00BA306D" w:rsidRDefault="00A724F5" w:rsidP="00C46006">
      <w:pPr>
        <w:pStyle w:val="Nivel3"/>
      </w:pPr>
      <w:r w:rsidRPr="00BA306D">
        <w:t>cujo sócio ou titular seja administrador ou equiparado de outra pessoa jurídica com fins lucrativos, desde que a receita bruta global ultrapasse o limite de que trata o inciso II do art. 3º da referida lei;</w:t>
      </w:r>
    </w:p>
    <w:p w14:paraId="06E37AD4" w14:textId="77777777" w:rsidR="00A724F5" w:rsidRPr="00BA306D" w:rsidRDefault="00A724F5" w:rsidP="00C46006">
      <w:pPr>
        <w:pStyle w:val="Nivel3"/>
      </w:pPr>
      <w:r w:rsidRPr="00BA306D">
        <w:t>constituída sob a forma de cooperativas, salvo as de consumo;</w:t>
      </w:r>
    </w:p>
    <w:p w14:paraId="5FEBC146" w14:textId="77777777" w:rsidR="00A724F5" w:rsidRPr="00BA306D" w:rsidRDefault="00A724F5" w:rsidP="00C46006">
      <w:pPr>
        <w:pStyle w:val="Nivel3"/>
      </w:pPr>
      <w:r w:rsidRPr="00BA306D">
        <w:t>que participe do capital de outra pessoa jurídica;</w:t>
      </w:r>
    </w:p>
    <w:p w14:paraId="72628559" w14:textId="77777777" w:rsidR="00A724F5" w:rsidRPr="00BA306D" w:rsidRDefault="00A724F5" w:rsidP="00C46006">
      <w:pPr>
        <w:pStyle w:val="Nivel3"/>
      </w:pPr>
      <w:r w:rsidRPr="00BA306D">
        <w:t>que exerça atividade de banco comercial, de investimentos e de desenvolvimento, de caixa econômica, de sociedade de crédito, financiamento e investimento ou de crédito imobiliário, de corretora ou de distribuidora de títulos, valores mobiliários e câmbio, de empresa de arrendamento mercantil, de seguros privados e de capitalização ou de previdência complementar;</w:t>
      </w:r>
    </w:p>
    <w:p w14:paraId="48A2AF40" w14:textId="77777777" w:rsidR="00A724F5" w:rsidRPr="00BA306D" w:rsidRDefault="00A724F5" w:rsidP="00C46006">
      <w:pPr>
        <w:pStyle w:val="Nivel3"/>
      </w:pPr>
      <w:r w:rsidRPr="00BA306D">
        <w:t>resultante ou remanescente de cisão ou qualquer outra forma de desmembramento de pessoa jurídica que tenha ocorrido em um dos 5 (cinco) anos-calendário anteriores;</w:t>
      </w:r>
    </w:p>
    <w:p w14:paraId="242A1746" w14:textId="77777777" w:rsidR="00A724F5" w:rsidRPr="00BA306D" w:rsidRDefault="00A724F5" w:rsidP="00C46006">
      <w:pPr>
        <w:pStyle w:val="Nivel3"/>
      </w:pPr>
      <w:r w:rsidRPr="00BA306D">
        <w:t>constituída sob a forma de sociedade por ações.</w:t>
      </w:r>
    </w:p>
    <w:p w14:paraId="7DCB96EB" w14:textId="63F3F8B6" w:rsidR="00A724F5" w:rsidRPr="00BA306D" w:rsidRDefault="00A724F5" w:rsidP="00C46006">
      <w:pPr>
        <w:pStyle w:val="Nivel3"/>
      </w:pPr>
      <w:r w:rsidRPr="00BA306D">
        <w:lastRenderedPageBreak/>
        <w:t>cujos titulares ou sócios guardem, cumulativamente, com o contratante do serviço, relação de pessoalidade, subordinação e habitualidade.</w:t>
      </w:r>
    </w:p>
    <w:p w14:paraId="30A587ED" w14:textId="48F58D2F" w:rsidR="00493416" w:rsidRPr="005639E6" w:rsidRDefault="00B404D3" w:rsidP="008459B6">
      <w:pPr>
        <w:pStyle w:val="Nivel2"/>
        <w:rPr>
          <w:color w:val="auto"/>
        </w:rPr>
      </w:pPr>
      <w:bookmarkStart w:id="26" w:name="_Ref211935755"/>
      <w:r w:rsidRPr="005639E6">
        <w:rPr>
          <w:color w:val="auto"/>
        </w:rPr>
        <w:t>O licitante deverá declarar em campo próprio do sistema que desenvolve programa de integridade, nos termos do Decreto nº 12.304, de 2024, e da Portaria Normativa SE/CGU nº 226, de 9 de setembro de 2025, para fazer jus ao benefício do critério de desempate previsto no art. 60, caput, inciso IV, da lei n. 14.133, de 2021.</w:t>
      </w:r>
      <w:bookmarkEnd w:id="26"/>
    </w:p>
    <w:p w14:paraId="79F6C9A9" w14:textId="4E51EC62" w:rsidR="003C7A23" w:rsidRPr="00BA306D" w:rsidRDefault="5BE632F9" w:rsidP="008459B6">
      <w:pPr>
        <w:pStyle w:val="Nivel2"/>
      </w:pPr>
      <w:r w:rsidRPr="00BA306D">
        <w:t xml:space="preserve">A falsidade da declaração de que trata os itens </w:t>
      </w:r>
      <w:r w:rsidR="003C7A23" w:rsidRPr="00BA306D">
        <w:fldChar w:fldCharType="begin"/>
      </w:r>
      <w:r w:rsidR="003C7A23" w:rsidRPr="00BA306D">
        <w:instrText xml:space="preserve"> REF _Ref113968921 \r \h  \* MERGEFORMAT </w:instrText>
      </w:r>
      <w:r w:rsidR="003C7A23" w:rsidRPr="00BA306D">
        <w:fldChar w:fldCharType="separate"/>
      </w:r>
      <w:r w:rsidR="002842EC">
        <w:t>5.4</w:t>
      </w:r>
      <w:r w:rsidR="003C7A23" w:rsidRPr="00BA306D">
        <w:fldChar w:fldCharType="end"/>
      </w:r>
      <w:r w:rsidR="00BD536D">
        <w:t>,</w:t>
      </w:r>
      <w:r w:rsidRPr="00BA306D">
        <w:t xml:space="preserve"> </w:t>
      </w:r>
      <w:r w:rsidR="00E81CCB">
        <w:fldChar w:fldCharType="begin"/>
      </w:r>
      <w:r w:rsidR="00E81CCB">
        <w:instrText xml:space="preserve"> REF _Ref215145392 \r \h </w:instrText>
      </w:r>
      <w:r w:rsidR="00E81CCB">
        <w:fldChar w:fldCharType="separate"/>
      </w:r>
      <w:r w:rsidR="002842EC">
        <w:t>5.8</w:t>
      </w:r>
      <w:r w:rsidR="00E81CCB">
        <w:fldChar w:fldCharType="end"/>
      </w:r>
      <w:r w:rsidRPr="00BA306D">
        <w:t xml:space="preserve"> </w:t>
      </w:r>
      <w:r w:rsidR="00BD536D">
        <w:t xml:space="preserve">ou </w:t>
      </w:r>
      <w:r w:rsidR="00BD536D">
        <w:fldChar w:fldCharType="begin"/>
      </w:r>
      <w:r w:rsidR="00BD536D">
        <w:instrText xml:space="preserve"> REF _Ref211935755 \r \h </w:instrText>
      </w:r>
      <w:r w:rsidR="00BD536D">
        <w:fldChar w:fldCharType="separate"/>
      </w:r>
      <w:r w:rsidR="002842EC">
        <w:t>5.10</w:t>
      </w:r>
      <w:r w:rsidR="00BD536D">
        <w:fldChar w:fldCharType="end"/>
      </w:r>
      <w:r w:rsidR="00BD536D">
        <w:t xml:space="preserve"> </w:t>
      </w:r>
      <w:r w:rsidRPr="00BA306D">
        <w:t xml:space="preserve">sujeitará o licitante às sanções previstas na </w:t>
      </w:r>
      <w:r w:rsidR="003C7A23" w:rsidRPr="00BA306D">
        <w:t>Lei nº 14.133, de 2021,</w:t>
      </w:r>
      <w:r w:rsidRPr="00BA306D">
        <w:t xml:space="preserve"> e neste Edital.</w:t>
      </w:r>
    </w:p>
    <w:p w14:paraId="0BA35920" w14:textId="77777777" w:rsidR="003C7A23" w:rsidRPr="00BA306D" w:rsidRDefault="5BE632F9" w:rsidP="008459B6">
      <w:pPr>
        <w:pStyle w:val="Nivel2"/>
      </w:pPr>
      <w:r w:rsidRPr="00BA306D">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149ED680" w14:textId="77777777" w:rsidR="003C7A23" w:rsidRPr="00BA306D" w:rsidRDefault="5BE632F9" w:rsidP="008459B6">
      <w:pPr>
        <w:pStyle w:val="Nivel2"/>
      </w:pPr>
      <w:r w:rsidRPr="00BA306D">
        <w:t>Não haverá ordem de classificação na etapa de apresentação da proposta e dos documentos de habilitação pelo licitante, o que ocorrerá somente após os procedimentos de abertura da sessão pública e da fase de envio de lances.</w:t>
      </w:r>
    </w:p>
    <w:p w14:paraId="2C97B6FB" w14:textId="77777777" w:rsidR="003C7A23" w:rsidRPr="00BA306D" w:rsidRDefault="5BE632F9" w:rsidP="008459B6">
      <w:pPr>
        <w:pStyle w:val="Nivel2"/>
      </w:pPr>
      <w:r w:rsidRPr="00BA306D">
        <w:t>Serão disponibilizados para acesso público os documentos que compõem a proposta dos licitantes convocados para apresentação de propostas, após a fase de envio de lances.</w:t>
      </w:r>
    </w:p>
    <w:p w14:paraId="535383CA" w14:textId="240222F4" w:rsidR="003C7A23" w:rsidRPr="00BA306D" w:rsidRDefault="5BE632F9" w:rsidP="008459B6">
      <w:pPr>
        <w:pStyle w:val="Nivel2"/>
      </w:pPr>
      <w:bookmarkStart w:id="27" w:name="_Ref116992247"/>
      <w:r w:rsidRPr="00BA306D">
        <w:t>Desde que disponibilizada a funcionalidade no sistema, o licitante poderá parametrizar o seu valor final mínimo ou o seu percentual de desconto máximo quando do cadastramento da proposta e obedecerá às seguintes regras:</w:t>
      </w:r>
      <w:bookmarkEnd w:id="27"/>
    </w:p>
    <w:p w14:paraId="45F3B699" w14:textId="77777777" w:rsidR="003C7A23" w:rsidRPr="00BA306D" w:rsidRDefault="5BE632F9" w:rsidP="00C46006">
      <w:pPr>
        <w:pStyle w:val="Nivel3"/>
      </w:pPr>
      <w:r w:rsidRPr="00BA306D">
        <w:t>a aplicação do intervalo mínimo de diferença de valores ou de percentuais entre os lances, que incidirá tanto em relação aos lances intermediários quanto em relação ao lance que cobrir a melhor oferta; e</w:t>
      </w:r>
    </w:p>
    <w:p w14:paraId="31B0D9BC" w14:textId="2DE3886A" w:rsidR="003C7A23" w:rsidRPr="001820F0" w:rsidRDefault="5BE632F9" w:rsidP="00C46006">
      <w:pPr>
        <w:pStyle w:val="Nivel3"/>
      </w:pPr>
      <w:r w:rsidRPr="001820F0">
        <w:t>os lances serão de envio automático pelo sistema, respeitado o valor final mínimo</w:t>
      </w:r>
      <w:r w:rsidR="7A1C1FB2" w:rsidRPr="001820F0">
        <w:t>, caso</w:t>
      </w:r>
      <w:r w:rsidRPr="001820F0">
        <w:t xml:space="preserve"> estabelecido</w:t>
      </w:r>
      <w:r w:rsidR="7A1C1FB2" w:rsidRPr="001820F0">
        <w:t>,</w:t>
      </w:r>
      <w:r w:rsidRPr="001820F0">
        <w:t xml:space="preserve"> e o intervalo de que trata o subitem acima.</w:t>
      </w:r>
    </w:p>
    <w:p w14:paraId="07C4E3BB" w14:textId="77777777" w:rsidR="003C7A23" w:rsidRPr="00BA306D" w:rsidRDefault="5BE632F9" w:rsidP="008459B6">
      <w:pPr>
        <w:pStyle w:val="Nivel2"/>
      </w:pPr>
      <w:r w:rsidRPr="00BA306D">
        <w:t>O valor final mínimo ou o percentual de desconto final máximo parametrizado no sistema poderá ser alterado pelo fornecedor durante a fase de disputa, sendo vedado:</w:t>
      </w:r>
    </w:p>
    <w:p w14:paraId="27613714" w14:textId="77777777" w:rsidR="003C7A23" w:rsidRPr="00BA306D" w:rsidRDefault="5BE632F9" w:rsidP="00C46006">
      <w:pPr>
        <w:pStyle w:val="Nivel3"/>
      </w:pPr>
      <w:r w:rsidRPr="00BA306D">
        <w:t>valor superior a lance já registrado pelo fornecedor no sistema, quando adotado o critério de julgamento por menor preço; e</w:t>
      </w:r>
    </w:p>
    <w:p w14:paraId="578AD24E" w14:textId="12FE6763" w:rsidR="003C7A23" w:rsidRPr="00BA306D" w:rsidRDefault="5BE632F9" w:rsidP="00C46006">
      <w:pPr>
        <w:pStyle w:val="Nivel3"/>
      </w:pPr>
      <w:r w:rsidRPr="00BA306D">
        <w:t xml:space="preserve"> percentual de desconto inferior a lance já registrado pelo fornecedor no sistema, quando adotado o critério de julgamento por maior desconto.</w:t>
      </w:r>
    </w:p>
    <w:p w14:paraId="00F817B4" w14:textId="1A41C353" w:rsidR="003C7A23" w:rsidRPr="00BA306D" w:rsidRDefault="5BE632F9" w:rsidP="008459B6">
      <w:pPr>
        <w:pStyle w:val="Nivel2"/>
      </w:pPr>
      <w:r w:rsidRPr="00BA306D">
        <w:t xml:space="preserve">O valor final mínimo ou o percentual de desconto final máximo parametrizado na forma do item </w:t>
      </w:r>
      <w:r w:rsidR="003C7A23" w:rsidRPr="00BA306D">
        <w:fldChar w:fldCharType="begin"/>
      </w:r>
      <w:r w:rsidR="003C7A23" w:rsidRPr="00BA306D">
        <w:instrText xml:space="preserve"> REF _Ref116992247 \r \h  \* MERGEFORMAT </w:instrText>
      </w:r>
      <w:r w:rsidR="003C7A23" w:rsidRPr="00BA306D">
        <w:fldChar w:fldCharType="separate"/>
      </w:r>
      <w:r w:rsidR="002842EC">
        <w:t>5.15</w:t>
      </w:r>
      <w:r w:rsidR="003C7A23" w:rsidRPr="00BA306D">
        <w:fldChar w:fldCharType="end"/>
      </w:r>
      <w:r w:rsidRPr="00BA306D">
        <w:t xml:space="preserve"> possuirá caráter sigiloso para os demais fornecedores e para o órgão ou entidade promotora da licitação, podendo ser disponibilizado estrita e permanentemente aos órgãos de controle externo e interno.</w:t>
      </w:r>
    </w:p>
    <w:p w14:paraId="48B1F343" w14:textId="77777777" w:rsidR="003C7A23" w:rsidRPr="00BA306D" w:rsidRDefault="5BE632F9" w:rsidP="008459B6">
      <w:pPr>
        <w:pStyle w:val="Nivel2"/>
      </w:pPr>
      <w:r w:rsidRPr="00BA306D">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6F05381A" w14:textId="06D39482" w:rsidR="00D7313C" w:rsidRPr="00BA306D" w:rsidRDefault="5BE632F9" w:rsidP="008459B6">
      <w:pPr>
        <w:pStyle w:val="Nivel2"/>
      </w:pPr>
      <w:r w:rsidRPr="00BA306D">
        <w:t>O licitante deverá comunicar imediatamente ao provedor do sistema qualquer acontecimento que possa comprometer o sigilo ou a segurança, para imediato bloqueio de acess</w:t>
      </w:r>
      <w:r w:rsidR="26BE78F7" w:rsidRPr="00BA306D">
        <w:t>o.</w:t>
      </w:r>
    </w:p>
    <w:p w14:paraId="5F186EB9" w14:textId="4C697DDD" w:rsidR="003C7A23" w:rsidRPr="00BA306D" w:rsidRDefault="5BE632F9" w:rsidP="00DC2840">
      <w:pPr>
        <w:pStyle w:val="Nivel01"/>
      </w:pPr>
      <w:bookmarkStart w:id="28" w:name="_Toc135469199"/>
      <w:bookmarkStart w:id="29" w:name="_Toc215145271"/>
      <w:r w:rsidRPr="00BA306D">
        <w:t>DO PREENCHIMENTO DA PROPOSTA</w:t>
      </w:r>
      <w:bookmarkEnd w:id="28"/>
      <w:bookmarkEnd w:id="29"/>
    </w:p>
    <w:p w14:paraId="475CA631" w14:textId="77777777" w:rsidR="003C7A23" w:rsidRPr="00BA306D" w:rsidRDefault="5BE632F9" w:rsidP="002812FD">
      <w:pPr>
        <w:pStyle w:val="Nivel2"/>
        <w:rPr>
          <w:rFonts w:eastAsia="Times New Roman"/>
        </w:rPr>
      </w:pPr>
      <w:r w:rsidRPr="00BA306D">
        <w:t xml:space="preserve">O </w:t>
      </w:r>
      <w:r w:rsidRPr="00BA306D">
        <w:rPr>
          <w:rFonts w:eastAsia="Times New Roman"/>
        </w:rPr>
        <w:t>licitante</w:t>
      </w:r>
      <w:r w:rsidRPr="00BA306D">
        <w:t xml:space="preserve"> deverá enviar sua proposta mediante o preenchimento, no sistema eletrônico, dos seguintes campos:</w:t>
      </w:r>
    </w:p>
    <w:p w14:paraId="486090B9" w14:textId="4F800A2C" w:rsidR="003C7A23" w:rsidRPr="00597F13" w:rsidRDefault="5BE632F9" w:rsidP="00C46006">
      <w:pPr>
        <w:pStyle w:val="Nvel3-R"/>
        <w:rPr>
          <w:color w:val="auto"/>
        </w:rPr>
      </w:pPr>
      <w:r w:rsidRPr="00597F13">
        <w:rPr>
          <w:color w:val="auto"/>
        </w:rPr>
        <w:lastRenderedPageBreak/>
        <w:t xml:space="preserve">valor </w:t>
      </w:r>
      <w:r w:rsidR="00597F13" w:rsidRPr="00597F13">
        <w:rPr>
          <w:color w:val="auto"/>
        </w:rPr>
        <w:t>total</w:t>
      </w:r>
      <w:r w:rsidRPr="00597F13">
        <w:rPr>
          <w:color w:val="auto"/>
        </w:rPr>
        <w:t xml:space="preserve"> do item;</w:t>
      </w:r>
    </w:p>
    <w:p w14:paraId="272BAA04" w14:textId="72A4C09A" w:rsidR="00B42162" w:rsidRPr="00597F13" w:rsidRDefault="008B3E88" w:rsidP="00C46006">
      <w:pPr>
        <w:pStyle w:val="Nivel3"/>
        <w:rPr>
          <w:color w:val="auto"/>
        </w:rPr>
      </w:pPr>
      <w:r w:rsidRPr="00597F13">
        <w:rPr>
          <w:rStyle w:val="normaltextrun"/>
          <w:i/>
          <w:color w:val="auto"/>
        </w:rPr>
        <w:t xml:space="preserve">Quantidade cotada, devendo respeitar o </w:t>
      </w:r>
      <w:r w:rsidR="00597F13" w:rsidRPr="00597F13">
        <w:rPr>
          <w:rStyle w:val="normaltextrun"/>
          <w:i/>
          <w:color w:val="auto"/>
        </w:rPr>
        <w:t>valor exigido no anexo I Projeto Básico.</w:t>
      </w:r>
    </w:p>
    <w:p w14:paraId="5F5E5E8C" w14:textId="2FD271FF" w:rsidR="003C7A23" w:rsidRPr="00BA306D" w:rsidRDefault="5BE632F9" w:rsidP="002812FD">
      <w:pPr>
        <w:pStyle w:val="Nivel2"/>
      </w:pPr>
      <w:r w:rsidRPr="00BA306D">
        <w:t xml:space="preserve">Todas as </w:t>
      </w:r>
      <w:r w:rsidRPr="00BA306D">
        <w:rPr>
          <w:rFonts w:eastAsia="Times New Roman"/>
        </w:rPr>
        <w:t>especificações</w:t>
      </w:r>
      <w:r w:rsidRPr="00BA306D">
        <w:t xml:space="preserve"> do objeto contidas na proposta vinculam o licitante.</w:t>
      </w:r>
    </w:p>
    <w:p w14:paraId="376C1E27" w14:textId="2C89C572" w:rsidR="00213C8A" w:rsidRPr="00186858" w:rsidRDefault="008B3E88" w:rsidP="00C46006">
      <w:pPr>
        <w:pStyle w:val="Nivel3"/>
      </w:pPr>
      <w:r w:rsidRPr="00186858">
        <w:t xml:space="preserve">O licitante </w:t>
      </w:r>
      <w:r w:rsidR="00186858" w:rsidRPr="00186858">
        <w:rPr>
          <w:i/>
          <w:color w:val="auto"/>
        </w:rPr>
        <w:t>não</w:t>
      </w:r>
      <w:r w:rsidR="00186858" w:rsidRPr="00186858">
        <w:rPr>
          <w:i/>
          <w:color w:val="FF0000"/>
        </w:rPr>
        <w:t xml:space="preserve"> </w:t>
      </w:r>
      <w:r w:rsidRPr="00186858">
        <w:t>poderá oferecer proposta em quantitativo inferior ao máximo previsto para contratação</w:t>
      </w:r>
      <w:r w:rsidR="002C7B1D" w:rsidRPr="00186858">
        <w:t>.</w:t>
      </w:r>
    </w:p>
    <w:p w14:paraId="425E03B1" w14:textId="77777777" w:rsidR="003C7A23" w:rsidRPr="00BA306D" w:rsidRDefault="5BE632F9" w:rsidP="002812FD">
      <w:pPr>
        <w:pStyle w:val="Nivel2"/>
      </w:pPr>
      <w:r w:rsidRPr="00BA306D">
        <w:t>Nos valores propostos estarão inclusos todos os custos operacionais, encargos previdenciários, trabalhistas, tributários, comerciais e quaisquer outros que incidam direta ou indiretamente na execução do objeto.</w:t>
      </w:r>
    </w:p>
    <w:p w14:paraId="2BC0672E" w14:textId="77777777" w:rsidR="003C7A23" w:rsidRPr="00BA306D" w:rsidRDefault="5BE632F9" w:rsidP="002812FD">
      <w:pPr>
        <w:pStyle w:val="Nivel2"/>
      </w:pPr>
      <w:r w:rsidRPr="00BA306D">
        <w:t>Os preços ofertados, tanto na proposta inicial, quanto na etapa de lances, serão de exclusiva responsabilidade do licitante, não lhe assistindo o direito de pleitear qualquer alteração, sob alegação de erro, omissão ou qualquer outro pretexto.</w:t>
      </w:r>
    </w:p>
    <w:p w14:paraId="0F432D4D" w14:textId="4B5F6D68" w:rsidR="003C7A23" w:rsidRDefault="5BE632F9" w:rsidP="002812FD">
      <w:pPr>
        <w:pStyle w:val="Nivel2"/>
      </w:pPr>
      <w:r w:rsidRPr="00BA306D">
        <w:t>Se o regime tributário da empresa implicar o recolhimento de tributos em percentuais variáveis, a cotação adequada será a que corresponde à média dos efetivos recolhimentos da empresa nos últimos doze meses.</w:t>
      </w:r>
    </w:p>
    <w:p w14:paraId="5A52674A" w14:textId="7D62FF88" w:rsidR="00EE282C" w:rsidRPr="00BA306D" w:rsidRDefault="00EE282C" w:rsidP="002812FD">
      <w:pPr>
        <w:pStyle w:val="Nivel2"/>
      </w:pPr>
      <w:r w:rsidRPr="00EE282C">
        <w:t>O licitante cujo estabelecimento esteja localizado no Estado do Rio de Janeiro deverá apresentar proposta isenta de ICMS, quando cabível, de acordo com o Convênio CONFAZ nº 26/2003 e a Resolução SEFAZ nº 971/2016, sendo este valor considerado para efeito de competição na licitação</w:t>
      </w:r>
      <w:r>
        <w:t>.</w:t>
      </w:r>
    </w:p>
    <w:p w14:paraId="1F2D916E" w14:textId="77777777" w:rsidR="003C7A23" w:rsidRPr="002812FD" w:rsidRDefault="5BE632F9" w:rsidP="002812FD">
      <w:pPr>
        <w:pStyle w:val="Nivel2"/>
      </w:pPr>
      <w:r w:rsidRPr="002812FD">
        <w:t>Independentemente do percentual de tributo inserido na planilha, no pagamento serão retidos na fonte os percentuais estabelecidos na legislação vigente.</w:t>
      </w:r>
    </w:p>
    <w:p w14:paraId="6949A5B1" w14:textId="77777777" w:rsidR="002812FD" w:rsidRPr="001820F0" w:rsidRDefault="002812FD" w:rsidP="002812FD">
      <w:pPr>
        <w:pStyle w:val="Nvel2-Red"/>
        <w:rPr>
          <w:rFonts w:eastAsia="Times New Roman"/>
          <w:color w:val="000000" w:themeColor="text1"/>
        </w:rPr>
      </w:pPr>
      <w:r w:rsidRPr="001820F0">
        <w:rPr>
          <w:color w:val="000000" w:themeColor="text1"/>
        </w:rPr>
        <w:t xml:space="preserve">Na presente licitação, a Microempresa e a Empresa de Pequeno Porte poderão se beneficiar do </w:t>
      </w:r>
      <w:r w:rsidRPr="001820F0">
        <w:rPr>
          <w:rFonts w:eastAsia="Times New Roman"/>
          <w:color w:val="000000" w:themeColor="text1"/>
        </w:rPr>
        <w:t>regime de tributação pelo Simples Nacional.</w:t>
      </w:r>
    </w:p>
    <w:p w14:paraId="3230F41D" w14:textId="6B6628C9" w:rsidR="003C7A23" w:rsidRPr="006E1990" w:rsidRDefault="5BE632F9" w:rsidP="002812FD">
      <w:pPr>
        <w:pStyle w:val="Nivel2"/>
      </w:pPr>
      <w:r w:rsidRPr="005C4BCB">
        <w:t xml:space="preserve">A apresentação das propostas implica obrigatoriedade do cumprimento das disposições nelas contidas, em conformidade com o que dispõe o </w:t>
      </w:r>
      <w:r w:rsidR="00D93C44" w:rsidRPr="005C4BCB">
        <w:t>Termo de Referência/Projeto Básico</w:t>
      </w:r>
      <w:r w:rsidRPr="005C4BCB">
        <w:t>, assumindo o proponente o compromisso de executar o objeto licitado nos seus termos, bem como de fornecer os materiais</w:t>
      </w:r>
      <w:r>
        <w:t>, equipamentos, ferramentas e utensílios necessários, em quantidades e qualidades adequadas à perfeita execução contratual, promovendo, quando requerido, sua substituição.</w:t>
      </w:r>
    </w:p>
    <w:p w14:paraId="1B11DD7F" w14:textId="77777777" w:rsidR="003C7A23" w:rsidRPr="006E1990" w:rsidRDefault="5BE632F9" w:rsidP="002812FD">
      <w:pPr>
        <w:pStyle w:val="Nivel2"/>
      </w:pPr>
      <w:r>
        <w:t xml:space="preserve">O prazo de validade da proposta não será inferior a </w:t>
      </w:r>
      <w:r w:rsidRPr="00EF3DEB">
        <w:rPr>
          <w:b/>
          <w:bCs/>
          <w:color w:val="auto"/>
        </w:rPr>
        <w:t>60 (sessenta)</w:t>
      </w:r>
      <w:r w:rsidRPr="00EF3DEB">
        <w:rPr>
          <w:color w:val="auto"/>
        </w:rPr>
        <w:t xml:space="preserve"> </w:t>
      </w:r>
      <w:r>
        <w:t>dias</w:t>
      </w:r>
      <w:r w:rsidRPr="58A332ED">
        <w:rPr>
          <w:b/>
          <w:bCs/>
        </w:rPr>
        <w:t>,</w:t>
      </w:r>
      <w:r>
        <w:t xml:space="preserve"> a contar da data de sua apresentação.</w:t>
      </w:r>
    </w:p>
    <w:p w14:paraId="7FDC09DC" w14:textId="77777777" w:rsidR="003C7A23" w:rsidRDefault="5BE632F9" w:rsidP="002812FD">
      <w:pPr>
        <w:pStyle w:val="Nivel2"/>
      </w:pPr>
      <w:r>
        <w:t>Os licitantes devem respeitar os preços máximos estabelecidos nas normas de regência de contratações públicas federais, quando participarem de licitações públicas;</w:t>
      </w:r>
    </w:p>
    <w:p w14:paraId="05A6B892" w14:textId="3973B5D1" w:rsidR="00426914" w:rsidRPr="00BA306D" w:rsidRDefault="00426914" w:rsidP="002812FD">
      <w:pPr>
        <w:pStyle w:val="Nivel2"/>
      </w:pPr>
      <w:r w:rsidRPr="00BA306D">
        <w:t xml:space="preserve">Caso o critério de julgamento seja o de menor preço, </w:t>
      </w:r>
      <w:r w:rsidR="005F6E3C" w:rsidRPr="00BA306D">
        <w:t xml:space="preserve">os licitantes </w:t>
      </w:r>
      <w:r w:rsidRPr="00BA306D">
        <w:t xml:space="preserve">devem </w:t>
      </w:r>
      <w:r w:rsidR="00C220DA" w:rsidRPr="00BA306D">
        <w:t>respeitar</w:t>
      </w:r>
      <w:r w:rsidRPr="00BA306D">
        <w:t xml:space="preserve"> os preços máximos previstos no </w:t>
      </w:r>
      <w:r w:rsidR="00D93C44" w:rsidRPr="00BA306D">
        <w:t>Projeto Básico</w:t>
      </w:r>
      <w:r w:rsidRPr="00BA306D">
        <w:t>;</w:t>
      </w:r>
    </w:p>
    <w:p w14:paraId="2663401C" w14:textId="650BFCCD" w:rsidR="00426914" w:rsidRPr="00BA306D" w:rsidRDefault="00426914" w:rsidP="002812FD">
      <w:pPr>
        <w:pStyle w:val="Nivel2"/>
      </w:pPr>
      <w:r w:rsidRPr="00BA306D">
        <w:t>Caso o critério de julgamento seja o de maior desconto, o preço já decorrente da aplicação do desconto ofertado deverá respeitar</w:t>
      </w:r>
      <w:r w:rsidR="00EF3DEB">
        <w:t xml:space="preserve"> os preços máximos previstos no </w:t>
      </w:r>
      <w:r w:rsidR="00D93C44" w:rsidRPr="00BA306D">
        <w:t>Projeto Básico</w:t>
      </w:r>
      <w:r w:rsidRPr="00BA306D">
        <w:t>.</w:t>
      </w:r>
    </w:p>
    <w:p w14:paraId="58D4DF33" w14:textId="0985B3C4" w:rsidR="003C7A23" w:rsidRPr="00DE579E" w:rsidRDefault="5BE632F9" w:rsidP="002812FD">
      <w:pPr>
        <w:pStyle w:val="Nivel2"/>
        <w:rPr>
          <w:rFonts w:eastAsia="Times New Roman"/>
        </w:rPr>
      </w:pPr>
      <w:r>
        <w:t xml:space="preserve">O descumprimento das regras supramencionadas pode ensejar a </w:t>
      </w:r>
      <w:r w:rsidRPr="58A332ED">
        <w:rPr>
          <w:color w:val="000000" w:themeColor="text1"/>
        </w:rPr>
        <w:t>responsabilização pelo</w:t>
      </w:r>
      <w:r>
        <w:t xml:space="preserve"> Tribunal de Contas da União e, após o devido processo legal, gerar as seguintes consequências: assinatura de prazo para a adoção das medidas </w:t>
      </w:r>
      <w:r w:rsidRPr="005C4BCB">
        <w:rPr>
          <w:rFonts w:eastAsia="Times New Roman"/>
        </w:rPr>
        <w:t xml:space="preserve">necessárias ao exato cumprimento da lei, nos termos do </w:t>
      </w:r>
      <w:r w:rsidR="003C7A23" w:rsidRPr="005C4BCB">
        <w:rPr>
          <w:rFonts w:eastAsia="Times New Roman"/>
        </w:rPr>
        <w:t>art. 71, inciso IX, da Constituição</w:t>
      </w:r>
      <w:r w:rsidRPr="005C4BCB">
        <w:rPr>
          <w:rFonts w:eastAsia="Times New Roman"/>
        </w:rPr>
        <w:t xml:space="preserve">; ou condenação dos agentes públicos responsáveis e da empresa contratada ao pagamento dos prejuízos ao erário, caso verificada a ocorrência de superfaturamento por </w:t>
      </w:r>
      <w:proofErr w:type="spellStart"/>
      <w:r w:rsidRPr="005C4BCB">
        <w:rPr>
          <w:rFonts w:eastAsia="Times New Roman"/>
        </w:rPr>
        <w:t>sobrepreço</w:t>
      </w:r>
      <w:proofErr w:type="spellEnd"/>
      <w:r w:rsidRPr="005C4BCB">
        <w:rPr>
          <w:rFonts w:eastAsia="Times New Roman"/>
        </w:rPr>
        <w:t xml:space="preserve"> na execução do contrato.</w:t>
      </w:r>
    </w:p>
    <w:p w14:paraId="3FDF3530" w14:textId="53C3EC4B" w:rsidR="00DE579E" w:rsidRPr="001820F0" w:rsidRDefault="31FC575F" w:rsidP="00B80E44">
      <w:pPr>
        <w:pStyle w:val="Nivel2"/>
        <w:rPr>
          <w:color w:val="000000" w:themeColor="text1"/>
        </w:rPr>
      </w:pPr>
      <w:r w:rsidRPr="001820F0">
        <w:rPr>
          <w:color w:val="000000" w:themeColor="text1"/>
        </w:rPr>
        <w:t xml:space="preserve">Em se tratando de serviços com fornecimento de mão de obra em regime de dedicação exclusiva, o licitante deverá indicar os sindicatos, acordos coletivos, convenções coletivas ou sentenças </w:t>
      </w:r>
      <w:r w:rsidRPr="001820F0">
        <w:rPr>
          <w:color w:val="000000" w:themeColor="text1"/>
        </w:rPr>
        <w:lastRenderedPageBreak/>
        <w:t>normativas que regem as categorias profissionais que executarão o serviço e as respectivas datas bases e vigências, com base na Classificação Brasileira de Ocupações – CBO.</w:t>
      </w:r>
    </w:p>
    <w:p w14:paraId="4B52B487" w14:textId="44E2B020" w:rsidR="0041475F" w:rsidRPr="001820F0" w:rsidRDefault="0041475F" w:rsidP="00B80E44">
      <w:pPr>
        <w:pStyle w:val="Nivel2"/>
        <w:rPr>
          <w:color w:val="000000" w:themeColor="text1"/>
        </w:rPr>
      </w:pPr>
      <w:r w:rsidRPr="001820F0">
        <w:rPr>
          <w:color w:val="000000" w:themeColor="text1"/>
        </w:rPr>
        <w:t xml:space="preserve">Os custos mínimos relevantes e demais informações referentes aos benefícios trabalhistas encontram-se </w:t>
      </w:r>
      <w:r w:rsidR="001820F0" w:rsidRPr="001820F0">
        <w:rPr>
          <w:color w:val="000000" w:themeColor="text1"/>
        </w:rPr>
        <w:t>definidos no Projeto Básico</w:t>
      </w:r>
      <w:r w:rsidRPr="001820F0">
        <w:rPr>
          <w:color w:val="000000" w:themeColor="text1"/>
        </w:rPr>
        <w:t>.</w:t>
      </w:r>
    </w:p>
    <w:p w14:paraId="79839FDC" w14:textId="1A10C292" w:rsidR="003C7A23" w:rsidRPr="006E1990" w:rsidRDefault="5BE632F9" w:rsidP="00DC2840">
      <w:pPr>
        <w:pStyle w:val="Nivel01"/>
      </w:pPr>
      <w:bookmarkStart w:id="30" w:name="_Toc135469200"/>
      <w:bookmarkStart w:id="31" w:name="_Toc215145272"/>
      <w:r>
        <w:t>DA ABERTURA DA SESSÃO, CLASSIFICAÇÃO DAS PROPOSTAS E FORMULAÇÃO DE LANCES</w:t>
      </w:r>
      <w:bookmarkEnd w:id="30"/>
      <w:bookmarkEnd w:id="31"/>
    </w:p>
    <w:p w14:paraId="4998B02F" w14:textId="77777777" w:rsidR="003C7A23" w:rsidRPr="002812FD" w:rsidRDefault="5BE632F9" w:rsidP="002812FD">
      <w:pPr>
        <w:pStyle w:val="Nivel2"/>
      </w:pPr>
      <w:bookmarkStart w:id="32" w:name="_Hlk114646655"/>
      <w:r w:rsidRPr="002812FD">
        <w:t>A abertura da presente licitação dar-se-á automaticamente em sessão pública, por meio de sistema eletrônico, na data, horário e local indicados neste Edital.</w:t>
      </w:r>
    </w:p>
    <w:p w14:paraId="01ABDF42" w14:textId="77777777" w:rsidR="003C7A23" w:rsidRPr="002812FD" w:rsidRDefault="5BE632F9" w:rsidP="002812FD">
      <w:pPr>
        <w:pStyle w:val="Nivel2"/>
      </w:pPr>
      <w:r w:rsidRPr="002812FD">
        <w:t>Os licitantes poderão retirar ou substituir a proposta ou os documentos de habilitação, quando for o caso, anteriormente inseridos no sistema, até a abertura da sessão pública.</w:t>
      </w:r>
    </w:p>
    <w:p w14:paraId="0068F72A" w14:textId="134ECDBB" w:rsidR="003C7A23" w:rsidRPr="002812FD" w:rsidRDefault="5BE632F9" w:rsidP="002812FD">
      <w:pPr>
        <w:pStyle w:val="Nivel2"/>
      </w:pPr>
      <w:r w:rsidRPr="002812FD">
        <w:t>O sistema disponibilizará campo próprio para troca de mensagens entre o</w:t>
      </w:r>
      <w:r w:rsidR="00097D55" w:rsidRPr="002812FD">
        <w:t xml:space="preserve"> Pregoeiro/Agente de Contratação/Comissão</w:t>
      </w:r>
      <w:r w:rsidRPr="002812FD">
        <w:t xml:space="preserve"> e os licitantes.</w:t>
      </w:r>
    </w:p>
    <w:p w14:paraId="55DEB6A9" w14:textId="77777777" w:rsidR="003C7A23" w:rsidRPr="002812FD" w:rsidRDefault="5BE632F9" w:rsidP="002812FD">
      <w:pPr>
        <w:pStyle w:val="Nivel2"/>
      </w:pPr>
      <w:r w:rsidRPr="002812FD">
        <w:t xml:space="preserve">Iniciada a etapa competitiva, os licitantes deverão encaminhar lances exclusivamente por meio de sistema eletrônico, sendo imediatamente informados do seu recebimento e do valor consignado no registro. </w:t>
      </w:r>
    </w:p>
    <w:p w14:paraId="5C125845" w14:textId="0A7F180A" w:rsidR="003C7A23" w:rsidRPr="002812FD" w:rsidRDefault="5BE632F9" w:rsidP="002812FD">
      <w:pPr>
        <w:pStyle w:val="Nivel2"/>
      </w:pPr>
      <w:r w:rsidRPr="002812FD">
        <w:t xml:space="preserve">O lance deverá </w:t>
      </w:r>
      <w:r w:rsidR="00186858">
        <w:t>ser ofertado pelo valor global</w:t>
      </w:r>
      <w:r w:rsidRPr="002812FD">
        <w:t xml:space="preserve"> do item</w:t>
      </w:r>
      <w:r w:rsidR="00477195" w:rsidRPr="002812FD">
        <w:t>.</w:t>
      </w:r>
    </w:p>
    <w:p w14:paraId="6584CB20" w14:textId="77777777" w:rsidR="003C7A23" w:rsidRPr="002812FD" w:rsidRDefault="5BE632F9" w:rsidP="002812FD">
      <w:pPr>
        <w:pStyle w:val="Nivel2"/>
      </w:pPr>
      <w:r w:rsidRPr="002812FD">
        <w:t>Os licitantes poderão oferecer lances sucessivos, observando o horário fixado para abertura da sessão e as regras estabelecidas no Edital.</w:t>
      </w:r>
    </w:p>
    <w:p w14:paraId="32718210" w14:textId="77777777" w:rsidR="003C7A23" w:rsidRPr="002812FD" w:rsidRDefault="5BE632F9" w:rsidP="002812FD">
      <w:pPr>
        <w:pStyle w:val="Nivel2"/>
      </w:pPr>
      <w:r w:rsidRPr="002812FD">
        <w:t xml:space="preserve">O licitante somente poderá oferecer lance de valor inferior ou percentual de desconto superior ao último por ele ofertado e registrado pelo sistema. </w:t>
      </w:r>
    </w:p>
    <w:p w14:paraId="479767D2" w14:textId="26F7EFC6" w:rsidR="003C7A23" w:rsidRPr="005C4BCB" w:rsidRDefault="5BE632F9" w:rsidP="002812FD">
      <w:pPr>
        <w:pStyle w:val="Nivel2"/>
      </w:pPr>
      <w:r w:rsidRPr="005C4BCB">
        <w:t>O intervalo mínimo de diferença de valores ou percentuais entre os lances, que incidirá tanto em relação aos lances intermediários quanto em relação à proposta que cobrir a melhor oferta deverá ser</w:t>
      </w:r>
      <w:r w:rsidRPr="002812FD">
        <w:rPr>
          <w:i/>
        </w:rPr>
        <w:t xml:space="preserve"> </w:t>
      </w:r>
      <w:r w:rsidRPr="001820F0">
        <w:rPr>
          <w:i/>
          <w:color w:val="000000" w:themeColor="text1"/>
        </w:rPr>
        <w:t xml:space="preserve">de </w:t>
      </w:r>
      <w:r w:rsidR="001820F0" w:rsidRPr="001820F0">
        <w:rPr>
          <w:i/>
          <w:color w:val="000000" w:themeColor="text1"/>
        </w:rPr>
        <w:t>R$ 50,00( cinquenta reais)</w:t>
      </w:r>
      <w:r w:rsidRPr="001820F0">
        <w:rPr>
          <w:i/>
          <w:color w:val="000000" w:themeColor="text1"/>
        </w:rPr>
        <w:t>.</w:t>
      </w:r>
    </w:p>
    <w:p w14:paraId="61B5EA04" w14:textId="77777777" w:rsidR="003C7A23" w:rsidRPr="002812FD" w:rsidRDefault="5BE632F9" w:rsidP="002812FD">
      <w:pPr>
        <w:pStyle w:val="Nivel2"/>
      </w:pPr>
      <w:r w:rsidRPr="002812FD">
        <w:t>O licitante poderá, uma única vez, excluir seu último lance ofertado, no intervalo de quinze segundos após o registro no sistema, na hipótese de lance inconsistente ou inexequível.</w:t>
      </w:r>
    </w:p>
    <w:p w14:paraId="0BC89738" w14:textId="77777777" w:rsidR="003C7A23" w:rsidRPr="002812FD" w:rsidRDefault="5BE632F9" w:rsidP="002812FD">
      <w:pPr>
        <w:pStyle w:val="Nivel2"/>
      </w:pPr>
      <w:r w:rsidRPr="002812FD">
        <w:t>O procedimento seguirá de acordo com o modo de disputa adotado.</w:t>
      </w:r>
    </w:p>
    <w:p w14:paraId="295E04E1" w14:textId="1CE72926" w:rsidR="003C7A23" w:rsidRPr="002812FD" w:rsidRDefault="003C7A23" w:rsidP="002812FD">
      <w:pPr>
        <w:pStyle w:val="Nivel2"/>
      </w:pPr>
      <w:bookmarkStart w:id="33" w:name="_Hlk113697759"/>
      <w:r w:rsidRPr="002812FD">
        <w:t>Caso seja adotado para</w:t>
      </w:r>
      <w:r w:rsidR="5BE632F9" w:rsidRPr="002812FD">
        <w:t xml:space="preserve"> o envio de lances </w:t>
      </w:r>
      <w:r w:rsidR="0036649B" w:rsidRPr="002812FD">
        <w:t>na licitação</w:t>
      </w:r>
      <w:r w:rsidR="5BE632F9" w:rsidRPr="002812FD">
        <w:t xml:space="preserve"> o modo de disputa “aberto”, os licitantes apresentarão lances públicos e sucessivos, com prorrogações.</w:t>
      </w:r>
    </w:p>
    <w:p w14:paraId="16EDF4CC" w14:textId="77777777" w:rsidR="003C7A23" w:rsidRPr="00B9651D" w:rsidRDefault="5BE632F9" w:rsidP="00C46006">
      <w:pPr>
        <w:pStyle w:val="Nivel3"/>
      </w:pPr>
      <w:bookmarkStart w:id="34" w:name="_Hlk113697816"/>
      <w:bookmarkEnd w:id="33"/>
      <w:r>
        <w:t>A etapa de lances da sessão pública terá duração de dez minutos e, após isso, será prorrogada automaticamente pelo sistema quando houver lance ofertado nos últimos dois minutos do período de duração da sessão pública.</w:t>
      </w:r>
    </w:p>
    <w:p w14:paraId="41D4ED68" w14:textId="22455C1A" w:rsidR="003C7A23" w:rsidRPr="00B9651D" w:rsidRDefault="5BE632F9" w:rsidP="00C46006">
      <w:pPr>
        <w:pStyle w:val="Nivel3"/>
      </w:pPr>
      <w:r>
        <w:t>A prorrogação automática da etapa de lances, de que trata o subitem anterior, será de dois minutos e ocorrerá sucessivamente sempre que houver lances enviados nesse período de prorrogação, inclusive no caso de lances intermediários.</w:t>
      </w:r>
    </w:p>
    <w:p w14:paraId="20A48A92" w14:textId="65AF9BD5" w:rsidR="003C7A23" w:rsidRPr="002812FD" w:rsidRDefault="5BE632F9" w:rsidP="00C46006">
      <w:pPr>
        <w:pStyle w:val="Nivel3"/>
      </w:pPr>
      <w:r>
        <w:t xml:space="preserve">Não havendo novos lances na forma estabelecida nos itens anteriores, a sessão pública encerrar-se-á automaticamente, e o sistema ordenará e divulgará os lances conforme a ordem </w:t>
      </w:r>
      <w:r w:rsidR="0074237A">
        <w:t>de classificação</w:t>
      </w:r>
      <w:r w:rsidR="00E90121" w:rsidRPr="00EE282C">
        <w:t xml:space="preserve">, sem prejuízo da aplicação </w:t>
      </w:r>
      <w:r w:rsidR="005F6FCA" w:rsidRPr="00EE282C">
        <w:t>da margem de preferência e d</w:t>
      </w:r>
      <w:r w:rsidR="00F707DA" w:rsidRPr="00EE282C">
        <w:t>o desempate ficto, conforme disposto neste edital, quando for o caso.</w:t>
      </w:r>
    </w:p>
    <w:p w14:paraId="6364CA12" w14:textId="334CA0E0" w:rsidR="003C7A23" w:rsidRPr="00B9651D" w:rsidRDefault="5BE632F9" w:rsidP="00C46006">
      <w:pPr>
        <w:pStyle w:val="Nivel3"/>
      </w:pPr>
      <w:r>
        <w:t xml:space="preserve">Definida a melhor proposta, se a diferença em relação à proposta classificada em segundo lugar for de pelo menos 5% (cinco </w:t>
      </w:r>
      <w:r w:rsidR="006F1B1E">
        <w:t xml:space="preserve">por cento), </w:t>
      </w:r>
      <w:r w:rsidR="00097D55" w:rsidRPr="00E10DF0">
        <w:t>Agente de Contratação/Comissão</w:t>
      </w:r>
      <w:r w:rsidRPr="00E10DF0">
        <w:t>, auxiliado pela equipe de apoio, poderá admitir o reinício da</w:t>
      </w:r>
      <w:r>
        <w:t xml:space="preserve"> disputa aberta, para a definição das demais colocações.</w:t>
      </w:r>
    </w:p>
    <w:p w14:paraId="2CA8F5DF" w14:textId="77777777" w:rsidR="003C7A23" w:rsidRPr="00B9651D" w:rsidRDefault="5BE632F9" w:rsidP="00C46006">
      <w:pPr>
        <w:pStyle w:val="Nivel3"/>
      </w:pPr>
      <w:r>
        <w:lastRenderedPageBreak/>
        <w:t>Após o reinício previsto no item supra, os licitantes serão convocados para apresentar lances intermediários.</w:t>
      </w:r>
      <w:bookmarkStart w:id="35" w:name="_Hlk113631522"/>
      <w:bookmarkEnd w:id="34"/>
    </w:p>
    <w:bookmarkEnd w:id="35"/>
    <w:p w14:paraId="7155B119" w14:textId="449F27D7" w:rsidR="003C7A23" w:rsidRPr="006E1990" w:rsidRDefault="003C7A23" w:rsidP="002812FD">
      <w:pPr>
        <w:pStyle w:val="Nivel2"/>
      </w:pPr>
      <w:r>
        <w:t xml:space="preserve">Caso </w:t>
      </w:r>
      <w:r w:rsidRPr="002812FD">
        <w:t>seja</w:t>
      </w:r>
      <w:r w:rsidRPr="005C4BCB">
        <w:t xml:space="preserve"> adotado para</w:t>
      </w:r>
      <w:r w:rsidR="5BE632F9" w:rsidRPr="005C4BCB">
        <w:t xml:space="preserve"> o envio de lances </w:t>
      </w:r>
      <w:r w:rsidR="008F56A0" w:rsidRPr="005C4BCB">
        <w:t>na licitação</w:t>
      </w:r>
      <w:r w:rsidR="5BE632F9" w:rsidRPr="005C4BCB">
        <w:t xml:space="preserve"> o modo de disputa “aberto e fechado”, os licitantes</w:t>
      </w:r>
      <w:r w:rsidR="5BE632F9">
        <w:t xml:space="preserve"> apresentarão lances públicos e sucessivos, com lance final e fechado.</w:t>
      </w:r>
    </w:p>
    <w:p w14:paraId="7F77FFC5" w14:textId="6FC8725C" w:rsidR="003C7A23" w:rsidRDefault="5BE632F9" w:rsidP="00C46006">
      <w:pPr>
        <w:pStyle w:val="Nivel3"/>
      </w:pPr>
      <w:r>
        <w:t>A etapa de lances da sessão pública terá duração inicial de quinze minutos. Após esse prazo, o sistema encaminhará aviso de fechamento iminente dos lances, após o que transcorrerá o período de até dez minutos, aleatoriamente determinado, findo o qual será automaticamente encerrada a recepção de lances.</w:t>
      </w:r>
    </w:p>
    <w:p w14:paraId="64BF3FA9" w14:textId="538BA327" w:rsidR="00074D76" w:rsidRDefault="00074D76" w:rsidP="00C46006">
      <w:pPr>
        <w:pStyle w:val="Nivel3"/>
      </w:pPr>
      <w: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14:paraId="16B6718A" w14:textId="1D22690C" w:rsidR="00C873BA" w:rsidRPr="00B63C9A" w:rsidRDefault="00074D76" w:rsidP="00C46006">
      <w:pPr>
        <w:pStyle w:val="Nivel3"/>
      </w:pPr>
      <w:r w:rsidRPr="00B63C9A">
        <w:t xml:space="preserve">Caso o item </w:t>
      </w:r>
      <w:r w:rsidR="00AA1F6B" w:rsidRPr="00B63C9A">
        <w:t xml:space="preserve">em disputa envolva objeto </w:t>
      </w:r>
      <w:r w:rsidRPr="00B63C9A">
        <w:t xml:space="preserve">abrangido por margem de preferência, </w:t>
      </w:r>
      <w:r w:rsidR="00AA1F6B" w:rsidRPr="00B63C9A">
        <w:t xml:space="preserve">o </w:t>
      </w:r>
      <w:r w:rsidR="00ED0494" w:rsidRPr="00B63C9A">
        <w:t>percentual referido na disposição anterior será de 20%</w:t>
      </w:r>
      <w:r w:rsidR="00BA1A69" w:rsidRPr="00B63C9A">
        <w:t xml:space="preserve">, nos termos do </w:t>
      </w:r>
      <w:r w:rsidR="00653D41" w:rsidRPr="00B63C9A">
        <w:t>§ 6º do artigo 24 da I</w:t>
      </w:r>
      <w:r w:rsidR="005B1E1A" w:rsidRPr="00B63C9A">
        <w:t>nstrução Normativa</w:t>
      </w:r>
      <w:r w:rsidR="00653D41" w:rsidRPr="00B63C9A">
        <w:t xml:space="preserve"> SEGES/ME nº 73, de </w:t>
      </w:r>
      <w:r w:rsidR="00E53C8E" w:rsidRPr="00B63C9A">
        <w:t xml:space="preserve">30 de setembro de </w:t>
      </w:r>
      <w:r w:rsidR="00653D41" w:rsidRPr="00B63C9A">
        <w:t>2022, incluído pela I</w:t>
      </w:r>
      <w:r w:rsidR="00E53C8E" w:rsidRPr="00B63C9A">
        <w:t>nstrução Normativa</w:t>
      </w:r>
      <w:r w:rsidR="00653D41" w:rsidRPr="00B63C9A">
        <w:t xml:space="preserve"> SEGES/MGI n</w:t>
      </w:r>
      <w:r w:rsidR="00C77AA8" w:rsidRPr="00B63C9A">
        <w:t>º 79, de 12 de setembro de 2024.</w:t>
      </w:r>
    </w:p>
    <w:p w14:paraId="33B00387" w14:textId="77777777" w:rsidR="003C7A23" w:rsidRPr="00B63C9A" w:rsidRDefault="5BE632F9" w:rsidP="00C46006">
      <w:pPr>
        <w:pStyle w:val="Nivel3"/>
      </w:pPr>
      <w:r w:rsidRPr="00B63C9A">
        <w:t>No procedimento de que trata o subitem supra, o licitante poderá optar por manter o seu último lance da etapa aberta, ou por ofertar melhor lance.</w:t>
      </w:r>
    </w:p>
    <w:p w14:paraId="02840F0A" w14:textId="77777777" w:rsidR="003C7A23" w:rsidRPr="00B9651D" w:rsidRDefault="5BE632F9" w:rsidP="00C46006">
      <w:pPr>
        <w:pStyle w:val="Nivel3"/>
      </w:pPr>
      <w: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728C1FF3" w14:textId="52DF83DA" w:rsidR="003C7A23" w:rsidRDefault="5BE632F9" w:rsidP="00AC3FBE">
      <w:pPr>
        <w:pStyle w:val="Nivel2"/>
      </w:pPr>
      <w:bookmarkStart w:id="36" w:name="_Ref116973524"/>
      <w:r>
        <w:t xml:space="preserve">Caso seja adotado para o </w:t>
      </w:r>
      <w:r w:rsidRPr="00AC3FBE">
        <w:t>envio</w:t>
      </w:r>
      <w:r>
        <w:t xml:space="preserve"> de lances </w:t>
      </w:r>
      <w:r w:rsidR="008F56A0">
        <w:t>na licitação</w:t>
      </w:r>
      <w:r>
        <w:t xml:space="preserve">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bookmarkEnd w:id="36"/>
    </w:p>
    <w:p w14:paraId="4BCCA1C9" w14:textId="16B6A592" w:rsidR="004E1C9F" w:rsidRPr="00B63C9A" w:rsidRDefault="004E1C9F" w:rsidP="00C46006">
      <w:pPr>
        <w:pStyle w:val="Nivel3"/>
      </w:pPr>
      <w:r w:rsidRPr="00B63C9A">
        <w:t>Caso o item em disputa envolva objeto abrangido por margem de preferência, o percentual referido na disposição anterior será de 20%</w:t>
      </w:r>
      <w:r w:rsidR="00D47CC3" w:rsidRPr="00B63C9A">
        <w:t>, nos termos do § 5º do artigo 25 da I</w:t>
      </w:r>
      <w:r w:rsidR="00B629A4" w:rsidRPr="00B63C9A">
        <w:t xml:space="preserve">nstrução </w:t>
      </w:r>
      <w:r w:rsidR="00D47CC3" w:rsidRPr="00B63C9A">
        <w:t>N</w:t>
      </w:r>
      <w:r w:rsidR="00B629A4" w:rsidRPr="00B63C9A">
        <w:t>ormativa</w:t>
      </w:r>
      <w:r w:rsidR="00D47CC3" w:rsidRPr="00B63C9A">
        <w:t xml:space="preserve"> SEGES/ME nº 73, de </w:t>
      </w:r>
      <w:r w:rsidR="00EA39FA" w:rsidRPr="00B63C9A">
        <w:t xml:space="preserve">30 de setembro de </w:t>
      </w:r>
      <w:r w:rsidR="00D47CC3" w:rsidRPr="00B63C9A">
        <w:t>2022, incluído pela I</w:t>
      </w:r>
      <w:r w:rsidR="00EA39FA" w:rsidRPr="00B63C9A">
        <w:t xml:space="preserve">nstrução </w:t>
      </w:r>
      <w:r w:rsidR="00D47CC3" w:rsidRPr="00B63C9A">
        <w:t>N</w:t>
      </w:r>
      <w:r w:rsidR="00EA39FA" w:rsidRPr="00B63C9A">
        <w:t>ormativa</w:t>
      </w:r>
      <w:r w:rsidR="00D47CC3" w:rsidRPr="00B63C9A">
        <w:t xml:space="preserve"> SEGES/MGI nº 79, de </w:t>
      </w:r>
      <w:r w:rsidR="00EA39FA" w:rsidRPr="00B63C9A">
        <w:t xml:space="preserve">12 de setembro de </w:t>
      </w:r>
      <w:r w:rsidR="00D47CC3" w:rsidRPr="00B63C9A">
        <w:t>2024.</w:t>
      </w:r>
    </w:p>
    <w:p w14:paraId="04B2A371" w14:textId="57C3D0A1" w:rsidR="003C7A23" w:rsidRPr="00B9651D" w:rsidRDefault="5BE632F9" w:rsidP="00C46006">
      <w:pPr>
        <w:pStyle w:val="Nivel3"/>
      </w:pPr>
      <w:r>
        <w:t xml:space="preserve">Não havendo pelo menos 3 (três) propostas nas condições definidas no item </w:t>
      </w:r>
      <w:r w:rsidR="003C7A23">
        <w:fldChar w:fldCharType="begin"/>
      </w:r>
      <w:r w:rsidR="003C7A23">
        <w:instrText xml:space="preserve"> REF _Ref116973524 \r \h  \* MERGEFORMAT </w:instrText>
      </w:r>
      <w:r w:rsidR="003C7A23">
        <w:fldChar w:fldCharType="separate"/>
      </w:r>
      <w:r w:rsidR="002842EC">
        <w:t>7.13</w:t>
      </w:r>
      <w:r w:rsidR="003C7A23">
        <w:fldChar w:fldCharType="end"/>
      </w:r>
      <w:r>
        <w:t>, poderão os licitantes que apresentaram as três melhores propostas, consideradas as empatadas, oferecer novos lances sucessivos.</w:t>
      </w:r>
    </w:p>
    <w:p w14:paraId="5434EAC2" w14:textId="77777777" w:rsidR="003C7A23" w:rsidRPr="00B9651D" w:rsidRDefault="5BE632F9" w:rsidP="00C46006">
      <w:pPr>
        <w:pStyle w:val="Nivel3"/>
      </w:pPr>
      <w:r>
        <w:t>A etapa de lances da sessão pública terá duração de dez minutos e, após isso, será prorrogada automaticamente pelo sistema quando houver lance ofertado nos últimos dois minutos do período de duração da sessão pública.</w:t>
      </w:r>
    </w:p>
    <w:p w14:paraId="0D1F03F9" w14:textId="77777777" w:rsidR="003C7A23" w:rsidRPr="00B9651D" w:rsidRDefault="5BE632F9" w:rsidP="00C46006">
      <w:pPr>
        <w:pStyle w:val="Nivel3"/>
      </w:pPr>
      <w:r>
        <w:t>A prorrogação automática da etapa de lances, de que trata o subitem anterior, será de dois minutos e ocorrerá sucessivamente sempre que houver lances enviados nesse período de prorrogação, inclusive no caso de lances intermediários.</w:t>
      </w:r>
    </w:p>
    <w:p w14:paraId="79E825B8" w14:textId="77777777" w:rsidR="003C7A23" w:rsidRPr="00B9651D" w:rsidRDefault="5BE632F9" w:rsidP="00C46006">
      <w:pPr>
        <w:pStyle w:val="Nivel3"/>
      </w:pPr>
      <w:r>
        <w:t>Não havendo novos lances na forma estabelecida nos itens anteriores, a sessão pública encerrar-se-á automaticamente, e o sistema ordenará e divulgará os lances conforme a ordem final de classificação.</w:t>
      </w:r>
    </w:p>
    <w:p w14:paraId="59FC01DF" w14:textId="39C30A1D" w:rsidR="003C7A23" w:rsidRPr="00E10DF0" w:rsidRDefault="5BE632F9" w:rsidP="00C46006">
      <w:pPr>
        <w:pStyle w:val="Nivel3"/>
      </w:pPr>
      <w:r>
        <w:t>Definida a melhor proposta, se a diferença em relação à proposta classificada em segundo lugar for de pelo menos 5</w:t>
      </w:r>
      <w:r w:rsidRPr="00E10DF0">
        <w:t xml:space="preserve">% (cinco por cento), o </w:t>
      </w:r>
      <w:r w:rsidR="00097D55" w:rsidRPr="00E10DF0">
        <w:t xml:space="preserve">Pregoeiro/Agente de </w:t>
      </w:r>
      <w:r w:rsidR="00097D55" w:rsidRPr="00E10DF0">
        <w:lastRenderedPageBreak/>
        <w:t>Contratação/Comissão</w:t>
      </w:r>
      <w:r w:rsidRPr="00E10DF0">
        <w:t>, auxiliado pela equipe de apoio, poderá admitir o reinício da disputa aberta, para a definição das demais colocações.</w:t>
      </w:r>
    </w:p>
    <w:p w14:paraId="33E0B5EF" w14:textId="77777777" w:rsidR="003C7A23" w:rsidRPr="00E10DF0" w:rsidRDefault="5BE632F9" w:rsidP="00C46006">
      <w:pPr>
        <w:pStyle w:val="Nivel3"/>
      </w:pPr>
      <w:r w:rsidRPr="00E10DF0">
        <w:t xml:space="preserve">Após o reinício previsto no subitem supra, os licitantes serão convocados para apresentar lances intermediários.  </w:t>
      </w:r>
    </w:p>
    <w:p w14:paraId="4EB05735" w14:textId="77777777" w:rsidR="003C7A23" w:rsidRPr="00AC3FBE" w:rsidRDefault="5BE632F9" w:rsidP="00AC3FBE">
      <w:pPr>
        <w:pStyle w:val="Nivel2"/>
      </w:pPr>
      <w:r w:rsidRPr="00AC3FBE">
        <w:t>Após o término dos prazos estabelecidos nos subitens anteriores, o sistema ordenará e divulgará os lances segundo a ordem crescente de valores.</w:t>
      </w:r>
    </w:p>
    <w:p w14:paraId="5E0E6DBC" w14:textId="77777777" w:rsidR="003C7A23" w:rsidRPr="00AC3FBE" w:rsidRDefault="5BE632F9" w:rsidP="00AC3FBE">
      <w:pPr>
        <w:pStyle w:val="Nivel2"/>
      </w:pPr>
      <w:r w:rsidRPr="00AC3FBE">
        <w:t xml:space="preserve">Não serão aceitos dois ou mais lances de mesmo valor, prevalecendo aquele que for recebido e registrado em primeiro lugar. </w:t>
      </w:r>
    </w:p>
    <w:p w14:paraId="6A94AB32" w14:textId="77777777" w:rsidR="003C7A23" w:rsidRPr="00AC3FBE" w:rsidRDefault="5BE632F9" w:rsidP="00AC3FBE">
      <w:pPr>
        <w:pStyle w:val="Nivel2"/>
      </w:pPr>
      <w:r w:rsidRPr="00AC3FBE">
        <w:t xml:space="preserve">Durante o transcurso da sessão pública, os licitantes serão informados, em tempo real, do valor do menor lance registrado, vedada a identificação do licitante. </w:t>
      </w:r>
    </w:p>
    <w:p w14:paraId="64789E90" w14:textId="07A99036" w:rsidR="003C7A23" w:rsidRPr="00AC3FBE" w:rsidRDefault="5BE632F9" w:rsidP="00AC3FBE">
      <w:pPr>
        <w:pStyle w:val="Nivel2"/>
      </w:pPr>
      <w:r w:rsidRPr="00AC3FBE">
        <w:t xml:space="preserve">No caso de desconexão com o </w:t>
      </w:r>
      <w:r w:rsidR="0038249C" w:rsidRPr="00AC3FBE">
        <w:t>Pregoeiro/Agente de Contratação/Comissão</w:t>
      </w:r>
      <w:r w:rsidRPr="00AC3FBE">
        <w:t xml:space="preserve">, no decorrer da etapa competitiva </w:t>
      </w:r>
      <w:r w:rsidR="0036649B" w:rsidRPr="00AC3FBE">
        <w:t>da licitação</w:t>
      </w:r>
      <w:r w:rsidRPr="00AC3FBE">
        <w:t xml:space="preserve">, o sistema eletrônico poderá permanecer acessível aos licitantes para a recepção dos lances. </w:t>
      </w:r>
    </w:p>
    <w:p w14:paraId="0267EEC1" w14:textId="41A924F0" w:rsidR="003C7A23" w:rsidRPr="00AC3FBE" w:rsidRDefault="5BE632F9" w:rsidP="00AC3FBE">
      <w:pPr>
        <w:pStyle w:val="Nivel2"/>
      </w:pPr>
      <w:r w:rsidRPr="00AC3FBE">
        <w:t xml:space="preserve">Quando a desconexão do sistema eletrônico para o </w:t>
      </w:r>
      <w:r w:rsidR="0038249C" w:rsidRPr="00AC3FBE">
        <w:t>Pregoeiro/Agente de Contratação/Comissão</w:t>
      </w:r>
      <w:r w:rsidRPr="00AC3FBE">
        <w:t xml:space="preserve"> persistir por tempo superior a dez minutos, a sessão pública será suspensa e reiniciada somente após decorridas vinte e quatro horas da comunicação do fato pelo </w:t>
      </w:r>
      <w:r w:rsidR="0038249C" w:rsidRPr="00AC3FBE">
        <w:t>Pregoeiro/Agente de Contratação/Comissão</w:t>
      </w:r>
      <w:r w:rsidRPr="00AC3FBE">
        <w:t xml:space="preserve"> aos participantes, no sítio eletrônico utilizado para divulgação.</w:t>
      </w:r>
    </w:p>
    <w:p w14:paraId="683F1FED" w14:textId="77777777" w:rsidR="003C7A23" w:rsidRPr="00AC3FBE" w:rsidRDefault="5BE632F9" w:rsidP="00AC3FBE">
      <w:pPr>
        <w:pStyle w:val="Nivel2"/>
      </w:pPr>
      <w:r w:rsidRPr="00AC3FBE">
        <w:t>Caso o licitante não apresente lances, concorrerá com o valor de sua proposta.</w:t>
      </w:r>
    </w:p>
    <w:p w14:paraId="7F3E6266" w14:textId="6C8F68F1" w:rsidR="0023613E" w:rsidRPr="00B63C9A" w:rsidRDefault="0023613E" w:rsidP="00AC3FBE">
      <w:pPr>
        <w:pStyle w:val="Nivel2"/>
      </w:pPr>
      <w:r w:rsidRPr="00B63C9A">
        <w:t>A</w:t>
      </w:r>
      <w:r w:rsidR="00740ED8" w:rsidRPr="00B63C9A">
        <w:t>o final d</w:t>
      </w:r>
      <w:r w:rsidRPr="00B63C9A">
        <w:t>a fase de lances, será aplicado o benefício da margem de preferência, nos termos do art. 26 da Lei</w:t>
      </w:r>
      <w:r w:rsidR="00A1697B" w:rsidRPr="00B63C9A">
        <w:t xml:space="preserve"> nº</w:t>
      </w:r>
      <w:r w:rsidRPr="00B63C9A">
        <w:t xml:space="preserve"> 14</w:t>
      </w:r>
      <w:r w:rsidR="00A1697B" w:rsidRPr="00B63C9A">
        <w:t>.</w:t>
      </w:r>
      <w:r w:rsidRPr="00B63C9A">
        <w:t>133</w:t>
      </w:r>
      <w:r w:rsidR="00A1697B" w:rsidRPr="00B63C9A">
        <w:t>, de 20</w:t>
      </w:r>
      <w:r w:rsidRPr="00B63C9A">
        <w:t>21.</w:t>
      </w:r>
    </w:p>
    <w:p w14:paraId="7E9CCE62" w14:textId="4676BB19" w:rsidR="00FE6326" w:rsidRPr="00B63C9A" w:rsidRDefault="00FE6326" w:rsidP="00C46006">
      <w:pPr>
        <w:pStyle w:val="Nivel3"/>
      </w:pPr>
      <w:r w:rsidRPr="00B63C9A">
        <w:t>Para produtos ou serviços abrangidos por margem de preferência normal</w:t>
      </w:r>
      <w:r w:rsidR="0023613E" w:rsidRPr="00B63C9A">
        <w:t xml:space="preserve"> ou adicional</w:t>
      </w:r>
      <w:r w:rsidRPr="00B63C9A">
        <w:t xml:space="preserve">, caso a proposta de menor preço não tenha por objeto produto ou serviço contemplado pela referida margem, o sistema automaticamente indicará as propostas de produtos ou serviços que façam jus ao diferencial de preço, </w:t>
      </w:r>
      <w:r w:rsidR="00AB3DFF" w:rsidRPr="00B63C9A">
        <w:t xml:space="preserve">pela ordem de classificação, </w:t>
      </w:r>
      <w:r w:rsidRPr="00B63C9A">
        <w:t>para fins de aceitação pelo Pregoeiro/Agente de Contratação/Comissão.</w:t>
      </w:r>
    </w:p>
    <w:p w14:paraId="6D7C779F" w14:textId="5819B842" w:rsidR="00FE6326" w:rsidRPr="00B63C9A" w:rsidRDefault="00FE6326" w:rsidP="00C46006">
      <w:pPr>
        <w:pStyle w:val="Nivel3"/>
      </w:pPr>
      <w:r w:rsidRPr="00B63C9A">
        <w:t>Nestas situações, a proposta beneficiada pela aplicação da margem de preferência normal ou adicional, conforme o caso, tornar-se-á a proposta classificada em primeiro lugar.</w:t>
      </w:r>
    </w:p>
    <w:p w14:paraId="58B8C1AE" w14:textId="42DC962F" w:rsidR="003C7A23" w:rsidRPr="00B63C9A" w:rsidRDefault="2F10D490" w:rsidP="00AC3FBE">
      <w:pPr>
        <w:pStyle w:val="Nivel2"/>
      </w:pPr>
      <w:r>
        <w:t xml:space="preserve">Em relação a itens não exclusivos para participação de microempresas e empresas de pequeno porte, uma vez </w:t>
      </w:r>
      <w:r w:rsidRPr="00BA306D">
        <w:t>encerrada a etapa de la</w:t>
      </w:r>
      <w:r w:rsidRPr="00BA306D">
        <w:rPr>
          <w:rFonts w:eastAsia="Arial"/>
        </w:rPr>
        <w:t>nces, será efetivada a verificação automática, junto à Receita Federal, do porte da entidade empresarial</w:t>
      </w:r>
      <w:r w:rsidR="530C63DD" w:rsidRPr="00BA306D">
        <w:rPr>
          <w:rFonts w:eastAsia="Arial"/>
        </w:rPr>
        <w:t>,</w:t>
      </w:r>
      <w:r w:rsidR="530C63DD" w:rsidRPr="00BA306D">
        <w:rPr>
          <w:rFonts w:eastAsia="Arial"/>
          <w:color w:val="000000" w:themeColor="text1"/>
        </w:rPr>
        <w:t xml:space="preserve"> caso a contratação não se enquadre nas vedações dos </w:t>
      </w:r>
      <w:r w:rsidR="530C63DD" w:rsidRPr="00BA306D">
        <w:rPr>
          <w:rFonts w:eastAsia="Arial"/>
        </w:rPr>
        <w:t>§§1º e 2º do art. 4º da Lei nº 14.133, de 2021</w:t>
      </w:r>
      <w:r w:rsidRPr="00BA306D">
        <w:rPr>
          <w:rFonts w:eastAsia="Arial"/>
        </w:rPr>
        <w:t>.</w:t>
      </w:r>
      <w:r w:rsidRPr="3598D034">
        <w:rPr>
          <w:rFonts w:eastAsia="Arial"/>
        </w:rPr>
        <w:t xml:space="preserve"> O sistema ide</w:t>
      </w:r>
      <w:r w:rsidRPr="3598D034">
        <w:rPr>
          <w:rFonts w:eastAsia="Zurich BT"/>
        </w:rPr>
        <w:t xml:space="preserve">ntificará em coluna própria as microempresas e empresas de pequeno porte </w:t>
      </w:r>
      <w:r>
        <w:t>participantes</w:t>
      </w:r>
      <w:r w:rsidRPr="3598D034">
        <w:rPr>
          <w:rFonts w:eastAsia="Zurich BT"/>
        </w:rPr>
        <w:t xml:space="preserve">, procedendo à comparação com os valores da primeira colocada, se esta for empresa de maior porte, assim como das demais classificadas, para o fim de aplicar-se o disposto nos </w:t>
      </w:r>
      <w:proofErr w:type="spellStart"/>
      <w:r w:rsidRPr="003A2DB5">
        <w:rPr>
          <w:rFonts w:eastAsia="Zurich BT"/>
        </w:rPr>
        <w:t>arts</w:t>
      </w:r>
      <w:proofErr w:type="spellEnd"/>
      <w:r w:rsidRPr="003A2DB5">
        <w:rPr>
          <w:rFonts w:eastAsia="Zurich BT"/>
        </w:rPr>
        <w:t>. 44 e 45 da Lei Complementar nº 123, de 2006</w:t>
      </w:r>
      <w:r w:rsidRPr="3598D034">
        <w:rPr>
          <w:rFonts w:eastAsia="Zurich BT"/>
        </w:rPr>
        <w:t xml:space="preserve">, </w:t>
      </w:r>
      <w:r w:rsidRPr="00B63C9A">
        <w:rPr>
          <w:rFonts w:eastAsia="Zurich BT"/>
        </w:rPr>
        <w:t>regulamentada pelo Decreto nº 8.538, de 2015.</w:t>
      </w:r>
    </w:p>
    <w:p w14:paraId="024BC6E4" w14:textId="45CAAEB6" w:rsidR="00422A76" w:rsidRPr="00B63C9A" w:rsidRDefault="0023613E" w:rsidP="00C46006">
      <w:pPr>
        <w:pStyle w:val="Nivel3"/>
      </w:pPr>
      <w:r w:rsidRPr="00B63C9A">
        <w:t xml:space="preserve">Quando houver propostas beneficiadas com as margens de preferência, apenas poderão se valer do critério de desempate previsto nos </w:t>
      </w:r>
      <w:proofErr w:type="spellStart"/>
      <w:r w:rsidRPr="00B63C9A">
        <w:t>arts</w:t>
      </w:r>
      <w:proofErr w:type="spellEnd"/>
      <w:r w:rsidRPr="00B63C9A">
        <w:t>. 44 e 45 da Lei Complementar nº 123, de 2006, as propostas de microempresas e empresas de pequeno porte que também fizerem jus às margens de preferência (art. 5º, §9º, I, do Decreto nº 8538, de 2015)</w:t>
      </w:r>
      <w:r w:rsidR="00BB6E41" w:rsidRPr="00B63C9A">
        <w:t>.</w:t>
      </w:r>
    </w:p>
    <w:p w14:paraId="093C095E" w14:textId="28FD2BFC" w:rsidR="0023613E" w:rsidRPr="00B63C9A" w:rsidRDefault="0023613E" w:rsidP="00C46006">
      <w:pPr>
        <w:pStyle w:val="Nivel3"/>
      </w:pPr>
      <w:r w:rsidRPr="00B63C9A">
        <w:t>O parâmetro para o empate ficto, nesse caso, consistirá no preço ofertado pela fornecedora classificada em primeiro lugar em razão da aplicação da margem de preferência.</w:t>
      </w:r>
    </w:p>
    <w:p w14:paraId="1C733A8D" w14:textId="4AA6E87C" w:rsidR="00513E17" w:rsidRDefault="5BE632F9" w:rsidP="00C46006">
      <w:pPr>
        <w:pStyle w:val="Nivel3"/>
      </w:pPr>
      <w:r>
        <w:lastRenderedPageBreak/>
        <w:t xml:space="preserve">Nessas condições, as propostas de </w:t>
      </w:r>
      <w:r w:rsidRPr="58A332ED">
        <w:rPr>
          <w:rFonts w:eastAsia="Zurich BT"/>
        </w:rPr>
        <w:t xml:space="preserve">microempresas e empresas de pequeno porte </w:t>
      </w:r>
      <w:r>
        <w:t xml:space="preserve">que se encontrarem na </w:t>
      </w:r>
      <w:r w:rsidRPr="00E10DF0">
        <w:t xml:space="preserve">faixa </w:t>
      </w:r>
      <w:r w:rsidR="00513E17" w:rsidRPr="00B63C9A">
        <w:t>de até 10% (dez por cento), caso se trate de uma concorrência, ou de até 5% (cinco por cento), caso se trate de um pregão, serão</w:t>
      </w:r>
      <w:r w:rsidR="00513E17" w:rsidRPr="00E10DF0">
        <w:t xml:space="preserve"> consideradas empatadas com a primeira colocada</w:t>
      </w:r>
      <w:r w:rsidR="00513E17">
        <w:t>.</w:t>
      </w:r>
    </w:p>
    <w:p w14:paraId="525153D4" w14:textId="53E67CE6" w:rsidR="003C7A23" w:rsidRPr="00E10DF0" w:rsidRDefault="5BE632F9" w:rsidP="00C46006">
      <w:pPr>
        <w:pStyle w:val="Nivel3"/>
      </w:pPr>
      <w:r w:rsidRPr="00E10DF0">
        <w:t>A</w:t>
      </w:r>
      <w:r w:rsidR="00CB5F0B">
        <w:t xml:space="preserve"> licitante</w:t>
      </w:r>
      <w:r w:rsidRPr="00E10DF0">
        <w:t xml:space="preserve"> </w:t>
      </w:r>
      <w:r w:rsidR="00CB5F0B" w:rsidRPr="00E10DF0">
        <w:t>mais bem</w:t>
      </w:r>
      <w:r w:rsidRPr="00E10DF0">
        <w:t xml:space="preserve">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1509C555" w14:textId="655F581F" w:rsidR="003C7A23" w:rsidRPr="005B7759" w:rsidRDefault="5BE632F9" w:rsidP="00C46006">
      <w:pPr>
        <w:pStyle w:val="Nivel3"/>
      </w:pPr>
      <w:r w:rsidRPr="00E10DF0">
        <w:t xml:space="preserve">Caso a </w:t>
      </w:r>
      <w:r w:rsidRPr="00E10DF0">
        <w:rPr>
          <w:rFonts w:eastAsia="Zurich BT"/>
        </w:rPr>
        <w:t>microempresa ou a empresa de pequeno porte</w:t>
      </w:r>
      <w:r w:rsidRPr="00E10DF0">
        <w:t xml:space="preserve"> melhor classificada desista ou não se manifeste no prazo estabelecido, serão convocadas as demais licitantes </w:t>
      </w:r>
      <w:r w:rsidRPr="00E10DF0">
        <w:rPr>
          <w:rFonts w:eastAsia="Zurich BT"/>
        </w:rPr>
        <w:t>microempresa e empresa de pequeno porte</w:t>
      </w:r>
      <w:r w:rsidRPr="00E10DF0">
        <w:t xml:space="preserve"> que se encontrem</w:t>
      </w:r>
      <w:r w:rsidR="005B7759">
        <w:t xml:space="preserve"> naquele</w:t>
      </w:r>
      <w:r w:rsidRPr="00E10DF0">
        <w:t xml:space="preserve"> </w:t>
      </w:r>
      <w:r w:rsidR="00513E17" w:rsidRPr="005B7759">
        <w:t xml:space="preserve">intervalo </w:t>
      </w:r>
      <w:r w:rsidR="00513E17" w:rsidRPr="00B63C9A">
        <w:t>de até 10% (dez por cento), caso se trate de uma concorrência, ou de até 5% (cinco por cento), caso se trate de um pregão,</w:t>
      </w:r>
      <w:r w:rsidR="00513E17" w:rsidRPr="005B7759">
        <w:t xml:space="preserve"> na ordem de classificação, para o exercício do mesmo direito, no prazo estabelecido no subitem anterior.</w:t>
      </w:r>
    </w:p>
    <w:p w14:paraId="32E41523" w14:textId="4A029F92" w:rsidR="003C7A23" w:rsidRDefault="5BE632F9" w:rsidP="00C46006">
      <w:pPr>
        <w:pStyle w:val="Nivel3"/>
      </w:pPr>
      <w: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4919D33D" w14:textId="0942215E" w:rsidR="0055417C" w:rsidRPr="00BA306D" w:rsidRDefault="43BB037F" w:rsidP="00C46006">
      <w:pPr>
        <w:pStyle w:val="Nivel3"/>
      </w:pPr>
      <w:r w:rsidRPr="00BA306D">
        <w:t>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14:paraId="49C9FAB4" w14:textId="77777777" w:rsidR="00F66A14" w:rsidRPr="00084AF9" w:rsidRDefault="00F66A14" w:rsidP="00E3297A">
      <w:pPr>
        <w:pStyle w:val="Nivel2"/>
        <w:ind w:left="567"/>
      </w:pPr>
      <w:r>
        <w:t xml:space="preserve">Só poderá haver empate entre propostas iguais (não seguidas de lances), ou entre lances finais da fase fechada do modo de disputa aberto e fechado. </w:t>
      </w:r>
    </w:p>
    <w:p w14:paraId="225BFF76" w14:textId="58E4E045" w:rsidR="003C7A23" w:rsidRPr="00AC3FBE" w:rsidRDefault="5BE632F9" w:rsidP="00AC3FBE">
      <w:pPr>
        <w:pStyle w:val="Nivel2"/>
      </w:pPr>
      <w:r w:rsidRPr="00AC3FBE">
        <w:t>Havendo eventual empate entre propostas ou lances, o critério de desempate será aquele previsto no art. 60 da Lei nº 14.133, de 2021, nesta ordem:</w:t>
      </w:r>
    </w:p>
    <w:p w14:paraId="3E640FFC" w14:textId="5E19B625" w:rsidR="003C7A23" w:rsidRPr="00AC3FBE" w:rsidRDefault="2F10D490" w:rsidP="00766CF2">
      <w:pPr>
        <w:pStyle w:val="Nivel3"/>
      </w:pPr>
      <w:r w:rsidRPr="00AC3FBE">
        <w:t>disputa final, hipótese em que os licitantes empatados poderão apresentar nova proposta em ato contínuo à classificação;</w:t>
      </w:r>
    </w:p>
    <w:p w14:paraId="0A057372" w14:textId="3CE4A536" w:rsidR="003C7A23" w:rsidRPr="00B63C9A" w:rsidRDefault="2F10D490" w:rsidP="00766CF2">
      <w:pPr>
        <w:pStyle w:val="Nivel3"/>
      </w:pPr>
      <w:r>
        <w:t xml:space="preserve">desenvolvimento pelo licitante de ações de equidade entre homens e mulheres no ambiente de trabalho, </w:t>
      </w:r>
      <w:r w:rsidR="001E483E" w:rsidRPr="001E483E">
        <w:t xml:space="preserve">nos termos do Decreto nº 11.430, de 2023, </w:t>
      </w:r>
      <w:r w:rsidR="001E483E" w:rsidRPr="00B63C9A">
        <w:t>e da Instrução Normativa SEGES/MGI nº 382, de 17 de setembro de 2025</w:t>
      </w:r>
      <w:r w:rsidRPr="00B63C9A">
        <w:t>;</w:t>
      </w:r>
    </w:p>
    <w:p w14:paraId="0E2A931D" w14:textId="76D20767" w:rsidR="003C7A23" w:rsidRPr="00B63C9A" w:rsidRDefault="00714F2F" w:rsidP="00766CF2">
      <w:pPr>
        <w:pStyle w:val="Nivel3"/>
      </w:pPr>
      <w:r w:rsidRPr="00B63C9A">
        <w:t>declaração do licitante de que desenvolve programa de integridade, conforme Decreto n</w:t>
      </w:r>
      <w:r w:rsidR="00BB7BA5" w:rsidRPr="00B63C9A">
        <w:t>°</w:t>
      </w:r>
      <w:r w:rsidRPr="00B63C9A">
        <w:t xml:space="preserve"> 12.304, de 2024</w:t>
      </w:r>
      <w:r w:rsidR="00BB7BA5" w:rsidRPr="00B63C9A">
        <w:t>,</w:t>
      </w:r>
      <w:r w:rsidRPr="00B63C9A">
        <w:t xml:space="preserve"> e Portaria Normativa SE/CGU n</w:t>
      </w:r>
      <w:r w:rsidR="00BB7BA5" w:rsidRPr="00B63C9A">
        <w:t>°</w:t>
      </w:r>
      <w:r w:rsidRPr="00B63C9A">
        <w:t xml:space="preserve"> 226, de 9 de setembro de 2025</w:t>
      </w:r>
      <w:r w:rsidR="2F10D490" w:rsidRPr="00B63C9A">
        <w:t>.</w:t>
      </w:r>
    </w:p>
    <w:p w14:paraId="125A89F1" w14:textId="0A3F5391" w:rsidR="003C7A23" w:rsidRPr="006E1990" w:rsidRDefault="5BE632F9" w:rsidP="00766CF2">
      <w:pPr>
        <w:pStyle w:val="Nivel2"/>
      </w:pPr>
      <w:r>
        <w:t>Persistindo o empate, será assegurada preferência, sucessivamente, aos bens e serviços produzidos ou prestados por:</w:t>
      </w:r>
    </w:p>
    <w:p w14:paraId="366AA430" w14:textId="77777777" w:rsidR="003C7A23" w:rsidRPr="002271A8" w:rsidRDefault="2F10D490" w:rsidP="00E41057">
      <w:pPr>
        <w:pStyle w:val="Nvel3-R"/>
        <w:rPr>
          <w:color w:val="auto"/>
        </w:rPr>
      </w:pPr>
      <w:bookmarkStart w:id="37" w:name="art60§1i"/>
      <w:bookmarkEnd w:id="37"/>
      <w:r w:rsidRPr="002271A8">
        <w:rPr>
          <w:color w:val="auto"/>
        </w:rPr>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3429A3C6" w14:textId="77777777" w:rsidR="003C7A23" w:rsidRPr="006E1990" w:rsidRDefault="2F10D490" w:rsidP="00766CF2">
      <w:pPr>
        <w:pStyle w:val="Nivel3"/>
      </w:pPr>
      <w:bookmarkStart w:id="38" w:name="art60§1ii"/>
      <w:bookmarkEnd w:id="38"/>
      <w:r>
        <w:t>empresas brasileiras;</w:t>
      </w:r>
    </w:p>
    <w:p w14:paraId="3C7CB0B5" w14:textId="77777777" w:rsidR="003C7A23" w:rsidRPr="006E1990" w:rsidRDefault="2F10D490" w:rsidP="00766CF2">
      <w:pPr>
        <w:pStyle w:val="Nivel3"/>
      </w:pPr>
      <w:bookmarkStart w:id="39" w:name="art60§1iii"/>
      <w:bookmarkEnd w:id="39"/>
      <w:r>
        <w:t>empresas que invistam em pesquisa e no desenvolvimento de tecnologia no País;</w:t>
      </w:r>
    </w:p>
    <w:p w14:paraId="1693D810" w14:textId="55CEE51E" w:rsidR="003C7A23" w:rsidRPr="006E1990" w:rsidRDefault="2F10D490" w:rsidP="00766CF2">
      <w:pPr>
        <w:pStyle w:val="Nivel3"/>
      </w:pPr>
      <w:bookmarkStart w:id="40" w:name="art60§1iv"/>
      <w:bookmarkEnd w:id="40"/>
      <w:r>
        <w:lastRenderedPageBreak/>
        <w:t>empresas que comprovem a prática de mitigação, nos termos da</w:t>
      </w:r>
      <w:r w:rsidR="579DF6C7">
        <w:t xml:space="preserve"> </w:t>
      </w:r>
      <w:r w:rsidRPr="003A2DB5">
        <w:t>Lei nº 12.187, de 29 de dezembro de 2009</w:t>
      </w:r>
      <w:r>
        <w:t>.</w:t>
      </w:r>
    </w:p>
    <w:p w14:paraId="1F530618" w14:textId="55C16B6F" w:rsidR="7B1326E5" w:rsidRPr="00BA306D" w:rsidRDefault="084CE6AD" w:rsidP="00AC3FBE">
      <w:pPr>
        <w:pStyle w:val="Nivel2"/>
      </w:pPr>
      <w:r w:rsidRPr="00BA306D">
        <w:t>Esgotados todos os demais critérios de desempate previstos em lei, a escolha do licitante vencedor ocorrerá por</w:t>
      </w:r>
      <w:r w:rsidR="579DF6C7" w:rsidRPr="00BA306D">
        <w:t xml:space="preserve"> sorteio, em ato público, para o qual todos os licitantes serão convocados</w:t>
      </w:r>
      <w:r w:rsidR="006B35F1" w:rsidRPr="00BA306D">
        <w:t>, vedado qualquer outro processo</w:t>
      </w:r>
      <w:r w:rsidR="579DF6C7" w:rsidRPr="00BA306D">
        <w:t>.</w:t>
      </w:r>
    </w:p>
    <w:p w14:paraId="40D49C27" w14:textId="21B162BC" w:rsidR="003C7A23" w:rsidRDefault="2F10D490" w:rsidP="00AC3FBE">
      <w:pPr>
        <w:pStyle w:val="Nivel2"/>
      </w:pPr>
      <w:r w:rsidRPr="00E10DF0">
        <w:t xml:space="preserve">Encerrada a etapa de envio de lances da sessão pública, na hipótese da proposta do primeiro colocado permanecer acima do preço máximo ou inferior ao desconto definido para a contratação, o </w:t>
      </w:r>
      <w:r w:rsidR="00FB707C" w:rsidRPr="00E10DF0">
        <w:t>Pregoeiro/Agente de Contratação/Comissão</w:t>
      </w:r>
      <w:r w:rsidRPr="00E10DF0">
        <w:t xml:space="preserve"> poderá</w:t>
      </w:r>
      <w:r>
        <w:t xml:space="preserve"> negociar condições mais vantajosas, após definido o resultado do julgamento.</w:t>
      </w:r>
    </w:p>
    <w:p w14:paraId="794F42F2" w14:textId="2896C10A" w:rsidR="00DB4F05" w:rsidRPr="00B63C9A" w:rsidRDefault="0852C0C0" w:rsidP="00C46006">
      <w:pPr>
        <w:pStyle w:val="Nivel3"/>
      </w:pPr>
      <w:r w:rsidRPr="002271A8">
        <w:t xml:space="preserve">Tratando-se de licitação em grupo, </w:t>
      </w:r>
      <w:r w:rsidR="4FCB7812" w:rsidRPr="002271A8">
        <w:t xml:space="preserve">a contratação posterior de item específico do grupo exigirá prévia pesquisa de mercado e demonstração de sua vantagem para o órgão ou a entidade e </w:t>
      </w:r>
      <w:r w:rsidRPr="002271A8">
        <w:t>serão observados</w:t>
      </w:r>
      <w:r w:rsidR="00E37722" w:rsidRPr="002271A8">
        <w:t xml:space="preserve"> como critério de aceitabilidade</w:t>
      </w:r>
      <w:r w:rsidRPr="002271A8">
        <w:t xml:space="preserve"> os preços unitários máximos</w:t>
      </w:r>
      <w:r w:rsidR="00E37722" w:rsidRPr="002271A8">
        <w:t xml:space="preserve"> definidos no </w:t>
      </w:r>
      <w:r w:rsidR="00B63C9A">
        <w:t>Projeto Básico</w:t>
      </w:r>
      <w:r w:rsidR="00E37722" w:rsidRPr="00B63C9A">
        <w:t>.</w:t>
      </w:r>
      <w:r w:rsidR="00E37722" w:rsidRPr="00B63C9A" w:rsidDel="00E37722">
        <w:t xml:space="preserve"> </w:t>
      </w:r>
    </w:p>
    <w:p w14:paraId="377762CE" w14:textId="24CDF47F" w:rsidR="003C7A23" w:rsidRPr="006E1990" w:rsidRDefault="5BE632F9" w:rsidP="00C46006">
      <w:pPr>
        <w:pStyle w:val="Nivel3"/>
      </w:pPr>
      <w: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7A163C1E" w14:textId="03E0CAA8" w:rsidR="003C7A23" w:rsidRPr="006E1990" w:rsidRDefault="5BE632F9" w:rsidP="00C46006">
      <w:pPr>
        <w:pStyle w:val="Nivel3"/>
        <w:rPr>
          <w:rFonts w:eastAsia="Times New Roman"/>
        </w:rPr>
      </w:pPr>
      <w:r w:rsidRPr="58A332ED">
        <w:rPr>
          <w:rFonts w:eastAsia="Times New Roman"/>
        </w:rPr>
        <w:t xml:space="preserve">A </w:t>
      </w:r>
      <w:r>
        <w:t>negociação será realizada por meio do sistema, podendo ser acompanhada pelos demais licitantes.</w:t>
      </w:r>
    </w:p>
    <w:p w14:paraId="420D4F72" w14:textId="74AEB4D3" w:rsidR="003C7A23" w:rsidRPr="006E1990" w:rsidRDefault="5BE632F9" w:rsidP="00C46006">
      <w:pPr>
        <w:pStyle w:val="Nivel3"/>
      </w:pPr>
      <w:r>
        <w:t>O resultado da negociação será divulgado a todos os licitantes e anexado aos autos do processo licitatório</w:t>
      </w:r>
      <w:r w:rsidR="31A78D3B">
        <w:t>.</w:t>
      </w:r>
    </w:p>
    <w:p w14:paraId="34AAAAE3" w14:textId="13C769B6" w:rsidR="00B63C9A" w:rsidRPr="00B63C9A" w:rsidRDefault="00B63C9A" w:rsidP="00B63C9A">
      <w:pPr>
        <w:pStyle w:val="Nivel3"/>
      </w:pPr>
      <w:r w:rsidRPr="00B63C9A">
        <w:t>O Agente de Contrata</w:t>
      </w:r>
      <w:r w:rsidRPr="00B63C9A">
        <w:rPr>
          <w:rFonts w:hint="cs"/>
        </w:rPr>
        <w:t>çã</w:t>
      </w:r>
      <w:r w:rsidRPr="00B63C9A">
        <w:t>o/Comiss</w:t>
      </w:r>
      <w:r w:rsidRPr="00B63C9A">
        <w:rPr>
          <w:rFonts w:hint="cs"/>
        </w:rPr>
        <w:t>ã</w:t>
      </w:r>
      <w:r w:rsidRPr="00B63C9A">
        <w:t>o solicitar</w:t>
      </w:r>
      <w:r w:rsidRPr="00B63C9A">
        <w:rPr>
          <w:rFonts w:hint="cs"/>
        </w:rPr>
        <w:t>á</w:t>
      </w:r>
      <w:r w:rsidRPr="00B63C9A">
        <w:t xml:space="preserve"> ao licitante mais bem classificado que, no prazo de 24 (vinte e quatro) horas, envie a proposta adequada ao </w:t>
      </w:r>
      <w:r w:rsidRPr="00B63C9A">
        <w:rPr>
          <w:rFonts w:hint="cs"/>
        </w:rPr>
        <w:t>ú</w:t>
      </w:r>
      <w:r w:rsidRPr="00B63C9A">
        <w:t>ltimo lance ofertado ap</w:t>
      </w:r>
      <w:r w:rsidRPr="00B63C9A">
        <w:rPr>
          <w:rFonts w:hint="cs"/>
        </w:rPr>
        <w:t>ó</w:t>
      </w:r>
      <w:r w:rsidRPr="00B63C9A">
        <w:t>s a negocia</w:t>
      </w:r>
      <w:r w:rsidRPr="00B63C9A">
        <w:rPr>
          <w:rFonts w:hint="cs"/>
        </w:rPr>
        <w:t>çã</w:t>
      </w:r>
      <w:r w:rsidRPr="00B63C9A">
        <w:t>o realizada, acompanhada, se for o caso, dos documentos complementares, quando necess</w:t>
      </w:r>
      <w:r w:rsidRPr="00B63C9A">
        <w:rPr>
          <w:rFonts w:hint="cs"/>
        </w:rPr>
        <w:t>á</w:t>
      </w:r>
      <w:r w:rsidRPr="00B63C9A">
        <w:t xml:space="preserve">rios </w:t>
      </w:r>
      <w:r w:rsidRPr="00B63C9A">
        <w:rPr>
          <w:rFonts w:hint="cs"/>
        </w:rPr>
        <w:t>à</w:t>
      </w:r>
      <w:r w:rsidRPr="00B63C9A">
        <w:t xml:space="preserve"> confirma</w:t>
      </w:r>
      <w:r w:rsidRPr="00B63C9A">
        <w:rPr>
          <w:rFonts w:hint="cs"/>
        </w:rPr>
        <w:t>çã</w:t>
      </w:r>
      <w:r w:rsidRPr="00B63C9A">
        <w:t>o daqueles exigidos neste Edital e j</w:t>
      </w:r>
      <w:r w:rsidRPr="00B63C9A">
        <w:rPr>
          <w:rFonts w:hint="cs"/>
        </w:rPr>
        <w:t>á</w:t>
      </w:r>
      <w:r w:rsidRPr="00B63C9A">
        <w:t xml:space="preserve"> apresentados</w:t>
      </w:r>
      <w:r w:rsidRPr="00B63C9A">
        <w:rPr>
          <w:b/>
        </w:rPr>
        <w:t>. ENVIAR</w:t>
      </w:r>
      <w:r>
        <w:rPr>
          <w:b/>
        </w:rPr>
        <w:t xml:space="preserve"> OS</w:t>
      </w:r>
      <w:r w:rsidRPr="00B63C9A">
        <w:rPr>
          <w:b/>
        </w:rPr>
        <w:t xml:space="preserve"> ANEXO</w:t>
      </w:r>
      <w:r>
        <w:rPr>
          <w:b/>
        </w:rPr>
        <w:t>S</w:t>
      </w:r>
      <w:r w:rsidRPr="00B63C9A">
        <w:rPr>
          <w:b/>
        </w:rPr>
        <w:t xml:space="preserve"> II.III,IV E V.</w:t>
      </w:r>
    </w:p>
    <w:p w14:paraId="4F1A98C2" w14:textId="42954568" w:rsidR="003C7A23" w:rsidRPr="00E10DF0" w:rsidRDefault="5BE632F9" w:rsidP="00C46006">
      <w:pPr>
        <w:pStyle w:val="Nivel3"/>
        <w:rPr>
          <w:iCs/>
        </w:rPr>
      </w:pPr>
      <w:r>
        <w:t xml:space="preserve">É </w:t>
      </w:r>
      <w:r w:rsidRPr="00E10DF0">
        <w:t xml:space="preserve">facultado ao </w:t>
      </w:r>
      <w:r w:rsidR="00FB707C" w:rsidRPr="00E10DF0">
        <w:t xml:space="preserve">Pregoeiro/Agente de Contratação/Comissão </w:t>
      </w:r>
      <w:r w:rsidRPr="00E10DF0">
        <w:t>prorrogar o prazo estabelecido, a partir de solicitação fundamentada feita no chat pelo licitante, antes de findo o prazo.</w:t>
      </w:r>
    </w:p>
    <w:p w14:paraId="4A633087" w14:textId="65B49638" w:rsidR="003C7A23" w:rsidRPr="00E10DF0" w:rsidRDefault="2F10D490" w:rsidP="00AC3FBE">
      <w:pPr>
        <w:pStyle w:val="Nivel2"/>
        <w:rPr>
          <w:rFonts w:eastAsia="Times New Roman"/>
        </w:rPr>
      </w:pPr>
      <w:r w:rsidRPr="00E10DF0">
        <w:t xml:space="preserve">Após a </w:t>
      </w:r>
      <w:r w:rsidRPr="00AC3FBE">
        <w:t>negociação</w:t>
      </w:r>
      <w:r w:rsidRPr="00E10DF0">
        <w:t xml:space="preserve"> do preço, o </w:t>
      </w:r>
      <w:r w:rsidR="00FB707C" w:rsidRPr="00E10DF0">
        <w:t xml:space="preserve">Pregoeiro/Agente de Contratação/Comissão </w:t>
      </w:r>
      <w:r w:rsidRPr="00E10DF0">
        <w:t>iniciará a fase de aceitação e julgamento da proposta.</w:t>
      </w:r>
      <w:bookmarkEnd w:id="32"/>
    </w:p>
    <w:p w14:paraId="5A499404" w14:textId="4657D628" w:rsidR="003C7A23" w:rsidRPr="006E1990" w:rsidRDefault="5BE632F9" w:rsidP="00DC2840">
      <w:pPr>
        <w:pStyle w:val="Nivel01"/>
      </w:pPr>
      <w:bookmarkStart w:id="41" w:name="_Toc135469201"/>
      <w:bookmarkStart w:id="42" w:name="_Toc215145273"/>
      <w:r>
        <w:t>DA FASE DE JULGAMENTO</w:t>
      </w:r>
      <w:bookmarkEnd w:id="41"/>
      <w:bookmarkEnd w:id="42"/>
    </w:p>
    <w:p w14:paraId="53C049A6" w14:textId="0FEEE93B" w:rsidR="003C7A23" w:rsidRPr="006E1990" w:rsidRDefault="5BE632F9" w:rsidP="00E3297A">
      <w:pPr>
        <w:pStyle w:val="Nivel2"/>
        <w:rPr>
          <w:b/>
          <w:bCs/>
          <w:lang w:eastAsia="ar-SA"/>
        </w:rPr>
      </w:pPr>
      <w:bookmarkStart w:id="43" w:name="_Ref117019424"/>
      <w:r w:rsidRPr="00E10DF0">
        <w:t xml:space="preserve">Encerrada a etapa de negociação, o </w:t>
      </w:r>
      <w:r w:rsidR="00FB707C" w:rsidRPr="00E10DF0">
        <w:t xml:space="preserve">Pregoeiro/Agente de Contratação/Comissão </w:t>
      </w:r>
      <w:r w:rsidRPr="00E10DF0">
        <w:t>verificará se o licitante provisor</w:t>
      </w:r>
      <w:r>
        <w:t xml:space="preserve">iamente classificado em primeiro lugar atende às condições de participação no certame, conforme previsto no </w:t>
      </w:r>
      <w:r w:rsidRPr="003A2DB5">
        <w:t>art. 14 da Lei nº 14.133</w:t>
      </w:r>
      <w:r w:rsidR="003A2DB5">
        <w:t xml:space="preserve">, de </w:t>
      </w:r>
      <w:r w:rsidRPr="003A2DB5">
        <w:t>2021</w:t>
      </w:r>
      <w:r>
        <w:t xml:space="preserve">, legislação correlata e no item </w:t>
      </w:r>
      <w:r w:rsidR="003C7A23">
        <w:fldChar w:fldCharType="begin"/>
      </w:r>
      <w:r w:rsidR="003C7A23">
        <w:instrText xml:space="preserve"> REF _Ref117000692 \r \h  \* MERGEFORMAT </w:instrText>
      </w:r>
      <w:r w:rsidR="003C7A23">
        <w:fldChar w:fldCharType="separate"/>
      </w:r>
      <w:r w:rsidR="002842EC">
        <w:t>3.10</w:t>
      </w:r>
      <w:r w:rsidR="003C7A23">
        <w:fldChar w:fldCharType="end"/>
      </w:r>
      <w:r>
        <w:t xml:space="preserve"> do edital, </w:t>
      </w:r>
      <w:bookmarkEnd w:id="43"/>
      <w:r w:rsidRPr="58A332ED">
        <w:rPr>
          <w:color w:val="auto"/>
          <w:lang w:eastAsia="ar-SA"/>
        </w:rPr>
        <w:t>especialmente quanto à existência de sanção que impeça a participação no certame ou a futura contratação,</w:t>
      </w:r>
      <w:r w:rsidRPr="58A332ED">
        <w:rPr>
          <w:lang w:eastAsia="ar-SA"/>
        </w:rPr>
        <w:t xml:space="preserve"> mediante a consulta aos seguintes cadastros:</w:t>
      </w:r>
    </w:p>
    <w:p w14:paraId="41EAACF9" w14:textId="7F7DB390" w:rsidR="003C7A23" w:rsidRPr="006E1990" w:rsidRDefault="00623EA2" w:rsidP="00C46006">
      <w:pPr>
        <w:pStyle w:val="Nivel3"/>
      </w:pPr>
      <w:proofErr w:type="spellStart"/>
      <w:r w:rsidRPr="00E3297A">
        <w:t>Sicaf</w:t>
      </w:r>
      <w:proofErr w:type="spellEnd"/>
      <w:r w:rsidR="5BE632F9" w:rsidRPr="58A332ED">
        <w:t>;</w:t>
      </w:r>
    </w:p>
    <w:p w14:paraId="62FAA9BE" w14:textId="67A224D6" w:rsidR="003C7A23" w:rsidRDefault="2F10D490" w:rsidP="00C46006">
      <w:pPr>
        <w:pStyle w:val="Nivel3"/>
      </w:pPr>
      <w:r w:rsidRPr="3598D034">
        <w:t xml:space="preserve">Cadastro </w:t>
      </w:r>
      <w:r w:rsidRPr="00E3297A">
        <w:t>Nacional</w:t>
      </w:r>
      <w:r w:rsidRPr="3598D034">
        <w:t xml:space="preserve"> de Empresas Punidas – CNEP</w:t>
      </w:r>
      <w:r w:rsidR="006732E0">
        <w:t xml:space="preserve"> e</w:t>
      </w:r>
    </w:p>
    <w:p w14:paraId="7F9BFEB8" w14:textId="38CA0B79" w:rsidR="18B8A85C" w:rsidRPr="00BA306D" w:rsidRDefault="18B8A85C" w:rsidP="00E3297A">
      <w:pPr>
        <w:pStyle w:val="Nivel2"/>
      </w:pPr>
      <w:r w:rsidRPr="00E3297A">
        <w:t xml:space="preserve">A consulta aos </w:t>
      </w:r>
      <w:r w:rsidRPr="00BA306D">
        <w:t>cadastros será realizada no nome e no CNPJ da empresa licitante.</w:t>
      </w:r>
    </w:p>
    <w:p w14:paraId="4364EBFA" w14:textId="3DFA4C51" w:rsidR="18B8A85C" w:rsidRPr="00BA306D" w:rsidRDefault="5C5076CF" w:rsidP="00C46006">
      <w:pPr>
        <w:pStyle w:val="Nivel3"/>
        <w:rPr>
          <w:color w:val="auto"/>
        </w:rPr>
      </w:pPr>
      <w:r w:rsidRPr="00BA306D">
        <w:lastRenderedPageBreak/>
        <w:t xml:space="preserve">A consulta no </w:t>
      </w:r>
      <w:r w:rsidR="00A0278A" w:rsidRPr="00A0278A">
        <w:rPr>
          <w:highlight w:val="yellow"/>
        </w:rPr>
        <w:t>CEIS</w:t>
      </w:r>
      <w:r w:rsidRPr="00BA306D">
        <w:t xml:space="preserve"> quanto às sanções previstas na Lei nº 8.429, de</w:t>
      </w:r>
      <w:r w:rsidR="00BB68DB" w:rsidRPr="00BA306D">
        <w:t xml:space="preserve"> </w:t>
      </w:r>
      <w:r w:rsidRPr="00BA306D">
        <w:t>1992, também ocorrerá no nome e no CPF do sócio majoritário da empresa licitante, se houver, por força do art. 12 da citada lei.</w:t>
      </w:r>
    </w:p>
    <w:p w14:paraId="106C94DB" w14:textId="07374FF6" w:rsidR="00206886" w:rsidRPr="008050F9" w:rsidRDefault="00206886" w:rsidP="00206886">
      <w:pPr>
        <w:pStyle w:val="Nivel2"/>
        <w:rPr>
          <w:color w:val="auto"/>
        </w:rPr>
      </w:pPr>
      <w:r w:rsidRPr="008050F9">
        <w:rPr>
          <w:color w:val="auto"/>
        </w:rPr>
        <w:t xml:space="preserve">Para a consulta de licitantes pessoa jurídica poderá haver a substituição das consultas </w:t>
      </w:r>
      <w:r w:rsidR="008C6E0F" w:rsidRPr="008050F9">
        <w:rPr>
          <w:color w:val="auto"/>
        </w:rPr>
        <w:t xml:space="preserve">ao CEIS, </w:t>
      </w:r>
      <w:r w:rsidR="00636B68" w:rsidRPr="008050F9">
        <w:rPr>
          <w:color w:val="auto"/>
        </w:rPr>
        <w:t>CNEP e Lista de licitantes inidôneos</w:t>
      </w:r>
      <w:r w:rsidRPr="008050F9">
        <w:rPr>
          <w:color w:val="auto"/>
        </w:rPr>
        <w:t xml:space="preserve"> pela Consulta Consolidada de Pessoa Jurídica do TCU</w:t>
      </w:r>
      <w:r w:rsidR="008050F9" w:rsidRPr="008050F9">
        <w:rPr>
          <w:color w:val="auto"/>
        </w:rPr>
        <w:t xml:space="preserve"> pelo </w:t>
      </w:r>
      <w:hyperlink r:id="rId8" w:history="1">
        <w:r w:rsidR="008050F9" w:rsidRPr="008050F9">
          <w:rPr>
            <w:rStyle w:val="Hyperlink"/>
            <w:color w:val="auto"/>
          </w:rPr>
          <w:t>Certidões Administração Pública Federal</w:t>
        </w:r>
      </w:hyperlink>
      <w:r w:rsidR="008050F9" w:rsidRPr="008050F9">
        <w:rPr>
          <w:color w:val="auto"/>
        </w:rPr>
        <w:t xml:space="preserve"> </w:t>
      </w:r>
    </w:p>
    <w:p w14:paraId="4F584469" w14:textId="7773966F" w:rsidR="003C7A23" w:rsidRPr="006E1990" w:rsidRDefault="5BE632F9" w:rsidP="00AC3FBE">
      <w:pPr>
        <w:pStyle w:val="Nivel2"/>
      </w:pPr>
      <w:r w:rsidRPr="00BA306D">
        <w:t>Caso conste na Consulta de Situação do l</w:t>
      </w:r>
      <w:r w:rsidRPr="00BA306D">
        <w:rPr>
          <w:color w:val="auto"/>
        </w:rPr>
        <w:t xml:space="preserve">icitante </w:t>
      </w:r>
      <w:r w:rsidRPr="00BA306D">
        <w:t xml:space="preserve">a existência de Ocorrências Impeditivas Indiretas, o </w:t>
      </w:r>
      <w:r w:rsidR="00FB707C" w:rsidRPr="00BA306D">
        <w:rPr>
          <w:color w:val="auto"/>
        </w:rPr>
        <w:t>Pregoeiro</w:t>
      </w:r>
      <w:r w:rsidR="00FB707C" w:rsidRPr="00BA306D">
        <w:t xml:space="preserve">/Agente de Contratação/Comissão </w:t>
      </w:r>
      <w:r w:rsidRPr="00BA306D">
        <w:rPr>
          <w:color w:val="auto"/>
        </w:rPr>
        <w:t>diligenciará para v</w:t>
      </w:r>
      <w:r w:rsidRPr="00BA306D">
        <w:t>erificar se houve fraude por parte das</w:t>
      </w:r>
      <w:r>
        <w:t xml:space="preserve"> empresas apontadas no Relatório de Ocorrências Impeditivas Indiretas.</w:t>
      </w:r>
    </w:p>
    <w:p w14:paraId="084559DF" w14:textId="70B67FCC" w:rsidR="003C7A23" w:rsidRPr="006E1990" w:rsidRDefault="2F10D490" w:rsidP="00C46006">
      <w:pPr>
        <w:pStyle w:val="Nivel3"/>
      </w:pPr>
      <w:r>
        <w:t>A tentativa de burla será verificada por meio dos vínculos societários, linhas de fornecimento similares, dentre outros.</w:t>
      </w:r>
    </w:p>
    <w:p w14:paraId="67957ECD" w14:textId="3FCE4020" w:rsidR="003C7A23" w:rsidRPr="006E1990" w:rsidRDefault="2F10D490" w:rsidP="00C46006">
      <w:pPr>
        <w:pStyle w:val="Nivel3"/>
      </w:pPr>
      <w:r>
        <w:t>O licitante será convocado para manifestação previamente a uma eventual desclassificação.</w:t>
      </w:r>
    </w:p>
    <w:p w14:paraId="6D2E608D" w14:textId="77777777" w:rsidR="003C7A23" w:rsidRPr="006E1990" w:rsidRDefault="2F10D490" w:rsidP="00C46006">
      <w:pPr>
        <w:pStyle w:val="Nivel3"/>
      </w:pPr>
      <w:r>
        <w:t>Constatada a existência de sanção, o licitante será reputado inabilitado, por falta de condição de participação.</w:t>
      </w:r>
    </w:p>
    <w:p w14:paraId="273AF883" w14:textId="36431C09" w:rsidR="003C7A23" w:rsidRPr="00AC3FBE" w:rsidRDefault="219C335C" w:rsidP="00AC3FBE">
      <w:pPr>
        <w:pStyle w:val="Nivel2"/>
      </w:pPr>
      <w:bookmarkStart w:id="44" w:name="_Hlk135317550"/>
      <w:r w:rsidRPr="00AC3FBE">
        <w:t>Na hipótese de inversão das fases de habilitação e julgamento, c</w:t>
      </w:r>
      <w:r w:rsidR="5BE632F9" w:rsidRPr="00AC3FBE">
        <w:t>aso atendidas as condições de participação, será iniciado o procedimento de habilitação.</w:t>
      </w:r>
    </w:p>
    <w:bookmarkEnd w:id="44"/>
    <w:p w14:paraId="1C5C73A9" w14:textId="0B8E2C12" w:rsidR="003C7A23" w:rsidRPr="002271A8" w:rsidRDefault="5BE632F9" w:rsidP="00AC3FBE">
      <w:pPr>
        <w:pStyle w:val="Nivel2"/>
      </w:pPr>
      <w:r w:rsidRPr="002271A8">
        <w:t>Caso o licitante provisoriamente classificado em primeiro lugar tenha se utilizado de algum tratamento favorecido às ME/</w:t>
      </w:r>
      <w:proofErr w:type="spellStart"/>
      <w:r w:rsidRPr="002271A8">
        <w:t>EPPs</w:t>
      </w:r>
      <w:proofErr w:type="spellEnd"/>
      <w:r w:rsidR="000709A3" w:rsidRPr="002271A8">
        <w:t xml:space="preserve"> ou</w:t>
      </w:r>
      <w:r w:rsidR="001B0D42" w:rsidRPr="002271A8">
        <w:t xml:space="preserve"> tenha se valido da aplicação da </w:t>
      </w:r>
      <w:r w:rsidR="00AE52BC" w:rsidRPr="002271A8">
        <w:t>margem de preferência</w:t>
      </w:r>
      <w:r w:rsidRPr="002271A8">
        <w:t xml:space="preserve">, o </w:t>
      </w:r>
      <w:r w:rsidR="00FB707C" w:rsidRPr="002271A8">
        <w:t xml:space="preserve">Pregoeiro/Agente de Contratação/Comissão </w:t>
      </w:r>
      <w:r w:rsidRPr="002271A8">
        <w:t>verificará se</w:t>
      </w:r>
      <w:r w:rsidR="3BEAF317" w:rsidRPr="002271A8">
        <w:t xml:space="preserve"> o licitante</w:t>
      </w:r>
      <w:r w:rsidRPr="002271A8">
        <w:t xml:space="preserve"> faz jus ao benefício</w:t>
      </w:r>
      <w:r w:rsidR="001B0D42" w:rsidRPr="002271A8">
        <w:t xml:space="preserve"> aplicado</w:t>
      </w:r>
      <w:r w:rsidR="00426914" w:rsidRPr="002271A8">
        <w:t>.</w:t>
      </w:r>
    </w:p>
    <w:p w14:paraId="683D78A4" w14:textId="30610AAD" w:rsidR="00AE52BC" w:rsidRPr="002271A8" w:rsidRDefault="00AE52BC" w:rsidP="00C46006">
      <w:pPr>
        <w:pStyle w:val="Nivel3"/>
      </w:pPr>
      <w:r w:rsidRPr="002271A8">
        <w:t>Caso o licitante não venha a comprovar o atendimento dos requisitos para fazer jus ao benefício da margem de preferência, as propostas serão reclassificadas, para fins de nova aplicação da margem de preferência.</w:t>
      </w:r>
    </w:p>
    <w:p w14:paraId="2AE47D7A" w14:textId="7560F380" w:rsidR="00DE579E" w:rsidRPr="00AC3FBE" w:rsidRDefault="5BE632F9" w:rsidP="00AC3FBE">
      <w:pPr>
        <w:pStyle w:val="Nivel2"/>
      </w:pPr>
      <w:r w:rsidRPr="00AC3FBE">
        <w:t xml:space="preserve">Verificadas as condições de participação e de utilização do tratamento favorecido, o </w:t>
      </w:r>
      <w:r w:rsidR="00FB707C" w:rsidRPr="00AC3FBE">
        <w:t>Agente de Contratação/Comissão</w:t>
      </w:r>
      <w:r w:rsidRPr="00AC3FBE">
        <w:t xml:space="preserve"> examinará a proposta classificada em primeiro lugar quanto à adequação ao objeto e à compatibilidade do preço em relação ao máximo estipulado para contratação neste Edital e em seus anexos, observado o disposto no</w:t>
      </w:r>
      <w:r w:rsidR="00623EA2">
        <w:t>s</w:t>
      </w:r>
      <w:r w:rsidRPr="00AC3FBE">
        <w:t xml:space="preserve"> </w:t>
      </w:r>
      <w:proofErr w:type="spellStart"/>
      <w:r w:rsidRPr="00AC3FBE">
        <w:t>art</w:t>
      </w:r>
      <w:r w:rsidR="00623EA2">
        <w:t>s</w:t>
      </w:r>
      <w:proofErr w:type="spellEnd"/>
      <w:r w:rsidR="00623EA2">
        <w:t>.</w:t>
      </w:r>
      <w:r w:rsidRPr="00AC3FBE">
        <w:t xml:space="preserve"> 29 a 35 da I</w:t>
      </w:r>
      <w:r w:rsidR="004771B1">
        <w:t xml:space="preserve">nstrução </w:t>
      </w:r>
      <w:r w:rsidRPr="00AC3FBE">
        <w:t>N</w:t>
      </w:r>
      <w:r w:rsidR="004771B1">
        <w:t>ormativa</w:t>
      </w:r>
      <w:r w:rsidRPr="00AC3FBE">
        <w:t xml:space="preserve"> SEGES</w:t>
      </w:r>
      <w:r w:rsidR="004771B1">
        <w:t>/ME</w:t>
      </w:r>
      <w:r w:rsidRPr="00AC3FBE">
        <w:t xml:space="preserve"> nº 73, de 30 de setembro de 2022.</w:t>
      </w:r>
    </w:p>
    <w:p w14:paraId="73CF2299" w14:textId="1A755F8D" w:rsidR="003C7A23" w:rsidRPr="00DE579E" w:rsidRDefault="5BE632F9" w:rsidP="00AC3FBE">
      <w:pPr>
        <w:pStyle w:val="Nivel2"/>
        <w:rPr>
          <w:b/>
        </w:rPr>
      </w:pPr>
      <w:r>
        <w:t xml:space="preserve">Será </w:t>
      </w:r>
      <w:r w:rsidRPr="00AC3FBE">
        <w:t>desclassificada</w:t>
      </w:r>
      <w:r>
        <w:t xml:space="preserve"> a </w:t>
      </w:r>
      <w:r w:rsidRPr="00AC3FBE">
        <w:rPr>
          <w:color w:val="auto"/>
        </w:rPr>
        <w:t>proposta</w:t>
      </w:r>
      <w:r>
        <w:t xml:space="preserve"> vencedora que: </w:t>
      </w:r>
    </w:p>
    <w:p w14:paraId="6C6F36C6" w14:textId="77777777" w:rsidR="003C7A23" w:rsidRPr="00B9651D" w:rsidRDefault="2F10D490" w:rsidP="00C46006">
      <w:pPr>
        <w:pStyle w:val="Nivel3"/>
      </w:pPr>
      <w:r>
        <w:t>contiver vícios insanáveis;</w:t>
      </w:r>
    </w:p>
    <w:p w14:paraId="0195390D" w14:textId="7FF9B83B" w:rsidR="003C7A23" w:rsidRPr="00B9651D" w:rsidRDefault="2F10D490" w:rsidP="00C46006">
      <w:pPr>
        <w:pStyle w:val="Nivel3"/>
      </w:pPr>
      <w:r>
        <w:t xml:space="preserve">não obedecer às especificações técnicas contidas no </w:t>
      </w:r>
      <w:r w:rsidR="00D93C44">
        <w:t>Projeto Básico</w:t>
      </w:r>
      <w:r>
        <w:t>;</w:t>
      </w:r>
    </w:p>
    <w:p w14:paraId="54BA6995" w14:textId="77777777" w:rsidR="003C7A23" w:rsidRPr="00B9651D" w:rsidRDefault="2F10D490" w:rsidP="00C46006">
      <w:pPr>
        <w:pStyle w:val="Nivel3"/>
      </w:pPr>
      <w:r>
        <w:t>apresentar preços inexequíveis ou permanecerem acima do preço máximo definido para a contratação;</w:t>
      </w:r>
    </w:p>
    <w:p w14:paraId="0E716C60" w14:textId="6E6C7FAB" w:rsidR="003C7A23" w:rsidRDefault="2F10D490" w:rsidP="00C46006">
      <w:pPr>
        <w:pStyle w:val="Nivel3"/>
      </w:pPr>
      <w:r>
        <w:t>não tiver sua exequibilidade demonstrada, quando exigido pela Administração;</w:t>
      </w:r>
    </w:p>
    <w:p w14:paraId="70ACFD00" w14:textId="510C1F1C" w:rsidR="00A5318E" w:rsidRPr="00A406A9" w:rsidRDefault="00564F63" w:rsidP="00C46006">
      <w:pPr>
        <w:pStyle w:val="Nivel3"/>
      </w:pPr>
      <w:r w:rsidRPr="00A406A9">
        <w:t xml:space="preserve">não cumpra os critérios de aceitabilidade de preços </w:t>
      </w:r>
      <w:r w:rsidR="000114B8" w:rsidRPr="00A406A9">
        <w:t>definidos no Projeto Básico</w:t>
      </w:r>
      <w:r w:rsidRPr="00A406A9">
        <w:t>;</w:t>
      </w:r>
    </w:p>
    <w:p w14:paraId="30574564" w14:textId="77777777" w:rsidR="003C7A23" w:rsidRPr="00B9651D" w:rsidRDefault="2F10D490" w:rsidP="00C46006">
      <w:pPr>
        <w:pStyle w:val="Nivel3"/>
      </w:pPr>
      <w:r>
        <w:t>apresentar desconformidade com quaisquer outras exigências deste Edital ou seus anexos, desde que insanável.</w:t>
      </w:r>
    </w:p>
    <w:p w14:paraId="1F0DCEBE" w14:textId="77777777" w:rsidR="003C7A23" w:rsidRPr="006E1990" w:rsidRDefault="5BE632F9" w:rsidP="00AC3FBE">
      <w:pPr>
        <w:pStyle w:val="Nivel2"/>
        <w:rPr>
          <w:b/>
          <w:bCs/>
        </w:rPr>
      </w:pPr>
      <w:r>
        <w:t>No caso de bens e serviços em geral, é indício de inexequibilidade das propostas valores inferiores a 50% (</w:t>
      </w:r>
      <w:r w:rsidRPr="00AC3FBE">
        <w:rPr>
          <w:color w:val="auto"/>
        </w:rPr>
        <w:t>cinquenta</w:t>
      </w:r>
      <w:r>
        <w:t xml:space="preserve"> por cento) do valor orçado pela Administração.</w:t>
      </w:r>
    </w:p>
    <w:p w14:paraId="6FC11873" w14:textId="6F30F129" w:rsidR="003C7A23" w:rsidRPr="006E1990" w:rsidRDefault="2F10D490" w:rsidP="00AC3FBE">
      <w:pPr>
        <w:pStyle w:val="Nivel2"/>
      </w:pPr>
      <w:r w:rsidRPr="00E10DF0">
        <w:t>A inexequibilidade, na hipótese de que trata o</w:t>
      </w:r>
      <w:r w:rsidR="00AE1F4E" w:rsidRPr="00E10DF0">
        <w:t xml:space="preserve"> </w:t>
      </w:r>
      <w:r w:rsidR="00625E43" w:rsidRPr="00E10DF0">
        <w:t xml:space="preserve">item </w:t>
      </w:r>
      <w:r w:rsidR="0058110F" w:rsidRPr="00E10DF0">
        <w:t>anterior</w:t>
      </w:r>
      <w:r w:rsidRPr="00E10DF0">
        <w:t xml:space="preserve">, só será considerada após diligência do </w:t>
      </w:r>
      <w:r w:rsidR="00FB707C" w:rsidRPr="00E10DF0">
        <w:t>Pregoeiro/Agente de Contratação/Comissão</w:t>
      </w:r>
      <w:r w:rsidRPr="00E10DF0">
        <w:t>, que</w:t>
      </w:r>
      <w:r>
        <w:t xml:space="preserve"> comprove:</w:t>
      </w:r>
    </w:p>
    <w:p w14:paraId="5DD3F447" w14:textId="77777777" w:rsidR="003C7A23" w:rsidRPr="00B9651D" w:rsidRDefault="5BE632F9" w:rsidP="00C46006">
      <w:pPr>
        <w:pStyle w:val="Nivel3"/>
      </w:pPr>
      <w:r>
        <w:t>que o custo do licitante ultrapassa o valor da proposta; e</w:t>
      </w:r>
    </w:p>
    <w:p w14:paraId="274F356A" w14:textId="77777777" w:rsidR="003C7A23" w:rsidRPr="00B9651D" w:rsidRDefault="5BE632F9" w:rsidP="00C46006">
      <w:pPr>
        <w:pStyle w:val="Nivel3"/>
      </w:pPr>
      <w:r>
        <w:lastRenderedPageBreak/>
        <w:t>inexistirem custos de oportunidade capazes de justificar o vulto da oferta.</w:t>
      </w:r>
    </w:p>
    <w:p w14:paraId="24C0F362" w14:textId="537EBAF6" w:rsidR="003C7A23" w:rsidRPr="00C90359" w:rsidRDefault="5BE632F9" w:rsidP="00623EA2">
      <w:pPr>
        <w:pStyle w:val="Nvel2-Red"/>
        <w:rPr>
          <w:b/>
          <w:bCs/>
          <w:color w:val="auto"/>
        </w:rPr>
      </w:pPr>
      <w:r w:rsidRPr="00C90359">
        <w:rPr>
          <w:color w:val="auto"/>
        </w:rPr>
        <w:t xml:space="preserve">Em contratação de </w:t>
      </w:r>
      <w:r w:rsidR="00BF7C3E" w:rsidRPr="00C90359">
        <w:rPr>
          <w:color w:val="auto"/>
        </w:rPr>
        <w:t xml:space="preserve">obras e </w:t>
      </w:r>
      <w:r w:rsidRPr="00C90359">
        <w:rPr>
          <w:color w:val="auto"/>
        </w:rPr>
        <w:t xml:space="preserve">serviços de engenharia, além das disposições acima, a análise de exequibilidade e </w:t>
      </w:r>
      <w:proofErr w:type="spellStart"/>
      <w:r w:rsidRPr="00C90359">
        <w:rPr>
          <w:color w:val="auto"/>
        </w:rPr>
        <w:t>sobrepreço</w:t>
      </w:r>
      <w:proofErr w:type="spellEnd"/>
      <w:r w:rsidRPr="00C90359">
        <w:rPr>
          <w:color w:val="auto"/>
        </w:rPr>
        <w:t xml:space="preserve"> considerará o seguinte:</w:t>
      </w:r>
    </w:p>
    <w:p w14:paraId="1945C235" w14:textId="139204D2" w:rsidR="003C7A23" w:rsidRPr="00C90359" w:rsidRDefault="2F10D490" w:rsidP="00623EA2">
      <w:pPr>
        <w:pStyle w:val="Nvel3-R"/>
        <w:rPr>
          <w:b/>
          <w:color w:val="auto"/>
        </w:rPr>
      </w:pPr>
      <w:r w:rsidRPr="00C90359">
        <w:rPr>
          <w:color w:val="auto"/>
        </w:rPr>
        <w:t xml:space="preserve">Nos regimes de execução por tarefa, empreitada por preço global ou empreitada integral, </w:t>
      </w:r>
      <w:r w:rsidR="0097521B" w:rsidRPr="00C90359">
        <w:rPr>
          <w:color w:val="auto"/>
        </w:rPr>
        <w:t xml:space="preserve">contratação </w:t>
      </w:r>
      <w:proofErr w:type="spellStart"/>
      <w:r w:rsidRPr="00C90359">
        <w:rPr>
          <w:color w:val="auto"/>
        </w:rPr>
        <w:t>semi-integrada</w:t>
      </w:r>
      <w:proofErr w:type="spellEnd"/>
      <w:r w:rsidRPr="00C90359">
        <w:rPr>
          <w:color w:val="auto"/>
        </w:rPr>
        <w:t xml:space="preserve"> ou </w:t>
      </w:r>
      <w:r w:rsidR="0097521B" w:rsidRPr="00C90359">
        <w:rPr>
          <w:color w:val="auto"/>
        </w:rPr>
        <w:t xml:space="preserve">contratação </w:t>
      </w:r>
      <w:r w:rsidRPr="00C90359">
        <w:rPr>
          <w:color w:val="auto"/>
        </w:rPr>
        <w:t xml:space="preserve">integrada, a caracterização do </w:t>
      </w:r>
      <w:proofErr w:type="spellStart"/>
      <w:r w:rsidRPr="00C90359">
        <w:rPr>
          <w:color w:val="auto"/>
        </w:rPr>
        <w:t>sobrepreço</w:t>
      </w:r>
      <w:proofErr w:type="spellEnd"/>
      <w:r w:rsidRPr="00C90359">
        <w:rPr>
          <w:color w:val="auto"/>
        </w:rPr>
        <w:t xml:space="preserve"> se dará pela superação do valor global estimado;</w:t>
      </w:r>
    </w:p>
    <w:p w14:paraId="2438294C" w14:textId="5835729E" w:rsidR="003C7A23" w:rsidRPr="00A406A9" w:rsidRDefault="2F10D490" w:rsidP="00623EA2">
      <w:pPr>
        <w:pStyle w:val="Nvel3-R"/>
        <w:rPr>
          <w:b/>
          <w:color w:val="auto"/>
        </w:rPr>
      </w:pPr>
      <w:r w:rsidRPr="00A406A9">
        <w:rPr>
          <w:color w:val="auto"/>
        </w:rPr>
        <w:t xml:space="preserve">No regime de empreitada por preço unitário, a caracterização do </w:t>
      </w:r>
      <w:proofErr w:type="spellStart"/>
      <w:r w:rsidRPr="00A406A9">
        <w:rPr>
          <w:color w:val="auto"/>
        </w:rPr>
        <w:t>sobrepreço</w:t>
      </w:r>
      <w:proofErr w:type="spellEnd"/>
      <w:r w:rsidRPr="00A406A9">
        <w:rPr>
          <w:color w:val="auto"/>
        </w:rPr>
        <w:t xml:space="preserve"> se dará pela superação do valor global estimado e pela superação de custo unitário tido como relevante, conforme planilha anexa ao edital;</w:t>
      </w:r>
    </w:p>
    <w:p w14:paraId="05E20F49" w14:textId="16F7414F" w:rsidR="003C7A23" w:rsidRPr="00EC25CC" w:rsidRDefault="2F10D490" w:rsidP="00A6188B">
      <w:pPr>
        <w:pStyle w:val="Nvel3-R"/>
      </w:pPr>
      <w:r w:rsidRPr="00C90359">
        <w:rPr>
          <w:color w:val="auto"/>
        </w:rPr>
        <w:t xml:space="preserve">No caso de </w:t>
      </w:r>
      <w:r w:rsidR="00862113" w:rsidRPr="00C90359">
        <w:rPr>
          <w:color w:val="auto"/>
        </w:rPr>
        <w:t xml:space="preserve">obras e </w:t>
      </w:r>
      <w:r w:rsidRPr="00C90359">
        <w:rPr>
          <w:color w:val="auto"/>
        </w:rPr>
        <w:t>serviços de engenharia, serão consideradas inexequíveis as propostas cujos valores forem inferiores a 75% (setenta e cinco por cento) do valor orçado pela Administração, independentemente do regime de execução</w:t>
      </w:r>
      <w:r w:rsidRPr="00EC25CC">
        <w:t>.</w:t>
      </w:r>
    </w:p>
    <w:p w14:paraId="29F94165" w14:textId="1208E065" w:rsidR="003C7A23" w:rsidRPr="00EC25CC" w:rsidRDefault="5BE632F9" w:rsidP="00AC3FBE">
      <w:pPr>
        <w:pStyle w:val="Nivel2"/>
      </w:pPr>
      <w:r w:rsidRPr="00EC25CC">
        <w:t xml:space="preserve">Se houver indícios de inexequibilidade da proposta de preço, ou em caso da necessidade de esclarecimentos complementares, poderão ser efetuadas diligências, para que </w:t>
      </w:r>
      <w:r w:rsidR="00BA306D" w:rsidRPr="00EC25CC">
        <w:t xml:space="preserve">o </w:t>
      </w:r>
      <w:r w:rsidR="00B414D2" w:rsidRPr="00EC25CC">
        <w:t xml:space="preserve">licitante </w:t>
      </w:r>
      <w:r w:rsidRPr="00EC25CC">
        <w:t>comprove a exequibilidade</w:t>
      </w:r>
      <w:r w:rsidR="4D2A9142" w:rsidRPr="00EC25CC">
        <w:t xml:space="preserve"> </w:t>
      </w:r>
      <w:r w:rsidRPr="00EC25CC">
        <w:t>da</w:t>
      </w:r>
      <w:r w:rsidR="4D2A9142" w:rsidRPr="00EC25CC">
        <w:t xml:space="preserve"> </w:t>
      </w:r>
      <w:r w:rsidRPr="00EC25CC">
        <w:t>proposta.</w:t>
      </w:r>
    </w:p>
    <w:p w14:paraId="5A4E95EF" w14:textId="256A9F01" w:rsidR="003C7A23" w:rsidRPr="00EC25CC" w:rsidRDefault="5BE632F9" w:rsidP="00AC3FBE">
      <w:pPr>
        <w:pStyle w:val="Nivel2"/>
      </w:pPr>
      <w:r w:rsidRPr="00EC25CC">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r w:rsidR="00C90359">
        <w:t xml:space="preserve"> </w:t>
      </w:r>
      <w:r w:rsidR="0067463C" w:rsidRPr="0067463C">
        <w:rPr>
          <w:b/>
          <w:u w:val="single"/>
        </w:rPr>
        <w:t>CONFORME ANEXO V</w:t>
      </w:r>
      <w:r w:rsidR="00C90359" w:rsidRPr="0067463C">
        <w:rPr>
          <w:b/>
          <w:u w:val="single"/>
        </w:rPr>
        <w:t xml:space="preserve"> DO EDITAL</w:t>
      </w:r>
    </w:p>
    <w:p w14:paraId="4ED5F236" w14:textId="5A2DF31F" w:rsidR="00086BB6" w:rsidRPr="0067463C" w:rsidRDefault="2F10D490" w:rsidP="00C46006">
      <w:pPr>
        <w:pStyle w:val="Nivel3"/>
        <w:rPr>
          <w:b/>
          <w:bCs/>
          <w:u w:val="single"/>
        </w:rPr>
      </w:pPr>
      <w:bookmarkStart w:id="45" w:name="_Hlk126568356"/>
      <w:r w:rsidRPr="00EC25CC">
        <w:t xml:space="preserve">Em se tratando de </w:t>
      </w:r>
      <w:r w:rsidR="00862113" w:rsidRPr="00EC25CC">
        <w:t xml:space="preserve">obras e </w:t>
      </w:r>
      <w:r w:rsidRPr="00EC25CC">
        <w:t>serviços</w:t>
      </w:r>
      <w:r>
        <w:t xml:space="preserve"> de engenharia, o licitante vencedor será convocado a apresentar à Administração, por meio eletrônico, as planilhas com indicação dos quantitativos e dos custos unitários</w:t>
      </w:r>
      <w:bookmarkEnd w:id="45"/>
      <w:r>
        <w:t xml:space="preserve">,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w:t>
      </w:r>
      <w:proofErr w:type="spellStart"/>
      <w:r>
        <w:t>semi-integrada</w:t>
      </w:r>
      <w:proofErr w:type="spellEnd"/>
      <w:r>
        <w:t xml:space="preserve"> e contratação integrada, exclusivamente para eventuais adequações indispensáveis no cronograma físico-financeiro e para balizar excepcional aditamento posterior do contrato.</w:t>
      </w:r>
      <w:r w:rsidR="00C90359">
        <w:t xml:space="preserve"> </w:t>
      </w:r>
      <w:r w:rsidR="0067463C" w:rsidRPr="0067463C">
        <w:rPr>
          <w:b/>
          <w:u w:val="single"/>
        </w:rPr>
        <w:t>CONFORME ANEXO II,III E IV D</w:t>
      </w:r>
      <w:r w:rsidR="00C90359" w:rsidRPr="0067463C">
        <w:rPr>
          <w:b/>
          <w:u w:val="single"/>
        </w:rPr>
        <w:t>O EDITAL</w:t>
      </w:r>
    </w:p>
    <w:p w14:paraId="39294B6C" w14:textId="70F4877A" w:rsidR="00140C04" w:rsidRPr="00426914" w:rsidRDefault="54971A75" w:rsidP="00C46006">
      <w:pPr>
        <w:pStyle w:val="Nivel3"/>
      </w:pPr>
      <w:r>
        <w:t>Em se tratando de serviços com fornecimento de mão de obra em regime de dedicação exclusiva</w:t>
      </w:r>
      <w:r w:rsidR="7F1DE3B2">
        <w:t xml:space="preserve"> cuja produtividade seja mensurável</w:t>
      </w:r>
      <w:r w:rsidR="73DE500F">
        <w:t xml:space="preserve"> e indicada pela Administração</w:t>
      </w:r>
      <w:r w:rsidR="7F1DE3B2">
        <w:t>, o licitante deverá indicar a p</w:t>
      </w:r>
      <w:r>
        <w:t>rodutividade adotada e</w:t>
      </w:r>
      <w:r w:rsidR="2FC77CAE">
        <w:t xml:space="preserve"> a quantidade de pessoal que será alocado na execução contratual.</w:t>
      </w:r>
    </w:p>
    <w:p w14:paraId="73CD3742" w14:textId="1A6445FF" w:rsidR="00086BB6" w:rsidRPr="00426914" w:rsidRDefault="2FC77CAE" w:rsidP="00C46006">
      <w:pPr>
        <w:pStyle w:val="Nivel3"/>
      </w:pPr>
      <w:r>
        <w:t xml:space="preserve">Caso a produtividade </w:t>
      </w:r>
      <w:r w:rsidR="00B414D2">
        <w:t xml:space="preserve">seja </w:t>
      </w:r>
      <w:r w:rsidR="54971A75">
        <w:t xml:space="preserve">diferente daquela utilizada pela Administração como referência, ou não estiver contida na faixa referencial de produtividade, mas admitida pelo ato convocatório, </w:t>
      </w:r>
      <w:r w:rsidR="11BF49D3">
        <w:t xml:space="preserve">o licitante deverá </w:t>
      </w:r>
      <w:r w:rsidR="60E8C844">
        <w:t xml:space="preserve">apresentar </w:t>
      </w:r>
      <w:r w:rsidR="54971A75">
        <w:t xml:space="preserve">a respectiva comprovação de exequibilidade; </w:t>
      </w:r>
    </w:p>
    <w:p w14:paraId="011D4324" w14:textId="5F76A857" w:rsidR="00086BB6" w:rsidRPr="00426914" w:rsidRDefault="54971A75" w:rsidP="00C46006">
      <w:pPr>
        <w:pStyle w:val="Nivel3"/>
      </w:pPr>
      <w:r>
        <w:t>Os licitantes poderão apresentar produtividades diferenciadas daquela estabelecida pela Administração como referência, desde que não alterem o objeto da contratação, não contrariem dispositivos legais vigentes e, caso não estejam contidas nas faixas referenciais de produtividade, comprovem a exequibilidade da proposta.</w:t>
      </w:r>
    </w:p>
    <w:p w14:paraId="5AA5715A" w14:textId="77777777" w:rsidR="00086BB6" w:rsidRPr="00426914" w:rsidRDefault="54971A75" w:rsidP="00C46006">
      <w:pPr>
        <w:pStyle w:val="Nivel3"/>
      </w:pPr>
      <w:r>
        <w:t>Para efeito do subitem anterior, admite-se a adequação técnica da metodologia empregada pela contratada, visando assegurar a execução do objeto, desde que mantidas as condições para a justa remuneração do serviço.</w:t>
      </w:r>
    </w:p>
    <w:p w14:paraId="4C28A5E7" w14:textId="67854BE4" w:rsidR="003C7A23" w:rsidRPr="006E1990" w:rsidRDefault="5BE632F9" w:rsidP="00B9651D">
      <w:pPr>
        <w:pStyle w:val="Nivel2"/>
        <w:rPr>
          <w:b/>
        </w:rPr>
      </w:pPr>
      <w:r>
        <w:lastRenderedPageBreak/>
        <w:t xml:space="preserve">Erros no preenchimento da planilha não constituem motivo para a desclassificação da proposta. A planilha poderá́ ser ajustada pelo </w:t>
      </w:r>
      <w:r w:rsidR="00B414D2">
        <w:t>licitante</w:t>
      </w:r>
      <w:r>
        <w:t>, no prazo indicado pelo sistema, desde que não haja majoração do preço</w:t>
      </w:r>
      <w:r w:rsidR="4B88A043">
        <w:t xml:space="preserve"> e </w:t>
      </w:r>
      <w:r w:rsidR="6E2E9AF8">
        <w:t xml:space="preserve">que </w:t>
      </w:r>
      <w:r w:rsidR="4B88A043">
        <w:t>se comprove que este é o bastante para arcar com todos os custos da contratação;</w:t>
      </w:r>
    </w:p>
    <w:p w14:paraId="4E717186" w14:textId="77777777" w:rsidR="003C7A23" w:rsidRPr="00F56D2A" w:rsidRDefault="2F10D490" w:rsidP="00C46006">
      <w:pPr>
        <w:pStyle w:val="Nivel3"/>
      </w:pPr>
      <w:r>
        <w:t>O ajuste de que trata este dispositivo se limita a sanar erros ou falhas que não alterem a substância das propostas;</w:t>
      </w:r>
    </w:p>
    <w:p w14:paraId="711CFD04" w14:textId="77777777" w:rsidR="003C7A23" w:rsidRPr="00F56D2A" w:rsidRDefault="2F10D490" w:rsidP="00C46006">
      <w:pPr>
        <w:pStyle w:val="Nivel3"/>
      </w:pPr>
      <w:r>
        <w:t>Considera-se erro no preenchimento da planilha passível de correção a indicação de recolhimento de impostos e contribuições na forma do Simples Nacional, quando não cabível esse regime.</w:t>
      </w:r>
    </w:p>
    <w:p w14:paraId="54DA13B0" w14:textId="55FDB11C" w:rsidR="005A7699" w:rsidRPr="00BA306D" w:rsidRDefault="65721AC1" w:rsidP="00B9651D">
      <w:pPr>
        <w:pStyle w:val="Nivel2"/>
        <w:rPr>
          <w:b/>
        </w:rPr>
      </w:pPr>
      <w:r w:rsidRPr="00426914">
        <w:t>Para fins de análise da proposta quanto ao cumprimento das especificações do objeto, poderá ser colhida a manifestação escrita do setor requisitante do serviço ou da área especializada no objeto.</w:t>
      </w:r>
    </w:p>
    <w:p w14:paraId="6495F54D" w14:textId="64EA27D0" w:rsidR="0037566F" w:rsidRPr="00726B98" w:rsidRDefault="0037566F" w:rsidP="00B9651D">
      <w:pPr>
        <w:pStyle w:val="Nivel2"/>
        <w:rPr>
          <w:b/>
        </w:rPr>
      </w:pPr>
      <w:bookmarkStart w:id="46" w:name="_Hlk190267203"/>
      <w:r w:rsidRPr="00726B98">
        <w:rPr>
          <w:color w:val="auto"/>
        </w:rPr>
        <w:t>Caso o Termo de Referência exija a apresentação de carta de solidariedade emitida pelo fabricante, que assegure a execução do contrato, no caso de licitante revendedor ou distribuidor, o licitante classificado em primeiro lugar deverá apresentá-la, sob pena de não aceitação da proposta.</w:t>
      </w:r>
    </w:p>
    <w:bookmarkEnd w:id="46"/>
    <w:p w14:paraId="00236C68" w14:textId="0CB75F2D" w:rsidR="003C7A23" w:rsidRPr="00F56D2A" w:rsidRDefault="5BE632F9" w:rsidP="00B9651D">
      <w:pPr>
        <w:pStyle w:val="Nivel2"/>
      </w:pPr>
      <w:r>
        <w:t xml:space="preserve">Caso o </w:t>
      </w:r>
      <w:r w:rsidR="00D93C44" w:rsidRPr="006E1990">
        <w:t>Termo de Referência</w:t>
      </w:r>
      <w:r w:rsidR="00D93C44">
        <w:t xml:space="preserve">/Projeto Básico </w:t>
      </w:r>
      <w:r>
        <w:t xml:space="preserve">exija a apresentação de amostra, o licitante classificado em primeiro lugar deverá apresentá-la, conforme disciplinado no </w:t>
      </w:r>
      <w:r w:rsidR="00D93C44" w:rsidRPr="006E1990">
        <w:t>Termo de Referência</w:t>
      </w:r>
      <w:r>
        <w:t>, sob pena de não aceitação da proposta.</w:t>
      </w:r>
    </w:p>
    <w:p w14:paraId="6A027F43" w14:textId="77777777" w:rsidR="003C7A23" w:rsidRPr="00B9651D" w:rsidRDefault="5BE632F9" w:rsidP="00B9651D">
      <w:pPr>
        <w:pStyle w:val="Nivel2"/>
      </w:pPr>
      <w:r>
        <w:t>Por meio de mensagem no sistema, será divulgado o local e horário de realização do procedimento para a avaliação das amostras, cuja presença será facultada a todos os interessados, incluindo os demais licitantes.</w:t>
      </w:r>
    </w:p>
    <w:p w14:paraId="7CD910FE" w14:textId="77777777" w:rsidR="003C7A23" w:rsidRPr="00B9651D" w:rsidRDefault="5BE632F9" w:rsidP="00B9651D">
      <w:pPr>
        <w:pStyle w:val="Nivel2"/>
      </w:pPr>
      <w:r>
        <w:t>Os resultados das avaliações serão divulgados por meio de mensagem no sistema.</w:t>
      </w:r>
    </w:p>
    <w:p w14:paraId="2E6DDED4" w14:textId="5A697739" w:rsidR="003C7A23" w:rsidRPr="00E10DF0" w:rsidRDefault="5BE632F9" w:rsidP="00B9651D">
      <w:pPr>
        <w:pStyle w:val="Nivel2"/>
      </w:pPr>
      <w:r>
        <w:t xml:space="preserve">No </w:t>
      </w:r>
      <w:r w:rsidRPr="00E10DF0">
        <w:t xml:space="preserve">caso de não haver entrega da amostra ou ocorrer atraso na entrega, sem justificativa aceita pelo </w:t>
      </w:r>
      <w:r w:rsidR="00FB707C" w:rsidRPr="00E10DF0">
        <w:t>Pregoeiro/Agente de Contratação/Comissão</w:t>
      </w:r>
      <w:r w:rsidRPr="00E10DF0">
        <w:t>, ou havendo entrega de amostra fora das especificações previstas neste Edital, a proposta do licitante será recusada.</w:t>
      </w:r>
    </w:p>
    <w:p w14:paraId="480A3CE9" w14:textId="0E4F5733" w:rsidR="003C7A23" w:rsidRDefault="5BE632F9" w:rsidP="00B9651D">
      <w:pPr>
        <w:pStyle w:val="Nivel2"/>
      </w:pPr>
      <w:r w:rsidRPr="00E10DF0">
        <w:t xml:space="preserve">Se a(s) amostra(s) apresentada(s) pelo primeiro classificado não for(em) aceita(s), o </w:t>
      </w:r>
      <w:r w:rsidR="00FB707C" w:rsidRPr="00E10DF0">
        <w:t>Pregoeiro/Agente de Contratação/Comissão</w:t>
      </w:r>
      <w:r w:rsidRPr="00E10DF0">
        <w:t xml:space="preserve"> analisará</w:t>
      </w:r>
      <w:r>
        <w:t xml:space="preserve"> a aceitabilidade da proposta ou lance ofertado pelo segundo classificado. Seguir-se-á com a verificação da(s) amostra(s) e, assim, sucessivamente, até a verificação de uma que atenda às especificações constantes no </w:t>
      </w:r>
      <w:r w:rsidR="00D93C44" w:rsidRPr="006E1990">
        <w:t>Termo de Referência</w:t>
      </w:r>
      <w:r>
        <w:t>.</w:t>
      </w:r>
    </w:p>
    <w:p w14:paraId="3C84D4EA" w14:textId="44A04D89" w:rsidR="003C7A23" w:rsidRPr="006E1990" w:rsidRDefault="5BE632F9" w:rsidP="00DC2840">
      <w:pPr>
        <w:pStyle w:val="Nivel01"/>
      </w:pPr>
      <w:bookmarkStart w:id="47" w:name="_Toc135469202"/>
      <w:bookmarkStart w:id="48" w:name="_Toc215145274"/>
      <w:r>
        <w:t>DA FASE DE HABILITAÇÃO</w:t>
      </w:r>
      <w:bookmarkEnd w:id="47"/>
      <w:bookmarkEnd w:id="48"/>
    </w:p>
    <w:p w14:paraId="420816D8" w14:textId="4BC6B147" w:rsidR="00E96187" w:rsidRPr="00AF36F7" w:rsidRDefault="5BE632F9" w:rsidP="00C46006">
      <w:pPr>
        <w:pStyle w:val="Nivel2"/>
        <w:rPr>
          <w:i/>
          <w:iCs/>
        </w:rPr>
      </w:pPr>
      <w:r w:rsidRPr="00AF36F7">
        <w:rPr>
          <w:b/>
        </w:rPr>
        <w:t xml:space="preserve">Os documentos previstos no </w:t>
      </w:r>
      <w:r w:rsidR="00C90359" w:rsidRPr="00AF36F7">
        <w:rPr>
          <w:b/>
        </w:rPr>
        <w:t>Projeto Básico</w:t>
      </w:r>
      <w:r>
        <w:t>,</w:t>
      </w:r>
      <w:r w:rsidR="00E96187" w:rsidRPr="00E96187">
        <w:rPr>
          <w:rFonts w:ascii="Ecofont_Spranq_eco_Sans" w:hAnsi="Ecofont_Spranq_eco_Sans" w:cs="Tahoma"/>
          <w:b/>
          <w:color w:val="auto"/>
          <w:sz w:val="24"/>
          <w:szCs w:val="24"/>
        </w:rPr>
        <w:t xml:space="preserve"> </w:t>
      </w:r>
      <w:r w:rsidR="00E96187" w:rsidRPr="00E96187">
        <w:rPr>
          <w:b/>
        </w:rPr>
        <w:t>CONFORME CONSTA NOS ITENS 14,15,16 DO PROJETO BÁSICO ANEXO I DESTE EDITAL</w:t>
      </w:r>
      <w:r w:rsidR="00E96187">
        <w:rPr>
          <w:b/>
        </w:rPr>
        <w:t xml:space="preserve"> </w:t>
      </w:r>
      <w:r w:rsidR="00E96187" w:rsidRPr="00E96187">
        <w:t>são</w:t>
      </w:r>
      <w:r>
        <w:t xml:space="preserve"> necessários e suficientes para demonstrar a capacidade do licitante de realizar o objeto da licitação, </w:t>
      </w:r>
      <w:r w:rsidRPr="00E96187">
        <w:rPr>
          <w:b/>
        </w:rPr>
        <w:t>serão exigidos para fins de habilitação</w:t>
      </w:r>
      <w:bookmarkStart w:id="49" w:name="_Ref114663777"/>
      <w:r w:rsidR="00E96187">
        <w:t>.</w:t>
      </w:r>
    </w:p>
    <w:p w14:paraId="6EF8EB4F" w14:textId="30CCA758" w:rsidR="00AF36F7" w:rsidRPr="00E96187" w:rsidRDefault="00AF36F7" w:rsidP="00C46006">
      <w:pPr>
        <w:pStyle w:val="Nivel2"/>
        <w:rPr>
          <w:i/>
          <w:iCs/>
        </w:rPr>
      </w:pPr>
      <w:r>
        <w:rPr>
          <w:b/>
        </w:rPr>
        <w:t>SERÃO EXIGIDOS OS DOCUMENTOS DE HABILITAÇÃO QUE CONSTAM NO PROJETO BÁSICO.</w:t>
      </w:r>
    </w:p>
    <w:p w14:paraId="55D2B286" w14:textId="4B61467E" w:rsidR="003C7A23" w:rsidRPr="00E96187" w:rsidRDefault="2F10D490" w:rsidP="00C46006">
      <w:pPr>
        <w:pStyle w:val="Nivel2"/>
        <w:rPr>
          <w:i/>
          <w:iCs/>
        </w:rPr>
      </w:pPr>
      <w:r>
        <w:t>A documentação exigida para fins de habilitação jurídica, fiscal, social e trabalhista e econômico-</w:t>
      </w:r>
      <w:proofErr w:type="spellStart"/>
      <w:r>
        <w:t>ﬁnanceira</w:t>
      </w:r>
      <w:proofErr w:type="spellEnd"/>
      <w:r>
        <w:t xml:space="preserve">, </w:t>
      </w:r>
      <w:r w:rsidRPr="00E96187">
        <w:rPr>
          <w:color w:val="auto"/>
        </w:rPr>
        <w:t>poderá</w:t>
      </w:r>
      <w:r w:rsidR="64E27A9E" w:rsidRPr="00E96187">
        <w:rPr>
          <w:color w:val="auto"/>
        </w:rPr>
        <w:t xml:space="preserve"> </w:t>
      </w:r>
      <w:r>
        <w:t xml:space="preserve">ser substituída pelo registro cadastral no </w:t>
      </w:r>
      <w:proofErr w:type="spellStart"/>
      <w:r w:rsidR="00623EA2">
        <w:t>Sicaf</w:t>
      </w:r>
      <w:proofErr w:type="spellEnd"/>
      <w:r>
        <w:t>.</w:t>
      </w:r>
      <w:bookmarkEnd w:id="49"/>
    </w:p>
    <w:p w14:paraId="0F17AE67" w14:textId="29B037C7" w:rsidR="003C7A23" w:rsidRPr="006E1990" w:rsidRDefault="5BE632F9" w:rsidP="00B9651D">
      <w:pPr>
        <w:pStyle w:val="Nivel2"/>
        <w:rPr>
          <w:i/>
        </w:rPr>
      </w:pPr>
      <w:r w:rsidRPr="00F56D2A">
        <w:rPr>
          <w:color w:val="auto"/>
        </w:rPr>
        <w:t xml:space="preserve">Quando </w:t>
      </w:r>
      <w:r>
        <w:t>permitida</w:t>
      </w:r>
      <w:r w:rsidRPr="00F56D2A">
        <w:rPr>
          <w:color w:val="auto"/>
        </w:rPr>
        <w:t xml:space="preserve"> a</w:t>
      </w:r>
      <w:r w:rsidR="731DEAA0" w:rsidRPr="00F56D2A">
        <w:rPr>
          <w:color w:val="auto"/>
        </w:rPr>
        <w:t xml:space="preserve"> </w:t>
      </w:r>
      <w:r>
        <w:t>participação de empresas estrangeiras que não funcionem no País, as exigências de habilitação serão atendidas mediante documentos equivalentes, inicialmente apresentados em tradução livre.</w:t>
      </w:r>
    </w:p>
    <w:p w14:paraId="1A8A523A" w14:textId="301FB2BF" w:rsidR="003C7A23" w:rsidRPr="006E1990" w:rsidRDefault="5BE632F9" w:rsidP="00F56D2A">
      <w:pPr>
        <w:pStyle w:val="Nivel2"/>
        <w:rPr>
          <w:i/>
          <w:iCs/>
        </w:rPr>
      </w:pPr>
      <w:r>
        <w:t xml:space="preserve">Na hipótese de o licitante vencedor ser empresa estrangeira que não funcione no País, para </w:t>
      </w:r>
      <w:proofErr w:type="spellStart"/>
      <w:r>
        <w:t>ﬁns</w:t>
      </w:r>
      <w:proofErr w:type="spellEnd"/>
      <w:r>
        <w:t xml:space="preserve"> de assinatura do contrato ou da ata de registro de preços, os documentos exigidos para a habilitação serão traduzidos por tradutor juramentado no País e apostilados nos termos do disposto no </w:t>
      </w:r>
      <w:r w:rsidRPr="003A2DB5">
        <w:t xml:space="preserve">Decreto </w:t>
      </w:r>
      <w:r w:rsidRPr="003A2DB5">
        <w:lastRenderedPageBreak/>
        <w:t>nº 8.660, de 29 de janeiro de 2016</w:t>
      </w:r>
      <w:r>
        <w:t xml:space="preserve">, ou de outro que venha a substituí-lo, ou </w:t>
      </w:r>
      <w:proofErr w:type="spellStart"/>
      <w:r>
        <w:t>consularizados</w:t>
      </w:r>
      <w:proofErr w:type="spellEnd"/>
      <w:r>
        <w:t xml:space="preserve"> pelos respectivos consulados ou embaixadas.</w:t>
      </w:r>
    </w:p>
    <w:p w14:paraId="47814660" w14:textId="77777777" w:rsidR="003C7A23" w:rsidRPr="00545599" w:rsidRDefault="5BE632F9" w:rsidP="00B9651D">
      <w:pPr>
        <w:pStyle w:val="Nivel2"/>
        <w:rPr>
          <w:i/>
        </w:rPr>
      </w:pPr>
      <w: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4B8AFE07" w14:textId="2F1522EE" w:rsidR="003C7A23" w:rsidRPr="006E1990" w:rsidRDefault="5BE632F9" w:rsidP="00B9651D">
      <w:pPr>
        <w:pStyle w:val="Nivel2"/>
      </w:pPr>
      <w:r>
        <w:t>Os documentos exigidos para fins de habilitação poder</w:t>
      </w:r>
      <w:r w:rsidR="005318CD">
        <w:t>ão ser apresentados por cópia, dependendo do agente de contratação poderá exigir a comprovação da autenticidade dos documentos.</w:t>
      </w:r>
    </w:p>
    <w:p w14:paraId="2E4024D1" w14:textId="6B80FEB2" w:rsidR="003C7A23" w:rsidRPr="005011F0" w:rsidRDefault="5BE632F9" w:rsidP="00B9651D">
      <w:pPr>
        <w:pStyle w:val="Nivel2"/>
        <w:rPr>
          <w:i/>
        </w:rPr>
      </w:pPr>
      <w:r>
        <w:t>Os documentos exigidos para fins de habilitação poderão ser substituídos por registro cadastral emitido por órgão ou entidade pública, desde que o registro tenha sido feito em obediência ao disposto na Lei nº 14.133</w:t>
      </w:r>
      <w:r w:rsidR="00896AE7">
        <w:t xml:space="preserve">, de </w:t>
      </w:r>
      <w:r>
        <w:t>2021.</w:t>
      </w:r>
    </w:p>
    <w:p w14:paraId="6DD12A55" w14:textId="6BA22D32" w:rsidR="003C7A23" w:rsidRPr="00FA3CCD" w:rsidRDefault="5BE632F9" w:rsidP="00B9651D">
      <w:pPr>
        <w:pStyle w:val="Nivel2"/>
        <w:rPr>
          <w:b/>
        </w:rPr>
      </w:pPr>
      <w:r>
        <w:t>Será verificado se o licitante apresentou declaração de que atende aos requisitos de habilitação, e o declarante responderá pela veracidade das informações prestadas, na forma da lei</w:t>
      </w:r>
      <w:r w:rsidR="00A724F5">
        <w:t>.</w:t>
      </w:r>
      <w:r w:rsidR="00C90359">
        <w:t xml:space="preserve"> </w:t>
      </w:r>
      <w:r w:rsidR="009F0DD6">
        <w:rPr>
          <w:b/>
        </w:rPr>
        <w:t>CONFORME ANEXO VI</w:t>
      </w:r>
      <w:r w:rsidR="00C90359" w:rsidRPr="00FA3CCD">
        <w:rPr>
          <w:b/>
        </w:rPr>
        <w:t xml:space="preserve">  DO EDITAL</w:t>
      </w:r>
    </w:p>
    <w:p w14:paraId="3FC50509" w14:textId="06DCDA2F" w:rsidR="003C7A23" w:rsidRPr="006E1990" w:rsidRDefault="5BE632F9" w:rsidP="00B9651D">
      <w:pPr>
        <w:pStyle w:val="Nivel2"/>
        <w:rPr>
          <w:i/>
        </w:rPr>
      </w:pPr>
      <w:r>
        <w:t>Será verificado se o licitante apresentou no sistema, sob pena de inabilitação, a declaração de que cumpre as exigências de reserva de cargos para pessoa com deficiência e para reabilitado da Previdência Social, previstas em lei e em outras normas específicas.</w:t>
      </w:r>
      <w:r w:rsidR="008F1228">
        <w:t xml:space="preserve"> </w:t>
      </w:r>
    </w:p>
    <w:p w14:paraId="045F0071" w14:textId="61AAEEBE" w:rsidR="003C7A23" w:rsidRPr="006E1990" w:rsidRDefault="5BE632F9" w:rsidP="00B9651D">
      <w:pPr>
        <w:pStyle w:val="Nivel2"/>
        <w:rPr>
          <w:i/>
        </w:rPr>
      </w:pPr>
      <w:r>
        <w:t xml:space="preserve">O licitante deverá apresentar, sob pena de desclassificação, declaração de que suas propostas econômicas compreendem a integralidade dos custos para atendimento dos direitos trabalhistas assegurados na Constituição Federal, nas leis trabalhistas, nas normas </w:t>
      </w:r>
      <w:proofErr w:type="spellStart"/>
      <w:r>
        <w:t>infralegais</w:t>
      </w:r>
      <w:proofErr w:type="spellEnd"/>
      <w:r>
        <w:t>, nas convenções coletivas de trabalho e nos termos de ajustamento de conduta vigentes na data de entrega das propostas.</w:t>
      </w:r>
      <w:r w:rsidR="008F1228">
        <w:t xml:space="preserve"> </w:t>
      </w:r>
    </w:p>
    <w:p w14:paraId="4BA09E2E" w14:textId="12052901" w:rsidR="003C7A23" w:rsidRPr="005318CD" w:rsidRDefault="5BE632F9" w:rsidP="00B9651D">
      <w:pPr>
        <w:pStyle w:val="Nvel2-Red"/>
        <w:rPr>
          <w:color w:val="auto"/>
        </w:rPr>
      </w:pPr>
      <w:r w:rsidRPr="005318CD">
        <w:rPr>
          <w:color w:val="auto"/>
        </w:rPr>
        <w:t>Considerando que na presente contratação a avaliação prévia do local de execução é imprescindível para o conhecimento pleno das condições e peculiaridades do objeto a ser contratado, o licitante deve atestar, sob pena de inabilitação, que conhece o local e as condições de realização do serviço, assegurado a ele o direito de realização de vistoria prévia.</w:t>
      </w:r>
      <w:r w:rsidR="009F0DD6" w:rsidRPr="005318CD">
        <w:rPr>
          <w:color w:val="auto"/>
        </w:rPr>
        <w:t xml:space="preserve"> </w:t>
      </w:r>
    </w:p>
    <w:p w14:paraId="6BE12E37" w14:textId="255D5FA3" w:rsidR="003C7A23" w:rsidRPr="001D5179" w:rsidRDefault="2F10D490" w:rsidP="005318CD">
      <w:pPr>
        <w:pStyle w:val="Nvel3-R"/>
        <w:rPr>
          <w:b/>
          <w:color w:val="auto"/>
        </w:rPr>
      </w:pPr>
      <w:r w:rsidRPr="001D5179">
        <w:rPr>
          <w:b/>
          <w:color w:val="auto"/>
        </w:rPr>
        <w:t xml:space="preserve">O licitante que optar por realizar vistoria prévia terá disponibilizado pela Administração data e </w:t>
      </w:r>
      <w:r w:rsidR="005318CD" w:rsidRPr="001D5179">
        <w:rPr>
          <w:b/>
          <w:color w:val="auto"/>
        </w:rPr>
        <w:t xml:space="preserve">horário exclusivo, a ser </w:t>
      </w:r>
      <w:r w:rsidR="001D5179" w:rsidRPr="001D5179">
        <w:rPr>
          <w:b/>
          <w:color w:val="auto"/>
        </w:rPr>
        <w:t>agendada de segunda</w:t>
      </w:r>
      <w:r w:rsidR="005318CD" w:rsidRPr="001D5179">
        <w:rPr>
          <w:b/>
          <w:color w:val="auto"/>
        </w:rPr>
        <w:t xml:space="preserve"> a sexta-feira, no horário compreendido entre 8h e 16h, devendo ser previamente agendado com o Setor de Projetos, através do e-mail</w:t>
      </w:r>
      <w:r w:rsidR="005318CD" w:rsidRPr="001D5179">
        <w:rPr>
          <w:b/>
          <w:bCs/>
          <w:color w:val="auto"/>
        </w:rPr>
        <w:t xml:space="preserve"> </w:t>
      </w:r>
      <w:r w:rsidR="005318CD" w:rsidRPr="001D5179">
        <w:rPr>
          <w:b/>
          <w:color w:val="auto"/>
        </w:rPr>
        <w:t>natividade.plan@gmail.com</w:t>
      </w:r>
      <w:r w:rsidR="005318CD" w:rsidRPr="001D5179">
        <w:rPr>
          <w:b/>
          <w:bCs/>
          <w:color w:val="auto"/>
        </w:rPr>
        <w:t>. </w:t>
      </w:r>
      <w:r w:rsidR="005318CD" w:rsidRPr="001D5179">
        <w:rPr>
          <w:b/>
          <w:color w:val="auto"/>
        </w:rPr>
        <w:t>de modo que seu agendamento não coincida com o agendamento de outros licitantes</w:t>
      </w:r>
      <w:r w:rsidR="001D5179">
        <w:rPr>
          <w:b/>
          <w:color w:val="auto"/>
        </w:rPr>
        <w:t>.</w:t>
      </w:r>
    </w:p>
    <w:p w14:paraId="38B6D636" w14:textId="765AA594" w:rsidR="003C7A23" w:rsidRPr="00FA3CCD" w:rsidRDefault="2F10D490" w:rsidP="00C46006">
      <w:pPr>
        <w:pStyle w:val="Nvel3-R"/>
        <w:rPr>
          <w:color w:val="auto"/>
        </w:rPr>
      </w:pPr>
      <w:r w:rsidRPr="00FA3CCD">
        <w:rPr>
          <w:color w:val="auto"/>
        </w:rPr>
        <w:t>Caso o licitante opte por não realizar vistoria, poderá substituir a declaração exigida no presente item por declaração formal assinada pelo seu responsável técnico acerca do conhecimento pleno das condições e peculiaridades da contratação</w:t>
      </w:r>
      <w:r w:rsidR="00FA3CCD" w:rsidRPr="00FA3CCD">
        <w:rPr>
          <w:color w:val="auto"/>
        </w:rPr>
        <w:t xml:space="preserve">. </w:t>
      </w:r>
      <w:r w:rsidR="009F0DD6">
        <w:rPr>
          <w:b/>
          <w:color w:val="auto"/>
        </w:rPr>
        <w:t>CONFORME ANEXO VIII DO</w:t>
      </w:r>
      <w:r w:rsidR="00FA3CCD" w:rsidRPr="00FA3CCD">
        <w:rPr>
          <w:b/>
          <w:color w:val="auto"/>
        </w:rPr>
        <w:t xml:space="preserve"> EDITAL</w:t>
      </w:r>
    </w:p>
    <w:p w14:paraId="7CAB27D5" w14:textId="3BF21E5C" w:rsidR="003C7A23" w:rsidRPr="006E1990" w:rsidRDefault="5BE632F9" w:rsidP="00B9651D">
      <w:pPr>
        <w:pStyle w:val="Nivel2"/>
        <w:rPr>
          <w:i/>
        </w:rPr>
      </w:pPr>
      <w:r>
        <w:t xml:space="preserve">A habilitação será verificada por meio do </w:t>
      </w:r>
      <w:proofErr w:type="spellStart"/>
      <w:r>
        <w:t>Sicaf</w:t>
      </w:r>
      <w:proofErr w:type="spellEnd"/>
      <w:r>
        <w:t>, nos documentos por ele abrangidos.</w:t>
      </w:r>
    </w:p>
    <w:p w14:paraId="4D240E30" w14:textId="016C8056" w:rsidR="003C7A23" w:rsidRPr="006E1990" w:rsidRDefault="2F10D490" w:rsidP="00C46006">
      <w:pPr>
        <w:pStyle w:val="Nivel3"/>
      </w:pPr>
      <w:r>
        <w:t>Somente haverá a necessidade de comprovação do preenchimento de requisitos mediante apresentação dos documentos originais não-digitais quando houver dúvida em relação à integridade do documento digital ou quando a lei expressamente o exigir.</w:t>
      </w:r>
    </w:p>
    <w:p w14:paraId="7B41325B" w14:textId="52F687A7" w:rsidR="003C7A23" w:rsidRPr="006E1990" w:rsidRDefault="5BE632F9" w:rsidP="00B9651D">
      <w:pPr>
        <w:pStyle w:val="Nivel2"/>
      </w:pPr>
      <w:r>
        <w:t xml:space="preserve">É de responsabilidade do licitante conferir a exatidão dos seus dados cadastrais no </w:t>
      </w:r>
      <w:proofErr w:type="spellStart"/>
      <w:r>
        <w:t>Sicaf</w:t>
      </w:r>
      <w:proofErr w:type="spellEnd"/>
      <w:r>
        <w:t xml:space="preserve"> e mantê-los atualizados junto aos órgãos responsáveis pela informação, devendo proceder, imediatamente, à correção ou à alteração dos registros tão logo identifique incorreção ou aqueles se tornem desatualizados.</w:t>
      </w:r>
    </w:p>
    <w:p w14:paraId="0F35D4FB" w14:textId="3DB2F656" w:rsidR="003C7A23" w:rsidRPr="006E1990" w:rsidRDefault="2F10D490" w:rsidP="00C46006">
      <w:pPr>
        <w:pStyle w:val="Nivel3"/>
      </w:pPr>
      <w:r>
        <w:t>A não observância do disposto no item anterior poderá ensejar desclassificação no momento da habilitação.</w:t>
      </w:r>
    </w:p>
    <w:p w14:paraId="1F3867D8" w14:textId="5691D5E4" w:rsidR="003C7A23" w:rsidRPr="00E10DF0" w:rsidRDefault="5BE632F9" w:rsidP="00B9651D">
      <w:pPr>
        <w:pStyle w:val="Nivel2"/>
        <w:rPr>
          <w:i/>
          <w:iCs/>
        </w:rPr>
      </w:pPr>
      <w:r>
        <w:lastRenderedPageBreak/>
        <w:t xml:space="preserve">A </w:t>
      </w:r>
      <w:r w:rsidRPr="00E10DF0">
        <w:t xml:space="preserve">verificação pelo </w:t>
      </w:r>
      <w:r w:rsidR="00FB707C" w:rsidRPr="00E10DF0">
        <w:t>Pregoeiro/Agente de Contratação/Comissão</w:t>
      </w:r>
      <w:r w:rsidRPr="00E10DF0">
        <w:t>, em sítios eletrônicos oficiais de órgãos e entidades emissores de certidões constitui meio legal de prova, para fins de habilitação.</w:t>
      </w:r>
    </w:p>
    <w:p w14:paraId="51F487F5" w14:textId="5C5D983A" w:rsidR="003C7A23" w:rsidRPr="00E10DF0" w:rsidRDefault="2F10D490" w:rsidP="00C46006">
      <w:pPr>
        <w:pStyle w:val="Nivel3"/>
        <w:rPr>
          <w:i/>
          <w:iCs/>
        </w:rPr>
      </w:pPr>
      <w:bookmarkStart w:id="50" w:name="_Ref114663151"/>
      <w:r w:rsidRPr="00E10DF0">
        <w:t xml:space="preserve">Os documentos exigidos para habilitação que não estejam contemplados no </w:t>
      </w:r>
      <w:proofErr w:type="spellStart"/>
      <w:r w:rsidRPr="00E10DF0">
        <w:t>Sicaf</w:t>
      </w:r>
      <w:proofErr w:type="spellEnd"/>
      <w:r w:rsidRPr="00E10DF0">
        <w:t xml:space="preserve"> serão enviados por meio do sistema, em formato digital, no prazo </w:t>
      </w:r>
      <w:r w:rsidRPr="001D5179">
        <w:rPr>
          <w:b/>
          <w:color w:val="auto"/>
        </w:rPr>
        <w:t xml:space="preserve">de NO MÍNIMO, </w:t>
      </w:r>
      <w:r w:rsidR="00FA3CCD" w:rsidRPr="001D5179">
        <w:rPr>
          <w:b/>
          <w:color w:val="auto"/>
        </w:rPr>
        <w:t>TRÊS</w:t>
      </w:r>
      <w:r w:rsidR="001D5179">
        <w:rPr>
          <w:b/>
          <w:color w:val="auto"/>
        </w:rPr>
        <w:t xml:space="preserve"> HORAS</w:t>
      </w:r>
      <w:r w:rsidRPr="001D5179">
        <w:rPr>
          <w:b/>
          <w:color w:val="auto"/>
        </w:rPr>
        <w:t>,</w:t>
      </w:r>
      <w:r w:rsidRPr="001D5179">
        <w:rPr>
          <w:color w:val="auto"/>
        </w:rPr>
        <w:t xml:space="preserve"> </w:t>
      </w:r>
      <w:r w:rsidRPr="00E10DF0">
        <w:t xml:space="preserve">prorrogável por igual período, contado da </w:t>
      </w:r>
      <w:r w:rsidR="006C7A75">
        <w:t xml:space="preserve">solicitação do </w:t>
      </w:r>
      <w:r w:rsidR="00FB707C" w:rsidRPr="00E10DF0">
        <w:t>Agente de Contratação/Comissão</w:t>
      </w:r>
      <w:r w:rsidRPr="00E10DF0">
        <w:t>.</w:t>
      </w:r>
      <w:bookmarkEnd w:id="50"/>
    </w:p>
    <w:p w14:paraId="2D10AE94" w14:textId="176E9E60" w:rsidR="003C7A23" w:rsidRPr="006E1990" w:rsidRDefault="2F10D490" w:rsidP="00C46006">
      <w:pPr>
        <w:pStyle w:val="Nivel3"/>
        <w:rPr>
          <w:i/>
          <w:iCs/>
        </w:rPr>
      </w:pPr>
      <w:bookmarkStart w:id="51" w:name="_Ref201824335"/>
      <w:r>
        <w:t xml:space="preserve">Na hipótese de a fase de habilitação anteceder a fase de apresentação de propostas e lances, os licitantes encaminharão, por meio do sistema, simultaneamente os documentos de habilitação e a proposta com o preço ou o percentual de desconto, observado o disposto no </w:t>
      </w:r>
      <w:r w:rsidRPr="00133601">
        <w:t>§ 1º do art. 36 e no § 1º do art. 39 da Instrução Normativa SEGES</w:t>
      </w:r>
      <w:r w:rsidR="00140F99">
        <w:t>/ME</w:t>
      </w:r>
      <w:r w:rsidRPr="00133601">
        <w:t xml:space="preserve"> nº 73, de 30 de setembro de 2022.</w:t>
      </w:r>
      <w:bookmarkEnd w:id="51"/>
    </w:p>
    <w:p w14:paraId="74061ECE" w14:textId="77777777" w:rsidR="003C7A23" w:rsidRPr="006E1990" w:rsidRDefault="5BE632F9" w:rsidP="00B9651D">
      <w:pPr>
        <w:pStyle w:val="Nivel2"/>
        <w:rPr>
          <w:i/>
        </w:rPr>
      </w:pPr>
      <w:r>
        <w:t xml:space="preserve">A verificação no </w:t>
      </w:r>
      <w:proofErr w:type="spellStart"/>
      <w:r>
        <w:t>Sicaf</w:t>
      </w:r>
      <w:proofErr w:type="spellEnd"/>
      <w:r>
        <w:t xml:space="preserve"> ou a exigência dos documentos nele não contidos somente será feita em relação ao licitante vencedor.</w:t>
      </w:r>
    </w:p>
    <w:p w14:paraId="29D8CA23" w14:textId="1FD01035" w:rsidR="003C7A23" w:rsidRPr="00F56D2A" w:rsidRDefault="2F10D490" w:rsidP="00C46006">
      <w:pPr>
        <w:pStyle w:val="Nivel3"/>
      </w:pPr>
      <w:r>
        <w:t xml:space="preserve">Os documentos relativos à regularidade fiscal que constem do </w:t>
      </w:r>
      <w:r w:rsidR="00FA3CCD">
        <w:t>Projeto Básico</w:t>
      </w:r>
      <w:r>
        <w:t xml:space="preserve"> somente serão exigidos, em qualquer caso, em momento posterior ao julgamento das propostas, e apenas do licitante mais bem classificado.</w:t>
      </w:r>
    </w:p>
    <w:p w14:paraId="7CCF5995" w14:textId="14A3405D" w:rsidR="003C7A23" w:rsidRPr="00F56D2A" w:rsidRDefault="2F10D490" w:rsidP="00C46006">
      <w:pPr>
        <w:pStyle w:val="Nivel3"/>
      </w:pPr>
      <w: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10146F63" w14:textId="5BFA6FF0" w:rsidR="007753DA" w:rsidRPr="001D5179" w:rsidRDefault="007753DA" w:rsidP="007753DA">
      <w:pPr>
        <w:pStyle w:val="Nivel2"/>
        <w:rPr>
          <w:i/>
          <w:color w:val="auto"/>
        </w:rPr>
      </w:pPr>
      <w:bookmarkStart w:id="52" w:name="_Hlk192001272"/>
      <w:r w:rsidRPr="00600AA8">
        <w:t xml:space="preserve">Encerrado o prazo para envio da documentação de que trata </w:t>
      </w:r>
      <w:r w:rsidR="00DC375A" w:rsidRPr="00600AA8">
        <w:t xml:space="preserve">o </w:t>
      </w:r>
      <w:r w:rsidR="001D5179">
        <w:t>item 8.1</w:t>
      </w:r>
      <w:r w:rsidRPr="00600AA8">
        <w:t>, poderá ser admitida, mediante decisão fundamentada do Pregoeiro/Agente de Contratação, a apresentação de novos documentos de habilitação</w:t>
      </w:r>
      <w:r w:rsidR="00C36D90" w:rsidRPr="00600AA8">
        <w:t xml:space="preserve"> ou a complementação de informações acerca dos documentos já apresentados pelos licitantes</w:t>
      </w:r>
      <w:r w:rsidR="00FE1A3B" w:rsidRPr="00600AA8">
        <w:t xml:space="preserve">, em </w:t>
      </w:r>
      <w:r w:rsidR="00FE1A3B" w:rsidRPr="001D5179">
        <w:rPr>
          <w:color w:val="auto"/>
        </w:rPr>
        <w:t xml:space="preserve">até </w:t>
      </w:r>
      <w:r w:rsidR="001D5179" w:rsidRPr="001D5179">
        <w:rPr>
          <w:color w:val="auto"/>
        </w:rPr>
        <w:t xml:space="preserve">03 </w:t>
      </w:r>
      <w:r w:rsidR="00FE1A3B" w:rsidRPr="001D5179">
        <w:rPr>
          <w:color w:val="auto"/>
        </w:rPr>
        <w:t xml:space="preserve">horas </w:t>
      </w:r>
      <w:r w:rsidR="001D5179" w:rsidRPr="001D5179">
        <w:rPr>
          <w:color w:val="auto"/>
        </w:rPr>
        <w:t>[NO MÍNIMO,TRÊS</w:t>
      </w:r>
      <w:r w:rsidR="00FE1A3B" w:rsidRPr="001D5179">
        <w:rPr>
          <w:color w:val="auto"/>
        </w:rPr>
        <w:t xml:space="preserve"> HORAS]</w:t>
      </w:r>
      <w:r w:rsidR="001D5179" w:rsidRPr="001D5179">
        <w:rPr>
          <w:color w:val="auto"/>
        </w:rPr>
        <w:t>.</w:t>
      </w:r>
    </w:p>
    <w:p w14:paraId="6567387B" w14:textId="5B8E8D3C" w:rsidR="007753DA" w:rsidRPr="00600AA8" w:rsidRDefault="007753DA" w:rsidP="0048598E">
      <w:pPr>
        <w:pStyle w:val="Nivel3"/>
        <w:rPr>
          <w:i/>
        </w:rPr>
      </w:pPr>
      <w:r w:rsidRPr="00600AA8">
        <w:t>a aferição das condições de habilitação d</w:t>
      </w:r>
      <w:r w:rsidR="001013E4" w:rsidRPr="00600AA8">
        <w:t>o</w:t>
      </w:r>
      <w:r w:rsidRPr="00600AA8">
        <w:t xml:space="preserve"> licitante</w:t>
      </w:r>
      <w:r w:rsidR="001013E4" w:rsidRPr="00600AA8">
        <w:t>, desde que</w:t>
      </w:r>
      <w:r w:rsidRPr="00600AA8">
        <w:t xml:space="preserve"> decorrentes de fatos existentes à época da abertura do certame;</w:t>
      </w:r>
    </w:p>
    <w:p w14:paraId="441C3ACD" w14:textId="77777777" w:rsidR="007753DA" w:rsidRPr="00600AA8" w:rsidRDefault="007753DA" w:rsidP="0048598E">
      <w:pPr>
        <w:pStyle w:val="Nivel3"/>
        <w:rPr>
          <w:i/>
        </w:rPr>
      </w:pPr>
      <w:r w:rsidRPr="00600AA8">
        <w:t>atualização de documentos cuja validade tenha expirado após a data de recebimento das propostas;</w:t>
      </w:r>
    </w:p>
    <w:p w14:paraId="1D3909AA" w14:textId="157F1CA0" w:rsidR="007753DA" w:rsidRPr="00600AA8" w:rsidRDefault="001013E4" w:rsidP="0048598E">
      <w:pPr>
        <w:pStyle w:val="Nivel3"/>
        <w:rPr>
          <w:i/>
        </w:rPr>
      </w:pPr>
      <w:r w:rsidRPr="00600AA8">
        <w:t>suprimento da</w:t>
      </w:r>
      <w:r w:rsidR="007753DA" w:rsidRPr="00600AA8">
        <w:t xml:space="preserve"> ausência de documento de cunho declaratório emitido unilateralmente pel</w:t>
      </w:r>
      <w:r w:rsidRPr="00600AA8">
        <w:t>o</w:t>
      </w:r>
      <w:r w:rsidR="007753DA" w:rsidRPr="00600AA8">
        <w:t xml:space="preserve"> licitante;</w:t>
      </w:r>
    </w:p>
    <w:p w14:paraId="0AAC704F" w14:textId="06F86AC8" w:rsidR="007753DA" w:rsidRPr="00600AA8" w:rsidRDefault="007753DA" w:rsidP="0048598E">
      <w:pPr>
        <w:pStyle w:val="Nivel3"/>
        <w:rPr>
          <w:i/>
        </w:rPr>
      </w:pPr>
      <w:r w:rsidRPr="00600AA8">
        <w:t xml:space="preserve"> supri</w:t>
      </w:r>
      <w:r w:rsidR="001013E4" w:rsidRPr="00600AA8">
        <w:t xml:space="preserve">mento da </w:t>
      </w:r>
      <w:r w:rsidRPr="00600AA8">
        <w:t>ausência de certidão e/ou documento de cunho declaratório expedido por órgão ou entidade cujos atos gozem de presunção de veracidade e fé pública.</w:t>
      </w:r>
    </w:p>
    <w:p w14:paraId="52B22829" w14:textId="2C733E8F" w:rsidR="007753DA" w:rsidRPr="00600AA8" w:rsidRDefault="00B43659" w:rsidP="007753DA">
      <w:pPr>
        <w:pStyle w:val="Nivel2"/>
        <w:rPr>
          <w:i/>
        </w:rPr>
      </w:pPr>
      <w:r w:rsidRPr="00600AA8">
        <w:t xml:space="preserve">Findo o prazo assinalado sem o envio da nova documentação, </w:t>
      </w:r>
      <w:r w:rsidR="007753DA" w:rsidRPr="00600AA8">
        <w:t xml:space="preserve">restará preclusa essa oportunidade conferida </w:t>
      </w:r>
      <w:r w:rsidR="001013E4" w:rsidRPr="00600AA8">
        <w:t>ao</w:t>
      </w:r>
      <w:r w:rsidR="007753DA" w:rsidRPr="00600AA8">
        <w:t xml:space="preserve"> licitante, implicando sua inabilitação. </w:t>
      </w:r>
    </w:p>
    <w:p w14:paraId="38CA540A" w14:textId="77777777" w:rsidR="003C7A23" w:rsidRPr="00F56D2A" w:rsidRDefault="5BE632F9" w:rsidP="00B9651D">
      <w:pPr>
        <w:pStyle w:val="Nivel2"/>
      </w:pPr>
      <w:bookmarkStart w:id="53" w:name="_Ref114670319"/>
      <w:bookmarkEnd w:id="52"/>
      <w:r>
        <w:t xml:space="preserve">Na análise dos documentos de habilitação, a comissão de contratação poderá sanar erros ou falhas, que não alterem a substância dos documentos e sua validade jurídica, mediante decisão fundamentada, registrada em ata e acessível a todos, atribuindo-lhes </w:t>
      </w:r>
      <w:proofErr w:type="spellStart"/>
      <w:r>
        <w:t>eﬁcácia</w:t>
      </w:r>
      <w:proofErr w:type="spellEnd"/>
      <w:r>
        <w:t xml:space="preserve"> para fins de habilitação e classificação.</w:t>
      </w:r>
      <w:bookmarkEnd w:id="53"/>
    </w:p>
    <w:p w14:paraId="4506CAE4" w14:textId="1042E09D" w:rsidR="003C7A23" w:rsidRPr="00DC375A" w:rsidRDefault="5BE632F9" w:rsidP="00B9651D">
      <w:pPr>
        <w:pStyle w:val="Nivel2"/>
      </w:pPr>
      <w:bookmarkStart w:id="54" w:name="_Ref114665528"/>
      <w:r w:rsidRPr="00C55045">
        <w:t xml:space="preserve">Na hipótese de o licitante não atender às exigências para habilitação, o </w:t>
      </w:r>
      <w:r w:rsidR="00FB707C" w:rsidRPr="00C55045">
        <w:t>Pregoeiro/Agente de Contratação/Comissão</w:t>
      </w:r>
      <w:r w:rsidRPr="00C55045">
        <w:t xml:space="preserve"> examinará a proposta subsequente e assim sucessivamente, na ordem de </w:t>
      </w:r>
      <w:r w:rsidRPr="00DC375A">
        <w:t xml:space="preserve">classificação, até a apuração de uma proposta que atenda ao presente edital, observado o prazo disposto </w:t>
      </w:r>
      <w:r w:rsidR="00DC375A" w:rsidRPr="00DC375A">
        <w:t xml:space="preserve">no </w:t>
      </w:r>
      <w:r w:rsidR="005D2EB4">
        <w:t>sub</w:t>
      </w:r>
      <w:r w:rsidR="00DC375A" w:rsidRPr="00DC375A">
        <w:t xml:space="preserve">item </w:t>
      </w:r>
      <w:r w:rsidR="00DC375A" w:rsidRPr="00DC375A">
        <w:fldChar w:fldCharType="begin"/>
      </w:r>
      <w:r w:rsidR="00DC375A" w:rsidRPr="00DC375A">
        <w:instrText xml:space="preserve"> REF _Ref114663151 \r \h </w:instrText>
      </w:r>
      <w:r w:rsidR="00DC375A">
        <w:instrText xml:space="preserve"> \* MERGEFORMAT </w:instrText>
      </w:r>
      <w:r w:rsidR="00DC375A" w:rsidRPr="00DC375A">
        <w:fldChar w:fldCharType="separate"/>
      </w:r>
      <w:r w:rsidR="002842EC">
        <w:t>9.13.1</w:t>
      </w:r>
      <w:r w:rsidR="00DC375A" w:rsidRPr="00DC375A">
        <w:fldChar w:fldCharType="end"/>
      </w:r>
      <w:r w:rsidRPr="00DC375A">
        <w:t>.</w:t>
      </w:r>
      <w:bookmarkEnd w:id="54"/>
    </w:p>
    <w:p w14:paraId="30A25CB4" w14:textId="1678FE1F" w:rsidR="003C7A23" w:rsidRPr="00F56D2A" w:rsidRDefault="5BE632F9" w:rsidP="00B9651D">
      <w:pPr>
        <w:pStyle w:val="Nivel2"/>
      </w:pPr>
      <w:bookmarkStart w:id="55" w:name="_Ref114665515"/>
      <w:r>
        <w:lastRenderedPageBreak/>
        <w:t>Somente serão disponibilizados para acesso público os documentos de habilitação do licitante cuja proposta atenda ao edital de licitação, após concluídos os procedimentos de que trata o subitem anterior</w:t>
      </w:r>
      <w:bookmarkEnd w:id="55"/>
      <w:r>
        <w:t>.</w:t>
      </w:r>
    </w:p>
    <w:p w14:paraId="5FCB30FE" w14:textId="15F5577A" w:rsidR="003C7A23" w:rsidRPr="00F56D2A" w:rsidRDefault="5BE632F9" w:rsidP="00B9651D">
      <w:pPr>
        <w:pStyle w:val="Nivel2"/>
      </w:pPr>
      <w:r>
        <w:t>A comprovação de regularidade fiscal e trabalhista das microempresas e das empresas de pequeno porte somente será exigida para efeito de contratação, e não como condição para participação na licitação.</w:t>
      </w:r>
    </w:p>
    <w:p w14:paraId="74207FE0" w14:textId="16914F80" w:rsidR="5BE632F9" w:rsidRPr="00F56D2A" w:rsidRDefault="5BE632F9" w:rsidP="58A332ED">
      <w:pPr>
        <w:pStyle w:val="Nivel2"/>
      </w:pPr>
      <w:r>
        <w:t>Quando a fase de habilitação anteceder a de julgamento e já tiver sido encerrada, não caberá exclusão de licitante por motivo relacionado à habilitação, salvo em razão de fatos supervenientes ou só conhecidos após o julgamento.</w:t>
      </w:r>
    </w:p>
    <w:p w14:paraId="1971B790" w14:textId="5655334B" w:rsidR="03F81710" w:rsidRPr="005D7D43" w:rsidRDefault="03F81710" w:rsidP="00DC2840">
      <w:pPr>
        <w:pStyle w:val="Nivel01"/>
      </w:pPr>
      <w:bookmarkStart w:id="56" w:name="_Toc215145275"/>
      <w:r w:rsidRPr="005D7D43">
        <w:t>DO TERMO DE CONTRATO</w:t>
      </w:r>
      <w:bookmarkEnd w:id="56"/>
    </w:p>
    <w:p w14:paraId="71B934C8" w14:textId="5C521888" w:rsidR="03F81710" w:rsidRDefault="03F81710" w:rsidP="58A332ED">
      <w:pPr>
        <w:pStyle w:val="Nivel2"/>
        <w:rPr>
          <w:rFonts w:eastAsia="Arial"/>
          <w:color w:val="000000" w:themeColor="text1"/>
        </w:rPr>
      </w:pPr>
      <w:r w:rsidRPr="005D7D43">
        <w:rPr>
          <w:rFonts w:eastAsia="Arial"/>
          <w:color w:val="000000" w:themeColor="text1"/>
        </w:rPr>
        <w:t>Após a homologação e adjudicação, caso se conclua pela contratação, será firmado termo de contrato</w:t>
      </w:r>
      <w:r w:rsidR="001D5179">
        <w:rPr>
          <w:rFonts w:eastAsia="Arial"/>
          <w:color w:val="000000" w:themeColor="text1"/>
        </w:rPr>
        <w:t>.</w:t>
      </w:r>
    </w:p>
    <w:p w14:paraId="5B966CC6" w14:textId="776C5E43" w:rsidR="00C97B15" w:rsidRPr="001D5179" w:rsidRDefault="00C97B15" w:rsidP="00C97B15">
      <w:pPr>
        <w:pStyle w:val="Nivel2"/>
        <w:rPr>
          <w:rFonts w:eastAsia="Arial"/>
          <w:color w:val="000000" w:themeColor="text1"/>
        </w:rPr>
      </w:pPr>
      <w:bookmarkStart w:id="57" w:name="_Ref167884937"/>
      <w:r w:rsidRPr="001D5179">
        <w:rPr>
          <w:rFonts w:eastAsia="Arial"/>
          <w:color w:val="000000" w:themeColor="text1"/>
        </w:rPr>
        <w:t xml:space="preserve">O adjudicatário terá o prazo de </w:t>
      </w:r>
      <w:r w:rsidR="006F1B1E">
        <w:rPr>
          <w:rFonts w:eastAsia="Arial"/>
          <w:color w:val="auto"/>
        </w:rPr>
        <w:t>05</w:t>
      </w:r>
      <w:r w:rsidRPr="001D5179">
        <w:rPr>
          <w:rFonts w:eastAsia="Arial"/>
          <w:color w:val="FF0000"/>
        </w:rPr>
        <w:t xml:space="preserve"> </w:t>
      </w:r>
      <w:r w:rsidRPr="001D5179">
        <w:rPr>
          <w:rFonts w:eastAsia="Arial"/>
          <w:color w:val="000000" w:themeColor="text1"/>
        </w:rPr>
        <w:t>dias úteis, contados a partir da data de sua convocação, para assinar o termo de contrato ou instrumento equivalente, sob pena de decair o direito à contratação, sem prejuízo das sanções previstas neste Edital.</w:t>
      </w:r>
      <w:bookmarkEnd w:id="57"/>
    </w:p>
    <w:p w14:paraId="34D7CD3C" w14:textId="119C092C" w:rsidR="00C97B15" w:rsidRDefault="00C97B15" w:rsidP="00C97B15">
      <w:pPr>
        <w:pStyle w:val="Nivel2"/>
        <w:rPr>
          <w:rFonts w:eastAsia="Arial"/>
          <w:color w:val="000000" w:themeColor="text1"/>
        </w:rPr>
      </w:pPr>
      <w:bookmarkStart w:id="58" w:name="_Ref167884958"/>
      <w:r w:rsidRPr="005D7D43">
        <w:rPr>
          <w:rFonts w:eastAsia="Arial"/>
          <w:color w:val="000000" w:themeColor="text1"/>
        </w:rPr>
        <w:t>Alternativamente à convocação para comparecer perante o órgão ou entidade para a assinatura do Termo de Contrato ou instrumento equivalente, a Administração poderá: a) encaminhá-lo para assinatura, mediante correspondência postal com aviso de recebimento (AR), para que seja assinado e devolvido no prazo de</w:t>
      </w:r>
      <w:r w:rsidR="006F1B1E">
        <w:rPr>
          <w:rFonts w:eastAsia="Arial"/>
          <w:color w:val="000000" w:themeColor="text1"/>
        </w:rPr>
        <w:t xml:space="preserve"> 5 </w:t>
      </w:r>
      <w:r w:rsidRPr="005D7D43">
        <w:rPr>
          <w:rFonts w:eastAsia="Arial"/>
          <w:color w:val="000000" w:themeColor="text1"/>
        </w:rPr>
        <w:t xml:space="preserve">dias úteis, a contar da data de seu recebimento; b) disponibilizar acesso a sistema de processo eletrônico para que seja assinado digitalmente em até </w:t>
      </w:r>
      <w:r w:rsidR="006F1B1E" w:rsidRPr="006F1B1E">
        <w:rPr>
          <w:rFonts w:eastAsia="Arial"/>
          <w:b/>
          <w:bCs/>
          <w:color w:val="auto"/>
        </w:rPr>
        <w:t>05</w:t>
      </w:r>
      <w:r w:rsidRPr="006F1B1E">
        <w:rPr>
          <w:rFonts w:eastAsia="Arial"/>
          <w:color w:val="auto"/>
        </w:rPr>
        <w:t xml:space="preserve"> </w:t>
      </w:r>
      <w:r w:rsidRPr="005D7D43">
        <w:rPr>
          <w:rFonts w:eastAsia="Arial"/>
          <w:color w:val="000000" w:themeColor="text1"/>
        </w:rPr>
        <w:t>dias úte</w:t>
      </w:r>
      <w:r w:rsidR="009161A5">
        <w:rPr>
          <w:rFonts w:eastAsia="Arial"/>
          <w:color w:val="000000" w:themeColor="text1"/>
        </w:rPr>
        <w:t>is; ou c) outro meio eletrônico o e-mail licitacaonatividaderj@gmail.com</w:t>
      </w:r>
      <w:r w:rsidRPr="005D7D43">
        <w:rPr>
          <w:rFonts w:eastAsia="Arial"/>
          <w:color w:val="000000" w:themeColor="text1"/>
        </w:rPr>
        <w:t xml:space="preserve"> assegurado o prazo </w:t>
      </w:r>
      <w:r w:rsidRPr="006F1B1E">
        <w:rPr>
          <w:rFonts w:eastAsia="Arial"/>
          <w:color w:val="auto"/>
        </w:rPr>
        <w:t xml:space="preserve">de </w:t>
      </w:r>
      <w:r w:rsidR="006F1B1E" w:rsidRPr="006F1B1E">
        <w:rPr>
          <w:rFonts w:eastAsia="Arial"/>
          <w:b/>
          <w:bCs/>
          <w:color w:val="auto"/>
        </w:rPr>
        <w:t>05</w:t>
      </w:r>
      <w:r w:rsidRPr="006F1B1E">
        <w:rPr>
          <w:rFonts w:eastAsia="Arial"/>
          <w:color w:val="auto"/>
        </w:rPr>
        <w:t xml:space="preserve"> </w:t>
      </w:r>
      <w:r w:rsidRPr="005D7D43">
        <w:rPr>
          <w:rFonts w:eastAsia="Arial"/>
          <w:color w:val="000000" w:themeColor="text1"/>
        </w:rPr>
        <w:t>dias úteis para resposta após recebimento da notificação pela Administração.</w:t>
      </w:r>
      <w:bookmarkEnd w:id="58"/>
    </w:p>
    <w:p w14:paraId="396DE0F1" w14:textId="0F486ED7" w:rsidR="00C97B15" w:rsidRPr="00DC375A" w:rsidRDefault="00C97B15" w:rsidP="00C97B15">
      <w:pPr>
        <w:pStyle w:val="Nivel2"/>
        <w:rPr>
          <w:rFonts w:eastAsia="Arial"/>
          <w:color w:val="000000" w:themeColor="text1"/>
        </w:rPr>
      </w:pPr>
      <w:r w:rsidRPr="00DC375A">
        <w:rPr>
          <w:rFonts w:eastAsia="Arial"/>
          <w:color w:val="000000" w:themeColor="text1"/>
        </w:rPr>
        <w:t xml:space="preserve">Os prazos dos itens </w:t>
      </w:r>
      <w:r w:rsidRPr="00DC375A">
        <w:rPr>
          <w:rFonts w:eastAsia="Arial"/>
          <w:color w:val="000000" w:themeColor="text1"/>
        </w:rPr>
        <w:fldChar w:fldCharType="begin"/>
      </w:r>
      <w:r w:rsidRPr="00DC375A">
        <w:rPr>
          <w:rFonts w:eastAsia="Arial"/>
          <w:color w:val="000000" w:themeColor="text1"/>
        </w:rPr>
        <w:instrText xml:space="preserve"> REF _Ref167884937 \r \h  \* MERGEFORMAT </w:instrText>
      </w:r>
      <w:r w:rsidRPr="00DC375A">
        <w:rPr>
          <w:rFonts w:eastAsia="Arial"/>
          <w:color w:val="000000" w:themeColor="text1"/>
        </w:rPr>
      </w:r>
      <w:r w:rsidRPr="00DC375A">
        <w:rPr>
          <w:rFonts w:eastAsia="Arial"/>
          <w:color w:val="000000" w:themeColor="text1"/>
        </w:rPr>
        <w:fldChar w:fldCharType="separate"/>
      </w:r>
      <w:r w:rsidR="00471D3B">
        <w:rPr>
          <w:rFonts w:eastAsia="Arial"/>
          <w:color w:val="000000" w:themeColor="text1"/>
        </w:rPr>
        <w:t>9</w:t>
      </w:r>
      <w:r>
        <w:rPr>
          <w:rFonts w:eastAsia="Arial"/>
          <w:color w:val="000000" w:themeColor="text1"/>
        </w:rPr>
        <w:t>.2</w:t>
      </w:r>
      <w:r w:rsidRPr="00DC375A">
        <w:rPr>
          <w:rFonts w:eastAsia="Arial"/>
          <w:color w:val="000000" w:themeColor="text1"/>
        </w:rPr>
        <w:fldChar w:fldCharType="end"/>
      </w:r>
      <w:r w:rsidRPr="00DC375A">
        <w:rPr>
          <w:rFonts w:eastAsia="Arial"/>
          <w:color w:val="000000" w:themeColor="text1"/>
        </w:rPr>
        <w:t xml:space="preserve"> e </w:t>
      </w:r>
      <w:r w:rsidRPr="00DC375A">
        <w:rPr>
          <w:rFonts w:eastAsia="Arial"/>
          <w:color w:val="000000" w:themeColor="text1"/>
        </w:rPr>
        <w:fldChar w:fldCharType="begin"/>
      </w:r>
      <w:r w:rsidRPr="00DC375A">
        <w:rPr>
          <w:rFonts w:eastAsia="Arial"/>
          <w:color w:val="000000" w:themeColor="text1"/>
        </w:rPr>
        <w:instrText xml:space="preserve"> REF _Ref167884958 \r \h  \* MERGEFORMAT </w:instrText>
      </w:r>
      <w:r w:rsidRPr="00DC375A">
        <w:rPr>
          <w:rFonts w:eastAsia="Arial"/>
          <w:color w:val="000000" w:themeColor="text1"/>
        </w:rPr>
      </w:r>
      <w:r w:rsidRPr="00DC375A">
        <w:rPr>
          <w:rFonts w:eastAsia="Arial"/>
          <w:color w:val="000000" w:themeColor="text1"/>
        </w:rPr>
        <w:fldChar w:fldCharType="separate"/>
      </w:r>
      <w:r w:rsidR="00471D3B">
        <w:rPr>
          <w:rFonts w:eastAsia="Arial"/>
          <w:color w:val="000000" w:themeColor="text1"/>
        </w:rPr>
        <w:t>9</w:t>
      </w:r>
      <w:r>
        <w:rPr>
          <w:rFonts w:eastAsia="Arial"/>
          <w:color w:val="000000" w:themeColor="text1"/>
        </w:rPr>
        <w:t>.3</w:t>
      </w:r>
      <w:r w:rsidRPr="00DC375A">
        <w:rPr>
          <w:rFonts w:eastAsia="Arial"/>
          <w:color w:val="000000" w:themeColor="text1"/>
        </w:rPr>
        <w:fldChar w:fldCharType="end"/>
      </w:r>
      <w:r w:rsidRPr="00DC375A">
        <w:rPr>
          <w:rFonts w:eastAsia="Arial"/>
          <w:color w:val="000000" w:themeColor="text1"/>
        </w:rPr>
        <w:t xml:space="preserve"> poderão ser prorrogados, por igual período, por solicitação justificada do adjudicatário e aceita pela Administração.</w:t>
      </w:r>
    </w:p>
    <w:p w14:paraId="475B4602" w14:textId="2D798B8F" w:rsidR="00C97B15" w:rsidRPr="00DC375A" w:rsidRDefault="00C97B15" w:rsidP="00C97B15">
      <w:pPr>
        <w:pStyle w:val="Nivel2"/>
        <w:rPr>
          <w:rFonts w:eastAsia="Arial"/>
          <w:color w:val="000000" w:themeColor="text1"/>
        </w:rPr>
      </w:pPr>
      <w:r w:rsidRPr="00DC375A">
        <w:rPr>
          <w:rFonts w:eastAsia="Arial"/>
          <w:color w:val="000000" w:themeColor="text1"/>
        </w:rPr>
        <w:t xml:space="preserve">O prazo de vigência da contratação é o estabelecido no </w:t>
      </w:r>
      <w:r w:rsidR="009161A5">
        <w:t>Projeto Básico</w:t>
      </w:r>
      <w:r w:rsidRPr="00DC375A">
        <w:rPr>
          <w:rFonts w:eastAsia="Arial"/>
          <w:color w:val="000000" w:themeColor="text1"/>
        </w:rPr>
        <w:t>.</w:t>
      </w:r>
    </w:p>
    <w:p w14:paraId="13998702" w14:textId="77777777" w:rsidR="00C97B15" w:rsidRPr="00DC375A" w:rsidRDefault="00C97B15" w:rsidP="00C97B15">
      <w:pPr>
        <w:pStyle w:val="Nivel2"/>
        <w:rPr>
          <w:rFonts w:eastAsia="Arial"/>
          <w:color w:val="000000" w:themeColor="text1"/>
        </w:rPr>
      </w:pPr>
      <w:r w:rsidRPr="00DC375A">
        <w:rPr>
          <w:rFonts w:eastAsia="Arial"/>
          <w:color w:val="000000" w:themeColor="text1"/>
        </w:rPr>
        <w:t>Na assinatura do contrato ou instrumento equivalente será exigido o Cadastro Informativo de Créditos não Quitados do Setor Público Federal – Cadin e a comprovação das condições de habilitação e contratação consignadas neste Edital, que deverão ser mantidas pelo fornecedor durante a vigência do contrato.</w:t>
      </w:r>
    </w:p>
    <w:p w14:paraId="03DD07C2" w14:textId="77777777" w:rsidR="00C97B15" w:rsidRDefault="00C97B15" w:rsidP="00C97B15">
      <w:pPr>
        <w:pStyle w:val="Nivel3"/>
      </w:pPr>
      <w:r w:rsidRPr="00DC375A">
        <w:t>A existência de registro no Cadin constitui fator impeditivo para a contratação.</w:t>
      </w:r>
    </w:p>
    <w:p w14:paraId="517F6183" w14:textId="77777777" w:rsidR="00C97B15" w:rsidRPr="006C7A75" w:rsidRDefault="00C97B15" w:rsidP="00C97B15">
      <w:pPr>
        <w:pStyle w:val="Nivel2"/>
        <w:rPr>
          <w:i/>
          <w:iCs/>
          <w:color w:val="000000" w:themeColor="text1"/>
        </w:rPr>
      </w:pPr>
      <w:r w:rsidRPr="006C7A75">
        <w:rPr>
          <w:i/>
          <w:iCs/>
          <w:color w:val="000000" w:themeColor="text1"/>
        </w:rPr>
        <w:t>Nas contratações de obras, serviços e fornecimentos de grande vulto, o licitante vencedor deverá apresentar programa de integridade, no prazo de 6 (seis) meses, contado da celebração do contrato, conforme Decreto nº 12.304, de 9 de dezembro de 2024, e comprovar a sua implantação nos termos da Portaria Normativa SE/CGU nº 226/2025, considerados o valor original do contrato e o valor que poderá ser alcançado por meio de eventuais aditivos contratuais.</w:t>
      </w:r>
    </w:p>
    <w:p w14:paraId="1ECCB5BC" w14:textId="77777777" w:rsidR="00C97B15" w:rsidRPr="006C7A75" w:rsidRDefault="00C97B15" w:rsidP="00C97B15">
      <w:pPr>
        <w:pStyle w:val="Nvel2-Red"/>
        <w:rPr>
          <w:color w:val="000000" w:themeColor="text1"/>
        </w:rPr>
      </w:pPr>
      <w:r w:rsidRPr="006C7A75">
        <w:rPr>
          <w:color w:val="000000" w:themeColor="text1"/>
        </w:rPr>
        <w:t xml:space="preserve">Na contratação de serviços com dedicação exclusiva de mão-de-obra, será exigida da empresa, como condição para assinatura do contrato, a comprovação de capital social integralizado compatível com o número de empregados, na forma do art. 4º-B da Lei nº 6.019/1974. </w:t>
      </w:r>
    </w:p>
    <w:p w14:paraId="15DA29FA" w14:textId="77777777" w:rsidR="003C7A23" w:rsidRPr="006E1990" w:rsidRDefault="5BE632F9" w:rsidP="00DC2840">
      <w:pPr>
        <w:pStyle w:val="Nivel01"/>
      </w:pPr>
      <w:bookmarkStart w:id="59" w:name="_Toc135469205"/>
      <w:bookmarkStart w:id="60" w:name="_Toc215145278"/>
      <w:r>
        <w:lastRenderedPageBreak/>
        <w:t>DOS RECURSOS</w:t>
      </w:r>
      <w:bookmarkEnd w:id="59"/>
      <w:bookmarkEnd w:id="60"/>
    </w:p>
    <w:p w14:paraId="6D890939" w14:textId="5178C23C" w:rsidR="003C7A23" w:rsidRPr="00B9651D" w:rsidRDefault="5BE632F9" w:rsidP="00B9651D">
      <w:pPr>
        <w:pStyle w:val="Nivel2"/>
      </w:pPr>
      <w:r>
        <w:t xml:space="preserve">A interposição de recurso referente ao julgamento das propostas, à habilitação ou inabilitação de licitantes, à anulação ou revogação da licitação, observará o disposto no </w:t>
      </w:r>
      <w:hyperlink r:id="rId9" w:anchor="art165">
        <w:r w:rsidRPr="58A332ED">
          <w:rPr>
            <w:rStyle w:val="Hyperlink"/>
            <w:color w:val="000000" w:themeColor="text1"/>
            <w:u w:val="none"/>
          </w:rPr>
          <w:t>art. 165 da Lei nº 14.133, de 2021</w:t>
        </w:r>
      </w:hyperlink>
      <w:r>
        <w:t>.</w:t>
      </w:r>
    </w:p>
    <w:p w14:paraId="3D33D2C2" w14:textId="77777777" w:rsidR="003C7A23" w:rsidRPr="00B9651D" w:rsidRDefault="5BE632F9" w:rsidP="00B9651D">
      <w:pPr>
        <w:pStyle w:val="Nivel2"/>
      </w:pPr>
      <w:r>
        <w:t>O prazo recursal é de 3 (três) dias úteis, contados da data de intimação ou de lavratura da ata.</w:t>
      </w:r>
    </w:p>
    <w:p w14:paraId="08292A7B" w14:textId="77777777" w:rsidR="003C7A23" w:rsidRPr="00B9651D" w:rsidRDefault="5BE632F9" w:rsidP="00B9651D">
      <w:pPr>
        <w:pStyle w:val="Nivel2"/>
      </w:pPr>
      <w:r>
        <w:t>Quando o recurso apresentado impugnar o julgamento das propostas ou o ato de habilitação ou inabilitação do licitante:</w:t>
      </w:r>
    </w:p>
    <w:p w14:paraId="2E4F6788" w14:textId="14AF96A1" w:rsidR="003C7A23" w:rsidRDefault="2F10D490" w:rsidP="00C46006">
      <w:pPr>
        <w:pStyle w:val="Nivel3"/>
      </w:pPr>
      <w:r>
        <w:t>a intenção de recorrer deverá ser manifestada imediatamente, sob pena de preclusão;</w:t>
      </w:r>
    </w:p>
    <w:p w14:paraId="2F3259C2" w14:textId="46D8EA52" w:rsidR="00BC6014" w:rsidRPr="00A6664B" w:rsidRDefault="0B62625C" w:rsidP="00C46006">
      <w:pPr>
        <w:pStyle w:val="Nivel3"/>
      </w:pPr>
      <w:bookmarkStart w:id="61" w:name="_Hlk135318381"/>
      <w:bookmarkStart w:id="62" w:name="_Hlk135315794"/>
      <w:r w:rsidRPr="00A6664B">
        <w:t>o prazo para a manifestação da intenção de recorrer não será inferior a 10 (dez) minutos.</w:t>
      </w:r>
      <w:bookmarkEnd w:id="61"/>
    </w:p>
    <w:bookmarkEnd w:id="62"/>
    <w:p w14:paraId="3743A4BF" w14:textId="77777777" w:rsidR="003C7A23" w:rsidRPr="00B9651D" w:rsidRDefault="2F10D490" w:rsidP="00C46006">
      <w:pPr>
        <w:pStyle w:val="Nivel3"/>
      </w:pPr>
      <w:r>
        <w:t>o prazo para apresentação das razões recursais será iniciado na data de intimação ou de lavratura da ata de habilitação ou inabilitação;</w:t>
      </w:r>
    </w:p>
    <w:p w14:paraId="39141325" w14:textId="101C4874" w:rsidR="003C7A23" w:rsidRPr="00B9651D" w:rsidRDefault="2F10D490" w:rsidP="00C46006">
      <w:pPr>
        <w:pStyle w:val="Nivel3"/>
      </w:pPr>
      <w:r>
        <w:t>na hipótese de adoção da inversão de fases prevista no</w:t>
      </w:r>
      <w:r w:rsidR="68FF6CA6">
        <w:t xml:space="preserve"> </w:t>
      </w:r>
      <w:hyperlink r:id="rId10" w:anchor="art17§1">
        <w:r w:rsidRPr="3598D034">
          <w:rPr>
            <w:rStyle w:val="Hyperlink"/>
            <w:color w:val="000000" w:themeColor="text1"/>
            <w:u w:val="none"/>
          </w:rPr>
          <w:t>§ 1º do art. 17 da Lei nº 14.133, de 2021</w:t>
        </w:r>
      </w:hyperlink>
      <w:r>
        <w:t>, o prazo para apresentação das razões recursais será iniciado na data de intimação da ata de julgamento.</w:t>
      </w:r>
    </w:p>
    <w:p w14:paraId="522F5186" w14:textId="77777777" w:rsidR="003C7A23" w:rsidRPr="00B9651D" w:rsidRDefault="5BE632F9" w:rsidP="00B9651D">
      <w:pPr>
        <w:pStyle w:val="Nivel2"/>
      </w:pPr>
      <w:r>
        <w:t>Os recursos deverão ser encaminhados em campo próprio do sistema.</w:t>
      </w:r>
    </w:p>
    <w:p w14:paraId="7C576EC6" w14:textId="77777777" w:rsidR="003C7A23" w:rsidRPr="00B9651D" w:rsidRDefault="5BE632F9" w:rsidP="00B9651D">
      <w:pPr>
        <w:pStyle w:val="Nivel2"/>
      </w:pPr>
      <w: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41418DC0" w14:textId="77777777" w:rsidR="003C7A23" w:rsidRPr="00B9651D" w:rsidRDefault="5BE632F9" w:rsidP="00B9651D">
      <w:pPr>
        <w:pStyle w:val="Nivel2"/>
      </w:pPr>
      <w:r>
        <w:t xml:space="preserve">Os recursos interpostos fora do prazo não serão conhecidos. </w:t>
      </w:r>
    </w:p>
    <w:p w14:paraId="0AE7E747" w14:textId="77777777" w:rsidR="003C7A23" w:rsidRPr="00B9651D" w:rsidRDefault="5BE632F9" w:rsidP="00B9651D">
      <w:pPr>
        <w:pStyle w:val="Nivel2"/>
      </w:pPr>
      <w: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7DA0512D" w14:textId="77777777" w:rsidR="003C7A23" w:rsidRPr="00B9651D" w:rsidRDefault="5BE632F9" w:rsidP="00B9651D">
      <w:pPr>
        <w:pStyle w:val="Nivel2"/>
      </w:pPr>
      <w:r>
        <w:t xml:space="preserve">O recurso e o pedido de reconsideração terão efeito suspensivo do ato ou da decisão recorrida até que sobrevenha decisão final da autoridade competente. </w:t>
      </w:r>
    </w:p>
    <w:p w14:paraId="0A572902" w14:textId="77777777" w:rsidR="003C7A23" w:rsidRPr="00B9651D" w:rsidRDefault="5BE632F9" w:rsidP="00B9651D">
      <w:pPr>
        <w:pStyle w:val="Nivel2"/>
      </w:pPr>
      <w:r>
        <w:t xml:space="preserve">O acolhimento do recurso invalida tão somente os atos insuscetíveis de aproveitamento. </w:t>
      </w:r>
    </w:p>
    <w:p w14:paraId="4CCCD65E" w14:textId="18A9A352" w:rsidR="003C7A23" w:rsidRPr="006E1990" w:rsidRDefault="5BE632F9" w:rsidP="00FA3CCD">
      <w:pPr>
        <w:pStyle w:val="Nivel2"/>
      </w:pPr>
      <w:r>
        <w:t xml:space="preserve">Os autos do processo permanecerão com vista franqueada aos interessados no sítio eletrônico </w:t>
      </w:r>
      <w:r w:rsidR="00FA3CCD" w:rsidRPr="00FA3CCD">
        <w:rPr>
          <w:rFonts w:hint="eastAsia"/>
        </w:rPr>
        <w:t>https://www.natividade.rj.gov.br/</w:t>
      </w:r>
    </w:p>
    <w:p w14:paraId="6948A72B" w14:textId="5CE11843" w:rsidR="003C7A23" w:rsidRPr="006E1990" w:rsidRDefault="5BE632F9" w:rsidP="00DC2840">
      <w:pPr>
        <w:pStyle w:val="Nivel01"/>
      </w:pPr>
      <w:bookmarkStart w:id="63" w:name="_Toc135469206"/>
      <w:bookmarkStart w:id="64" w:name="_Toc215145279"/>
      <w:r>
        <w:t>DAS INFRAÇÕES ADMINISTRATIVAS E SANÇÕES</w:t>
      </w:r>
      <w:bookmarkEnd w:id="63"/>
      <w:bookmarkEnd w:id="64"/>
    </w:p>
    <w:p w14:paraId="36144D78" w14:textId="77777777" w:rsidR="003C7A23" w:rsidRPr="006E1990" w:rsidRDefault="5BE632F9" w:rsidP="00447F3E">
      <w:pPr>
        <w:pStyle w:val="Nivel2"/>
      </w:pPr>
      <w:r>
        <w:t xml:space="preserve">Comete infração administrativa, nos termos da lei, o licitante que, com dolo ou culpa: </w:t>
      </w:r>
    </w:p>
    <w:p w14:paraId="43ECC717" w14:textId="1864A522" w:rsidR="003C7A23" w:rsidRPr="00E10DF0" w:rsidRDefault="2F10D490" w:rsidP="00C46006">
      <w:pPr>
        <w:pStyle w:val="Nivel3"/>
      </w:pPr>
      <w:bookmarkStart w:id="65" w:name="_Ref114668085"/>
      <w:bookmarkStart w:id="66" w:name="_Hlk114652595"/>
      <w:r>
        <w:t xml:space="preserve">deixar de entregar a documentação exigida para o certame ou não entregar qualquer documento que tenha </w:t>
      </w:r>
      <w:r w:rsidRPr="00E10DF0">
        <w:t>sido solicitado pelo</w:t>
      </w:r>
      <w:r w:rsidR="00FB707C" w:rsidRPr="00E10DF0">
        <w:t xml:space="preserve"> Pregoeiro/Agente de Contratação/Comissão </w:t>
      </w:r>
      <w:r w:rsidRPr="00E10DF0">
        <w:t>durante o certame;</w:t>
      </w:r>
      <w:bookmarkEnd w:id="65"/>
    </w:p>
    <w:p w14:paraId="6D9E96AB" w14:textId="56CE9AC1" w:rsidR="003C7A23" w:rsidRPr="00447F3E" w:rsidRDefault="68FF6CA6" w:rsidP="00C46006">
      <w:pPr>
        <w:pStyle w:val="Nivel3"/>
      </w:pPr>
      <w:bookmarkStart w:id="67" w:name="_Ref114668108"/>
      <w:r w:rsidRPr="00E10DF0">
        <w:t>s</w:t>
      </w:r>
      <w:r w:rsidR="2F10D490" w:rsidRPr="00E10DF0">
        <w:t>alvo em dec</w:t>
      </w:r>
      <w:r w:rsidR="2F10D490">
        <w:t>orrência de fato superveniente devidamente justificado, não mantiver a proposta em especial quando:</w:t>
      </w:r>
      <w:bookmarkEnd w:id="67"/>
    </w:p>
    <w:p w14:paraId="78070BBD" w14:textId="77777777" w:rsidR="003C7A23" w:rsidRPr="00447F3E" w:rsidRDefault="5BE632F9" w:rsidP="00C46006">
      <w:pPr>
        <w:pStyle w:val="Nivel4"/>
      </w:pPr>
      <w:r>
        <w:t xml:space="preserve">não enviar a proposta adequada ao último lance ofertado ou após a negociação; </w:t>
      </w:r>
    </w:p>
    <w:p w14:paraId="415A47F9" w14:textId="77777777" w:rsidR="003C7A23" w:rsidRPr="00447F3E" w:rsidRDefault="5BE632F9" w:rsidP="00C46006">
      <w:pPr>
        <w:pStyle w:val="Nivel4"/>
      </w:pPr>
      <w:r>
        <w:t xml:space="preserve">recusar-se a enviar o detalhamento da proposta quando exigível; </w:t>
      </w:r>
    </w:p>
    <w:p w14:paraId="3F87EE1A" w14:textId="18B419EE" w:rsidR="003C7A23" w:rsidRPr="00447F3E" w:rsidRDefault="5BE632F9" w:rsidP="00C46006">
      <w:pPr>
        <w:pStyle w:val="Nivel4"/>
      </w:pPr>
      <w:r>
        <w:lastRenderedPageBreak/>
        <w:t>pedir para ser desclassificado quando encerrada a etapa competitiva;</w:t>
      </w:r>
    </w:p>
    <w:p w14:paraId="5CC642B2" w14:textId="55B75B2D" w:rsidR="003C7A23" w:rsidRPr="00447F3E" w:rsidRDefault="5BE632F9" w:rsidP="00C46006">
      <w:pPr>
        <w:pStyle w:val="Nivel4"/>
      </w:pPr>
      <w:r>
        <w:t>deixar de apresentar amostra;</w:t>
      </w:r>
    </w:p>
    <w:p w14:paraId="3CF98C0B" w14:textId="725ACC67" w:rsidR="003C7A23" w:rsidRPr="00447F3E" w:rsidRDefault="5BE632F9" w:rsidP="00C46006">
      <w:pPr>
        <w:pStyle w:val="Nivel4"/>
      </w:pPr>
      <w:r>
        <w:t>apresentar proposta ou amostra em desacordo com as especificações do edital</w:t>
      </w:r>
      <w:r w:rsidR="00C4123F">
        <w:t>.</w:t>
      </w:r>
    </w:p>
    <w:p w14:paraId="4C7E529E" w14:textId="77777777" w:rsidR="003C7A23" w:rsidRPr="006E1990" w:rsidRDefault="2F10D490" w:rsidP="00C46006">
      <w:pPr>
        <w:pStyle w:val="Nivel3"/>
      </w:pPr>
      <w:bookmarkStart w:id="68" w:name="_Ref114668139"/>
      <w:r>
        <w:t>não celebrar o contrato ou não entregar a documentação exigida para a contratação, quando convocado dentro do prazo de validade de sua proposta;</w:t>
      </w:r>
      <w:bookmarkEnd w:id="68"/>
    </w:p>
    <w:p w14:paraId="25346253" w14:textId="77777777" w:rsidR="003C7A23" w:rsidRPr="006E1990" w:rsidRDefault="2F10D490" w:rsidP="00C46006">
      <w:pPr>
        <w:pStyle w:val="Nivel3"/>
      </w:pPr>
      <w:bookmarkStart w:id="69" w:name="_Ref192168045"/>
      <w:r>
        <w:t>recusar-se, sem justificativa, a assinar o contrato ou a ata de registro de preço, ou a aceitar ou retirar o instrumento equivalente no prazo estabelecido pela Administração;</w:t>
      </w:r>
      <w:bookmarkEnd w:id="69"/>
    </w:p>
    <w:p w14:paraId="65ACC558" w14:textId="0737989E" w:rsidR="003C7A23" w:rsidRPr="00447F3E" w:rsidRDefault="2F10D490" w:rsidP="00C46006">
      <w:pPr>
        <w:pStyle w:val="Nivel3"/>
      </w:pPr>
      <w:bookmarkStart w:id="70" w:name="_Ref114668249"/>
      <w:r>
        <w:t>apresentar declaração ou documentação falsa exigida para o certame ou prestar declaração falsa durante a licitação</w:t>
      </w:r>
      <w:bookmarkEnd w:id="70"/>
      <w:r w:rsidR="68FF6CA6">
        <w:t>;</w:t>
      </w:r>
    </w:p>
    <w:p w14:paraId="301BADD7" w14:textId="03150531" w:rsidR="003C7A23" w:rsidRPr="00447F3E" w:rsidRDefault="2F10D490" w:rsidP="00C46006">
      <w:pPr>
        <w:pStyle w:val="Nivel3"/>
      </w:pPr>
      <w:bookmarkStart w:id="71" w:name="_Ref114668245"/>
      <w:r>
        <w:t>fraudar a licitação</w:t>
      </w:r>
      <w:bookmarkEnd w:id="71"/>
      <w:r w:rsidR="68FF6CA6">
        <w:t>;</w:t>
      </w:r>
    </w:p>
    <w:p w14:paraId="30E8E806" w14:textId="77777777" w:rsidR="003C7A23" w:rsidRPr="00447F3E" w:rsidRDefault="2F10D490" w:rsidP="00C46006">
      <w:pPr>
        <w:pStyle w:val="Nivel3"/>
      </w:pPr>
      <w:bookmarkStart w:id="72" w:name="_Ref114668247"/>
      <w:r>
        <w:t>comportar-se de modo inidôneo ou cometer fraude de qualquer natureza, em especial quando:</w:t>
      </w:r>
      <w:bookmarkEnd w:id="72"/>
    </w:p>
    <w:p w14:paraId="7219FCA0" w14:textId="16D2DFE7" w:rsidR="003C7A23" w:rsidRPr="00447F3E" w:rsidRDefault="5BE632F9" w:rsidP="00C46006">
      <w:pPr>
        <w:pStyle w:val="Nivel4"/>
      </w:pPr>
      <w:r>
        <w:t>agir em conluio ou em desconformidade com a lei;</w:t>
      </w:r>
    </w:p>
    <w:p w14:paraId="69FD8D25" w14:textId="77777777" w:rsidR="003C7A23" w:rsidRPr="00447F3E" w:rsidRDefault="5BE632F9" w:rsidP="00C46006">
      <w:pPr>
        <w:pStyle w:val="Nivel4"/>
      </w:pPr>
      <w:r>
        <w:t xml:space="preserve">induzir deliberadamente a erro no julgamento; </w:t>
      </w:r>
    </w:p>
    <w:p w14:paraId="3F1CAA92" w14:textId="77AC7004" w:rsidR="003C7A23" w:rsidRPr="00447F3E" w:rsidRDefault="5BE632F9" w:rsidP="00C46006">
      <w:pPr>
        <w:pStyle w:val="Nivel4"/>
      </w:pPr>
      <w:r>
        <w:t>apresentar amostra falsificada ou deteriorada</w:t>
      </w:r>
      <w:r w:rsidR="00C4123F">
        <w:t>.</w:t>
      </w:r>
    </w:p>
    <w:p w14:paraId="49C86C9E" w14:textId="32E44FAD" w:rsidR="003C7A23" w:rsidRPr="00447F3E" w:rsidRDefault="2F10D490" w:rsidP="00C46006">
      <w:pPr>
        <w:pStyle w:val="Nivel3"/>
      </w:pPr>
      <w:bookmarkStart w:id="73" w:name="_Ref114668251"/>
      <w:r>
        <w:t>praticar atos ilícitos com vistas a frustrar os objetivos da licitação</w:t>
      </w:r>
      <w:bookmarkEnd w:id="73"/>
      <w:r w:rsidR="68FF6CA6">
        <w:t>;</w:t>
      </w:r>
    </w:p>
    <w:p w14:paraId="28FBD17A" w14:textId="146C6714" w:rsidR="003C7A23" w:rsidRPr="00447F3E" w:rsidRDefault="2F10D490" w:rsidP="00C46006">
      <w:pPr>
        <w:pStyle w:val="Nivel3"/>
      </w:pPr>
      <w:bookmarkStart w:id="74" w:name="_Ref114668252"/>
      <w:r>
        <w:t xml:space="preserve">praticar ato lesivo previsto no </w:t>
      </w:r>
      <w:r w:rsidRPr="00C531EA">
        <w:t>art. 5º da Lei nº 12.846, de 2013</w:t>
      </w:r>
      <w:r>
        <w:t>.</w:t>
      </w:r>
      <w:bookmarkEnd w:id="74"/>
    </w:p>
    <w:bookmarkEnd w:id="66"/>
    <w:p w14:paraId="5F9FF442" w14:textId="2E56C8A4" w:rsidR="003C7A23" w:rsidRPr="00DC375A" w:rsidRDefault="5BE632F9" w:rsidP="00447F3E">
      <w:pPr>
        <w:pStyle w:val="Nivel2"/>
      </w:pPr>
      <w:r w:rsidRPr="00DC375A">
        <w:t xml:space="preserve">Com fulcro na Lei nº 14.133, de 2021, a Administração poderá, </w:t>
      </w:r>
      <w:r w:rsidR="00AE419F" w:rsidRPr="00DC375A">
        <w:t xml:space="preserve">após regular processo administrativo, </w:t>
      </w:r>
      <w:r w:rsidRPr="00DC375A">
        <w:t xml:space="preserve">garantida a prévia defesa, aplicar aos licitantes e/ou adjudicatários as seguintes sanções, sem prejuízo das responsabilidades civil e criminal: </w:t>
      </w:r>
    </w:p>
    <w:p w14:paraId="166A77FF" w14:textId="77777777" w:rsidR="003C7A23" w:rsidRPr="00447F3E" w:rsidRDefault="2F10D490" w:rsidP="00C46006">
      <w:pPr>
        <w:pStyle w:val="Nivel3"/>
      </w:pPr>
      <w:r>
        <w:t xml:space="preserve">advertência; </w:t>
      </w:r>
    </w:p>
    <w:p w14:paraId="0D8A3A52" w14:textId="77777777" w:rsidR="003C7A23" w:rsidRPr="00447F3E" w:rsidRDefault="2F10D490" w:rsidP="00C46006">
      <w:pPr>
        <w:pStyle w:val="Nivel3"/>
      </w:pPr>
      <w:r>
        <w:t>multa;</w:t>
      </w:r>
    </w:p>
    <w:p w14:paraId="0AEC169D" w14:textId="5C376364" w:rsidR="003C7A23" w:rsidRPr="00447F3E" w:rsidRDefault="2F10D490" w:rsidP="00C46006">
      <w:pPr>
        <w:pStyle w:val="Nivel3"/>
      </w:pPr>
      <w:r>
        <w:t>impedimento de licitar e contratar e</w:t>
      </w:r>
    </w:p>
    <w:p w14:paraId="1E2C28B4" w14:textId="77777777" w:rsidR="003C7A23" w:rsidRPr="00447F3E" w:rsidRDefault="2F10D490" w:rsidP="00C46006">
      <w:pPr>
        <w:pStyle w:val="Nivel3"/>
      </w:pPr>
      <w:r>
        <w:t>declaração de inidoneidade para licitar ou contratar, enquanto perdurarem os motivos determinantes da punição ou até que seja promovida sua reabilitação perante a própria autoridade que aplicou a penalidade.</w:t>
      </w:r>
    </w:p>
    <w:p w14:paraId="1F22468D" w14:textId="77777777" w:rsidR="003C7A23" w:rsidRPr="006E1990" w:rsidRDefault="5BE632F9" w:rsidP="00447F3E">
      <w:pPr>
        <w:pStyle w:val="Nivel2"/>
      </w:pPr>
      <w:r>
        <w:t>Na aplicação das sanções serão considerados:</w:t>
      </w:r>
    </w:p>
    <w:p w14:paraId="00F95BCE" w14:textId="431B6BD7" w:rsidR="003C7A23" w:rsidRPr="00447F3E" w:rsidRDefault="2F10D490" w:rsidP="00C46006">
      <w:pPr>
        <w:pStyle w:val="Nivel3"/>
      </w:pPr>
      <w:r>
        <w:t>a natureza e a gravidade da infração cometida</w:t>
      </w:r>
      <w:r w:rsidR="00A6664B">
        <w:t>;</w:t>
      </w:r>
    </w:p>
    <w:p w14:paraId="7943935F" w14:textId="7E867F58" w:rsidR="003C7A23" w:rsidRPr="00447F3E" w:rsidRDefault="2F10D490" w:rsidP="00C46006">
      <w:pPr>
        <w:pStyle w:val="Nivel3"/>
      </w:pPr>
      <w:r>
        <w:t>as peculiaridades do caso concreto</w:t>
      </w:r>
      <w:r w:rsidR="00A6664B">
        <w:t>;</w:t>
      </w:r>
    </w:p>
    <w:p w14:paraId="3079A3CB" w14:textId="40D35F2C" w:rsidR="003C7A23" w:rsidRPr="00447F3E" w:rsidRDefault="2F10D490" w:rsidP="00C46006">
      <w:pPr>
        <w:pStyle w:val="Nivel3"/>
      </w:pPr>
      <w:r>
        <w:t>as circunstâncias agravantes ou atenuantes</w:t>
      </w:r>
      <w:r w:rsidR="00A6664B">
        <w:t>;</w:t>
      </w:r>
    </w:p>
    <w:p w14:paraId="458D6090" w14:textId="25176AEC" w:rsidR="003C7A23" w:rsidRPr="00447F3E" w:rsidRDefault="2F10D490" w:rsidP="00C46006">
      <w:pPr>
        <w:pStyle w:val="Nivel3"/>
      </w:pPr>
      <w:r>
        <w:t>os danos que dela provierem para a Administração Pública</w:t>
      </w:r>
      <w:r w:rsidR="00A6664B">
        <w:t>;</w:t>
      </w:r>
    </w:p>
    <w:p w14:paraId="5BBE4888" w14:textId="77777777" w:rsidR="003C7A23" w:rsidRPr="00447F3E" w:rsidRDefault="2F10D490" w:rsidP="00C46006">
      <w:pPr>
        <w:pStyle w:val="Nivel3"/>
      </w:pPr>
      <w:r>
        <w:t>a implantação ou o aperfeiçoamento de programa de integridade, conforme normas e orientações dos órgãos de controle.</w:t>
      </w:r>
    </w:p>
    <w:p w14:paraId="2DF1698A" w14:textId="7F40869B" w:rsidR="003C7A23" w:rsidRPr="006E1990" w:rsidRDefault="2F10D490" w:rsidP="00447F3E">
      <w:pPr>
        <w:pStyle w:val="Nivel2"/>
      </w:pPr>
      <w:r>
        <w:t xml:space="preserve">A multa será recolhida no prazo máximo de </w:t>
      </w:r>
      <w:r w:rsidR="006C7A75" w:rsidRPr="006C7A75">
        <w:rPr>
          <w:i/>
          <w:iCs/>
          <w:color w:val="000000" w:themeColor="text1"/>
        </w:rPr>
        <w:t xml:space="preserve">15 </w:t>
      </w:r>
      <w:r w:rsidRPr="006C7A75">
        <w:rPr>
          <w:color w:val="000000" w:themeColor="text1"/>
        </w:rPr>
        <w:t>(</w:t>
      </w:r>
      <w:r w:rsidR="006C7A75" w:rsidRPr="006C7A75">
        <w:rPr>
          <w:i/>
          <w:iCs/>
          <w:color w:val="000000" w:themeColor="text1"/>
        </w:rPr>
        <w:t>quinze</w:t>
      </w:r>
      <w:r w:rsidRPr="006C7A75">
        <w:rPr>
          <w:color w:val="000000" w:themeColor="text1"/>
        </w:rPr>
        <w:t xml:space="preserve">) </w:t>
      </w:r>
      <w:r w:rsidRPr="00C531EA">
        <w:rPr>
          <w:color w:val="auto"/>
        </w:rPr>
        <w:t>dias</w:t>
      </w:r>
      <w:r w:rsidRPr="3598D034">
        <w:rPr>
          <w:color w:val="FF0000"/>
        </w:rPr>
        <w:t xml:space="preserve"> </w:t>
      </w:r>
      <w:r>
        <w:t xml:space="preserve">úteis, a contar da comunicação oficial. </w:t>
      </w:r>
    </w:p>
    <w:p w14:paraId="216AAEB3" w14:textId="068004DF" w:rsidR="003C7A23" w:rsidRPr="006E1990" w:rsidRDefault="2F10D490" w:rsidP="00C46006">
      <w:pPr>
        <w:pStyle w:val="Nivel3"/>
      </w:pPr>
      <w:bookmarkStart w:id="75" w:name="_Hlk113876035"/>
      <w:r>
        <w:t xml:space="preserve">Para as infrações previstas nos itens </w:t>
      </w:r>
      <w:r w:rsidR="5BE632F9">
        <w:fldChar w:fldCharType="begin"/>
      </w:r>
      <w:r w:rsidR="5BE632F9">
        <w:instrText xml:space="preserve"> REF _Ref114668085 \r \h  \* MERGEFORMAT </w:instrText>
      </w:r>
      <w:r w:rsidR="5BE632F9">
        <w:fldChar w:fldCharType="separate"/>
      </w:r>
      <w:r w:rsidR="002842EC">
        <w:t>14.1.1</w:t>
      </w:r>
      <w:r w:rsidR="5BE632F9">
        <w:fldChar w:fldCharType="end"/>
      </w:r>
      <w:r>
        <w:t xml:space="preserve">, </w:t>
      </w:r>
      <w:r w:rsidR="5BE632F9">
        <w:fldChar w:fldCharType="begin"/>
      </w:r>
      <w:r w:rsidR="5BE632F9">
        <w:instrText xml:space="preserve"> REF _Ref114668108 \r \h  \* MERGEFORMAT </w:instrText>
      </w:r>
      <w:r w:rsidR="5BE632F9">
        <w:fldChar w:fldCharType="separate"/>
      </w:r>
      <w:r w:rsidR="002842EC">
        <w:t>14.1.2</w:t>
      </w:r>
      <w:r w:rsidR="5BE632F9">
        <w:fldChar w:fldCharType="end"/>
      </w:r>
      <w:r>
        <w:t xml:space="preserve"> e </w:t>
      </w:r>
      <w:r w:rsidR="5BE632F9">
        <w:fldChar w:fldCharType="begin"/>
      </w:r>
      <w:r w:rsidR="5BE632F9">
        <w:instrText xml:space="preserve"> REF _Ref114668139 \r \h  \* MERGEFORMAT </w:instrText>
      </w:r>
      <w:r w:rsidR="5BE632F9">
        <w:fldChar w:fldCharType="separate"/>
      </w:r>
      <w:r w:rsidR="002842EC">
        <w:t>14.1.3</w:t>
      </w:r>
      <w:r w:rsidR="5BE632F9">
        <w:fldChar w:fldCharType="end"/>
      </w:r>
      <w:r>
        <w:t xml:space="preserve">, a multa será de </w:t>
      </w:r>
      <w:r w:rsidRPr="006C7A75">
        <w:rPr>
          <w:i/>
          <w:iCs/>
          <w:color w:val="000000" w:themeColor="text1"/>
        </w:rPr>
        <w:t>0,5%</w:t>
      </w:r>
      <w:r w:rsidRPr="006C7A75">
        <w:rPr>
          <w:color w:val="000000" w:themeColor="text1"/>
        </w:rPr>
        <w:t xml:space="preserve"> </w:t>
      </w:r>
      <w:r>
        <w:t xml:space="preserve">a </w:t>
      </w:r>
      <w:r w:rsidRPr="006C7A75">
        <w:rPr>
          <w:i/>
          <w:iCs/>
          <w:color w:val="000000" w:themeColor="text1"/>
        </w:rPr>
        <w:t>15%</w:t>
      </w:r>
      <w:r w:rsidRPr="006C7A75">
        <w:rPr>
          <w:color w:val="000000" w:themeColor="text1"/>
        </w:rPr>
        <w:t xml:space="preserve"> </w:t>
      </w:r>
      <w:r>
        <w:t>do valor do contrato licitado.</w:t>
      </w:r>
    </w:p>
    <w:p w14:paraId="14BCBB28" w14:textId="4344BAFE" w:rsidR="003C7A23" w:rsidRPr="006C7A75" w:rsidRDefault="2F10D490" w:rsidP="00C46006">
      <w:pPr>
        <w:pStyle w:val="Nivel3"/>
      </w:pPr>
      <w:bookmarkStart w:id="76" w:name="_Hlk190256399"/>
      <w:bookmarkEnd w:id="75"/>
      <w:r w:rsidRPr="006C7A75">
        <w:t>Para as infrações previstas nos itens</w:t>
      </w:r>
      <w:r w:rsidR="00DC375A" w:rsidRPr="006C7A75">
        <w:t xml:space="preserve"> </w:t>
      </w:r>
      <w:r w:rsidR="00DC375A" w:rsidRPr="006C7A75">
        <w:fldChar w:fldCharType="begin"/>
      </w:r>
      <w:r w:rsidR="00DC375A" w:rsidRPr="006C7A75">
        <w:instrText xml:space="preserve"> REF _Ref192168045 \r \h  \* MERGEFORMAT </w:instrText>
      </w:r>
      <w:r w:rsidR="00DC375A" w:rsidRPr="006C7A75">
        <w:fldChar w:fldCharType="separate"/>
      </w:r>
      <w:r w:rsidR="002842EC" w:rsidRPr="006C7A75">
        <w:t>14.1.4</w:t>
      </w:r>
      <w:r w:rsidR="00DC375A" w:rsidRPr="006C7A75">
        <w:fldChar w:fldCharType="end"/>
      </w:r>
      <w:r w:rsidR="00DE5825" w:rsidRPr="006C7A75">
        <w:t>,</w:t>
      </w:r>
      <w:r w:rsidRPr="006C7A75">
        <w:t xml:space="preserve"> </w:t>
      </w:r>
      <w:r w:rsidR="5BE632F9" w:rsidRPr="006C7A75">
        <w:fldChar w:fldCharType="begin"/>
      </w:r>
      <w:r w:rsidR="5BE632F9" w:rsidRPr="006C7A75">
        <w:instrText xml:space="preserve"> REF _Ref114668249 \r \h  \* MERGEFORMAT </w:instrText>
      </w:r>
      <w:r w:rsidR="5BE632F9" w:rsidRPr="006C7A75">
        <w:fldChar w:fldCharType="separate"/>
      </w:r>
      <w:r w:rsidR="002842EC" w:rsidRPr="006C7A75">
        <w:t>14.1.5</w:t>
      </w:r>
      <w:r w:rsidR="5BE632F9" w:rsidRPr="006C7A75">
        <w:fldChar w:fldCharType="end"/>
      </w:r>
      <w:r w:rsidRPr="006C7A75">
        <w:t xml:space="preserve">, </w:t>
      </w:r>
      <w:r w:rsidR="5BE632F9" w:rsidRPr="006C7A75">
        <w:fldChar w:fldCharType="begin"/>
      </w:r>
      <w:r w:rsidR="5BE632F9" w:rsidRPr="006C7A75">
        <w:instrText xml:space="preserve"> REF _Ref114668245 \r \h  \* MERGEFORMAT </w:instrText>
      </w:r>
      <w:r w:rsidR="5BE632F9" w:rsidRPr="006C7A75">
        <w:fldChar w:fldCharType="separate"/>
      </w:r>
      <w:r w:rsidR="002842EC" w:rsidRPr="006C7A75">
        <w:t>14.1.6</w:t>
      </w:r>
      <w:r w:rsidR="5BE632F9" w:rsidRPr="006C7A75">
        <w:fldChar w:fldCharType="end"/>
      </w:r>
      <w:r w:rsidRPr="006C7A75">
        <w:t xml:space="preserve">, </w:t>
      </w:r>
      <w:r w:rsidR="5BE632F9" w:rsidRPr="006C7A75">
        <w:fldChar w:fldCharType="begin"/>
      </w:r>
      <w:r w:rsidR="5BE632F9" w:rsidRPr="006C7A75">
        <w:instrText xml:space="preserve"> REF _Ref114668247 \r \h  \* MERGEFORMAT </w:instrText>
      </w:r>
      <w:r w:rsidR="5BE632F9" w:rsidRPr="006C7A75">
        <w:fldChar w:fldCharType="separate"/>
      </w:r>
      <w:r w:rsidR="002842EC" w:rsidRPr="006C7A75">
        <w:t>14.1.7</w:t>
      </w:r>
      <w:r w:rsidR="5BE632F9" w:rsidRPr="006C7A75">
        <w:fldChar w:fldCharType="end"/>
      </w:r>
      <w:r w:rsidRPr="006C7A75">
        <w:t xml:space="preserve">, </w:t>
      </w:r>
      <w:r w:rsidR="5BE632F9" w:rsidRPr="006C7A75">
        <w:fldChar w:fldCharType="begin"/>
      </w:r>
      <w:r w:rsidR="5BE632F9" w:rsidRPr="006C7A75">
        <w:instrText xml:space="preserve"> REF _Ref114668251 \r \h  \* MERGEFORMAT </w:instrText>
      </w:r>
      <w:r w:rsidR="5BE632F9" w:rsidRPr="006C7A75">
        <w:fldChar w:fldCharType="separate"/>
      </w:r>
      <w:r w:rsidR="002842EC" w:rsidRPr="006C7A75">
        <w:t>14.1.8</w:t>
      </w:r>
      <w:r w:rsidR="5BE632F9" w:rsidRPr="006C7A75">
        <w:fldChar w:fldCharType="end"/>
      </w:r>
      <w:r w:rsidRPr="006C7A75">
        <w:t xml:space="preserve"> e </w:t>
      </w:r>
      <w:r w:rsidR="5BE632F9" w:rsidRPr="006C7A75">
        <w:fldChar w:fldCharType="begin"/>
      </w:r>
      <w:r w:rsidR="5BE632F9" w:rsidRPr="006C7A75">
        <w:instrText xml:space="preserve"> REF _Ref114668252 \r \h  \* MERGEFORMAT </w:instrText>
      </w:r>
      <w:r w:rsidR="5BE632F9" w:rsidRPr="006C7A75">
        <w:fldChar w:fldCharType="separate"/>
      </w:r>
      <w:r w:rsidR="002842EC" w:rsidRPr="006C7A75">
        <w:t>14.1.9</w:t>
      </w:r>
      <w:r w:rsidR="5BE632F9" w:rsidRPr="006C7A75">
        <w:fldChar w:fldCharType="end"/>
      </w:r>
      <w:r w:rsidRPr="006C7A75">
        <w:t xml:space="preserve">, a multa será de </w:t>
      </w:r>
      <w:r w:rsidRPr="006C7A75">
        <w:rPr>
          <w:i/>
          <w:iCs/>
          <w:color w:val="000000" w:themeColor="text1"/>
        </w:rPr>
        <w:t>15%</w:t>
      </w:r>
      <w:r w:rsidRPr="006C7A75">
        <w:rPr>
          <w:color w:val="000000" w:themeColor="text1"/>
        </w:rPr>
        <w:t xml:space="preserve"> a </w:t>
      </w:r>
      <w:r w:rsidRPr="006C7A75">
        <w:rPr>
          <w:i/>
          <w:iCs/>
          <w:color w:val="000000" w:themeColor="text1"/>
        </w:rPr>
        <w:t>30%</w:t>
      </w:r>
      <w:r w:rsidRPr="006C7A75">
        <w:rPr>
          <w:color w:val="000000" w:themeColor="text1"/>
        </w:rPr>
        <w:t xml:space="preserve"> </w:t>
      </w:r>
      <w:r w:rsidRPr="006C7A75">
        <w:t>do valor do contrato licitado.</w:t>
      </w:r>
    </w:p>
    <w:bookmarkEnd w:id="76"/>
    <w:p w14:paraId="6F92F65F" w14:textId="77777777" w:rsidR="003C7A23" w:rsidRPr="00447F3E" w:rsidRDefault="5BE632F9" w:rsidP="00447F3E">
      <w:pPr>
        <w:pStyle w:val="Nivel2"/>
      </w:pPr>
      <w:r>
        <w:lastRenderedPageBreak/>
        <w:t>As sanções de advertência, impedimento de licitar e contratar e declaração de inidoneidade para licitar ou contratar poderão ser aplicadas, cumulativamente ou não, à penalidade de multa.</w:t>
      </w:r>
    </w:p>
    <w:p w14:paraId="7402801D" w14:textId="77777777" w:rsidR="003C7A23" w:rsidRPr="00447F3E" w:rsidRDefault="5BE632F9" w:rsidP="00447F3E">
      <w:pPr>
        <w:pStyle w:val="Nivel2"/>
      </w:pPr>
      <w:r>
        <w:t>Na aplicação da sanção de multa será facultada a defesa do interessado no prazo de 15 (quinze) dias úteis, contado da data de sua intimação.</w:t>
      </w:r>
    </w:p>
    <w:p w14:paraId="1EF9BE11" w14:textId="25D7B049" w:rsidR="003C7A23" w:rsidRPr="00447F3E" w:rsidRDefault="5BE632F9" w:rsidP="00447F3E">
      <w:pPr>
        <w:pStyle w:val="Nivel2"/>
      </w:pPr>
      <w:bookmarkStart w:id="77" w:name="_Hlk190256464"/>
      <w:r>
        <w:t xml:space="preserve">A sanção de impedimento de licitar e </w:t>
      </w:r>
      <w:r w:rsidRPr="00365E36">
        <w:t xml:space="preserve">contratar será aplicada ao responsável em decorrência das infrações administrativas relacionadas nos itens </w:t>
      </w:r>
      <w:r w:rsidR="003C7A23" w:rsidRPr="00365E36">
        <w:fldChar w:fldCharType="begin"/>
      </w:r>
      <w:r w:rsidR="003C7A23" w:rsidRPr="00365E36">
        <w:instrText xml:space="preserve"> REF _Ref114668085 \r \h  \* MERGEFORMAT </w:instrText>
      </w:r>
      <w:r w:rsidR="003C7A23" w:rsidRPr="00365E36">
        <w:fldChar w:fldCharType="separate"/>
      </w:r>
      <w:r w:rsidR="002842EC">
        <w:t>14.1.1</w:t>
      </w:r>
      <w:r w:rsidR="003C7A23" w:rsidRPr="00365E36">
        <w:fldChar w:fldCharType="end"/>
      </w:r>
      <w:r w:rsidRPr="00365E36">
        <w:t xml:space="preserve">, </w:t>
      </w:r>
      <w:r w:rsidR="003C7A23" w:rsidRPr="00365E36">
        <w:fldChar w:fldCharType="begin"/>
      </w:r>
      <w:r w:rsidR="003C7A23" w:rsidRPr="00365E36">
        <w:instrText xml:space="preserve"> REF _Ref114668108 \r \h  \* MERGEFORMAT </w:instrText>
      </w:r>
      <w:r w:rsidR="003C7A23" w:rsidRPr="00365E36">
        <w:fldChar w:fldCharType="separate"/>
      </w:r>
      <w:r w:rsidR="002842EC">
        <w:t>14.1.2</w:t>
      </w:r>
      <w:r w:rsidR="003C7A23" w:rsidRPr="00365E36">
        <w:fldChar w:fldCharType="end"/>
      </w:r>
      <w:r w:rsidR="00DC375A" w:rsidRPr="00365E36">
        <w:t xml:space="preserve">, </w:t>
      </w:r>
      <w:r w:rsidR="003C7A23" w:rsidRPr="00365E36">
        <w:fldChar w:fldCharType="begin"/>
      </w:r>
      <w:r w:rsidR="003C7A23" w:rsidRPr="00365E36">
        <w:instrText xml:space="preserve"> REF _Ref114668139 \r \h  \* MERGEFORMAT </w:instrText>
      </w:r>
      <w:r w:rsidR="003C7A23" w:rsidRPr="00365E36">
        <w:fldChar w:fldCharType="separate"/>
      </w:r>
      <w:r w:rsidR="002842EC">
        <w:t>14.1.3</w:t>
      </w:r>
      <w:r w:rsidR="003C7A23" w:rsidRPr="00365E36">
        <w:fldChar w:fldCharType="end"/>
      </w:r>
      <w:r w:rsidR="00DE5825" w:rsidRPr="00365E36">
        <w:t xml:space="preserve"> e </w:t>
      </w:r>
      <w:r w:rsidR="00DC375A" w:rsidRPr="00365E36">
        <w:fldChar w:fldCharType="begin"/>
      </w:r>
      <w:r w:rsidR="00DC375A" w:rsidRPr="00365E36">
        <w:instrText xml:space="preserve"> REF _Ref192168045 \r \h  \* MERGEFORMAT </w:instrText>
      </w:r>
      <w:r w:rsidR="00DC375A" w:rsidRPr="00365E36">
        <w:fldChar w:fldCharType="separate"/>
      </w:r>
      <w:r w:rsidR="002842EC">
        <w:t>14.1.4</w:t>
      </w:r>
      <w:r w:rsidR="00DC375A" w:rsidRPr="00365E36">
        <w:fldChar w:fldCharType="end"/>
      </w:r>
      <w:r w:rsidRPr="00365E36">
        <w:t>, quando não se justificar a imposição de penalidade mais grave, e impedirá o responsável de licitar e contratar no âmbito da Administração Pública direta e indireta do ente federativo</w:t>
      </w:r>
      <w:r>
        <w:t xml:space="preserve"> a qual pertencer o órgão ou entidade, pelo prazo máximo de 3 (três) anos.</w:t>
      </w:r>
    </w:p>
    <w:bookmarkEnd w:id="77"/>
    <w:p w14:paraId="291DE111" w14:textId="397CAF91" w:rsidR="003C7A23" w:rsidRPr="00EC25CC" w:rsidRDefault="5BE632F9" w:rsidP="00447F3E">
      <w:pPr>
        <w:pStyle w:val="Nivel2"/>
      </w:pPr>
      <w:r w:rsidRPr="00EC25CC">
        <w:t xml:space="preserve">Poderá ser aplicada ao responsável a sanção de declaração de inidoneidade para licitar ou contratar, em decorrência da prática das infrações dispostas nos itens </w:t>
      </w:r>
      <w:r w:rsidR="003C7A23" w:rsidRPr="00EC25CC">
        <w:fldChar w:fldCharType="begin"/>
      </w:r>
      <w:r w:rsidR="003C7A23" w:rsidRPr="00EC25CC">
        <w:instrText xml:space="preserve"> REF _Ref114668249 \r \h  \* MERGEFORMAT </w:instrText>
      </w:r>
      <w:r w:rsidR="003C7A23" w:rsidRPr="00EC25CC">
        <w:fldChar w:fldCharType="separate"/>
      </w:r>
      <w:r w:rsidR="002842EC" w:rsidRPr="002842EC">
        <w:rPr>
          <w:color w:val="auto"/>
        </w:rPr>
        <w:t>14.1.5</w:t>
      </w:r>
      <w:r w:rsidR="003C7A23" w:rsidRPr="00EC25CC">
        <w:fldChar w:fldCharType="end"/>
      </w:r>
      <w:r w:rsidRPr="00EC25CC">
        <w:t xml:space="preserve">, </w:t>
      </w:r>
      <w:r w:rsidR="003C7A23" w:rsidRPr="00EC25CC">
        <w:fldChar w:fldCharType="begin"/>
      </w:r>
      <w:r w:rsidR="003C7A23" w:rsidRPr="00EC25CC">
        <w:instrText xml:space="preserve"> REF _Ref114668245 \r \h  \* MERGEFORMAT </w:instrText>
      </w:r>
      <w:r w:rsidR="003C7A23" w:rsidRPr="00EC25CC">
        <w:fldChar w:fldCharType="separate"/>
      </w:r>
      <w:r w:rsidR="002842EC" w:rsidRPr="002842EC">
        <w:rPr>
          <w:color w:val="auto"/>
        </w:rPr>
        <w:t>14.1.6</w:t>
      </w:r>
      <w:r w:rsidR="003C7A23" w:rsidRPr="00EC25CC">
        <w:fldChar w:fldCharType="end"/>
      </w:r>
      <w:r w:rsidRPr="00EC25CC">
        <w:t xml:space="preserve">, </w:t>
      </w:r>
      <w:r w:rsidR="003C7A23" w:rsidRPr="00EC25CC">
        <w:fldChar w:fldCharType="begin"/>
      </w:r>
      <w:r w:rsidR="003C7A23" w:rsidRPr="00EC25CC">
        <w:instrText xml:space="preserve"> REF _Ref114668247 \r \h  \* MERGEFORMAT </w:instrText>
      </w:r>
      <w:r w:rsidR="003C7A23" w:rsidRPr="00EC25CC">
        <w:fldChar w:fldCharType="separate"/>
      </w:r>
      <w:r w:rsidR="002842EC" w:rsidRPr="002842EC">
        <w:rPr>
          <w:color w:val="auto"/>
        </w:rPr>
        <w:t>14.1.7</w:t>
      </w:r>
      <w:r w:rsidR="003C7A23" w:rsidRPr="00EC25CC">
        <w:fldChar w:fldCharType="end"/>
      </w:r>
      <w:r w:rsidRPr="00EC25CC">
        <w:t xml:space="preserve">, </w:t>
      </w:r>
      <w:r w:rsidR="003C7A23" w:rsidRPr="00EC25CC">
        <w:fldChar w:fldCharType="begin"/>
      </w:r>
      <w:r w:rsidR="003C7A23" w:rsidRPr="00EC25CC">
        <w:instrText xml:space="preserve"> REF _Ref114668251 \r \h  \* MERGEFORMAT </w:instrText>
      </w:r>
      <w:r w:rsidR="003C7A23" w:rsidRPr="00EC25CC">
        <w:fldChar w:fldCharType="separate"/>
      </w:r>
      <w:r w:rsidR="002842EC" w:rsidRPr="002842EC">
        <w:rPr>
          <w:color w:val="auto"/>
        </w:rPr>
        <w:t>14.1.8</w:t>
      </w:r>
      <w:r w:rsidR="003C7A23" w:rsidRPr="00EC25CC">
        <w:fldChar w:fldCharType="end"/>
      </w:r>
      <w:r w:rsidRPr="00EC25CC">
        <w:t xml:space="preserve"> e </w:t>
      </w:r>
      <w:r w:rsidR="003C7A23" w:rsidRPr="00EC25CC">
        <w:fldChar w:fldCharType="begin"/>
      </w:r>
      <w:r w:rsidR="003C7A23" w:rsidRPr="00EC25CC">
        <w:instrText xml:space="preserve"> REF _Ref114668252 \r \h  \* MERGEFORMAT </w:instrText>
      </w:r>
      <w:r w:rsidR="003C7A23" w:rsidRPr="00EC25CC">
        <w:fldChar w:fldCharType="separate"/>
      </w:r>
      <w:r w:rsidR="002842EC" w:rsidRPr="002842EC">
        <w:rPr>
          <w:color w:val="auto"/>
        </w:rPr>
        <w:t>14.1.9</w:t>
      </w:r>
      <w:r w:rsidR="003C7A23" w:rsidRPr="00EC25CC">
        <w:fldChar w:fldCharType="end"/>
      </w:r>
      <w:r w:rsidRPr="00EC25CC">
        <w:t xml:space="preserve">, bem como pelas infrações administrativas previstas nos itens </w:t>
      </w:r>
      <w:r w:rsidR="003C7A23" w:rsidRPr="00EC25CC">
        <w:fldChar w:fldCharType="begin"/>
      </w:r>
      <w:r w:rsidR="003C7A23" w:rsidRPr="00EC25CC">
        <w:instrText xml:space="preserve"> REF _Ref114668085 \r \h  \* MERGEFORMAT </w:instrText>
      </w:r>
      <w:r w:rsidR="003C7A23" w:rsidRPr="00EC25CC">
        <w:fldChar w:fldCharType="separate"/>
      </w:r>
      <w:r w:rsidR="002842EC" w:rsidRPr="002842EC">
        <w:rPr>
          <w:color w:val="auto"/>
        </w:rPr>
        <w:t>14.1.1</w:t>
      </w:r>
      <w:r w:rsidR="003C7A23" w:rsidRPr="00EC25CC">
        <w:fldChar w:fldCharType="end"/>
      </w:r>
      <w:r w:rsidRPr="00EC25CC">
        <w:t xml:space="preserve">, </w:t>
      </w:r>
      <w:r w:rsidR="003C7A23" w:rsidRPr="00EC25CC">
        <w:fldChar w:fldCharType="begin"/>
      </w:r>
      <w:r w:rsidR="003C7A23" w:rsidRPr="00EC25CC">
        <w:instrText xml:space="preserve"> REF _Ref114668108 \r \h  \* MERGEFORMAT </w:instrText>
      </w:r>
      <w:r w:rsidR="003C7A23" w:rsidRPr="00EC25CC">
        <w:fldChar w:fldCharType="separate"/>
      </w:r>
      <w:r w:rsidR="002842EC" w:rsidRPr="002842EC">
        <w:rPr>
          <w:color w:val="auto"/>
        </w:rPr>
        <w:t>14.1.2</w:t>
      </w:r>
      <w:r w:rsidR="003C7A23" w:rsidRPr="00EC25CC">
        <w:fldChar w:fldCharType="end"/>
      </w:r>
      <w:r w:rsidR="006973B0" w:rsidRPr="00EC25CC">
        <w:t>,</w:t>
      </w:r>
      <w:r w:rsidRPr="00EC25CC">
        <w:t xml:space="preserve"> </w:t>
      </w:r>
      <w:r w:rsidR="003C7A23" w:rsidRPr="00EC25CC">
        <w:fldChar w:fldCharType="begin"/>
      </w:r>
      <w:r w:rsidR="003C7A23" w:rsidRPr="00EC25CC">
        <w:instrText xml:space="preserve"> REF _Ref114668139 \r \h  \* MERGEFORMAT </w:instrText>
      </w:r>
      <w:r w:rsidR="003C7A23" w:rsidRPr="00EC25CC">
        <w:fldChar w:fldCharType="separate"/>
      </w:r>
      <w:r w:rsidR="002842EC" w:rsidRPr="002842EC">
        <w:rPr>
          <w:color w:val="auto"/>
        </w:rPr>
        <w:t>14.1.3</w:t>
      </w:r>
      <w:r w:rsidR="003C7A23" w:rsidRPr="00EC25CC">
        <w:fldChar w:fldCharType="end"/>
      </w:r>
      <w:r w:rsidR="006973B0" w:rsidRPr="00EC25CC">
        <w:t xml:space="preserve"> e </w:t>
      </w:r>
      <w:r w:rsidR="006973B0" w:rsidRPr="00EC25CC">
        <w:fldChar w:fldCharType="begin"/>
      </w:r>
      <w:r w:rsidR="006973B0" w:rsidRPr="00EC25CC">
        <w:instrText xml:space="preserve"> REF _Ref192168045 \r \h </w:instrText>
      </w:r>
      <w:r w:rsidR="00365E36" w:rsidRPr="00EC25CC">
        <w:instrText xml:space="preserve"> \* MERGEFORMAT </w:instrText>
      </w:r>
      <w:r w:rsidR="006973B0" w:rsidRPr="00EC25CC">
        <w:fldChar w:fldCharType="separate"/>
      </w:r>
      <w:r w:rsidR="002842EC">
        <w:t>14.1.4</w:t>
      </w:r>
      <w:r w:rsidR="006973B0" w:rsidRPr="00EC25CC">
        <w:fldChar w:fldCharType="end"/>
      </w:r>
      <w:r w:rsidRPr="00EC25CC">
        <w:t xml:space="preserve"> que justifiquem a imposição de penalidade mais grave que a sanção de impedimento de licitar e contratar, cuja duração observará o prazo previsto no </w:t>
      </w:r>
      <w:hyperlink r:id="rId11" w:anchor="art156§5">
        <w:r w:rsidRPr="00EC25CC">
          <w:rPr>
            <w:rStyle w:val="Hyperlink"/>
            <w:color w:val="000000" w:themeColor="text1"/>
            <w:u w:val="none"/>
          </w:rPr>
          <w:t>art. 156, §5º, da Lei nº 14.133</w:t>
        </w:r>
        <w:r w:rsidR="00A0097A" w:rsidRPr="00EC25CC">
          <w:rPr>
            <w:rStyle w:val="Hyperlink"/>
            <w:color w:val="000000" w:themeColor="text1"/>
            <w:u w:val="none"/>
          </w:rPr>
          <w:t xml:space="preserve">, de </w:t>
        </w:r>
        <w:r w:rsidRPr="00EC25CC">
          <w:rPr>
            <w:rStyle w:val="Hyperlink"/>
            <w:color w:val="000000" w:themeColor="text1"/>
            <w:u w:val="none"/>
          </w:rPr>
          <w:t>2021</w:t>
        </w:r>
      </w:hyperlink>
      <w:r w:rsidRPr="00EC25CC">
        <w:t>.</w:t>
      </w:r>
    </w:p>
    <w:p w14:paraId="7A500125" w14:textId="5867D425" w:rsidR="003C7A23" w:rsidRPr="00447F3E" w:rsidRDefault="5BE632F9" w:rsidP="00447F3E">
      <w:pPr>
        <w:pStyle w:val="Nivel2"/>
      </w:pPr>
      <w:r>
        <w:t xml:space="preserve">A recusa injustificada do adjudicatário em assinar o contrato ou a ata de registro de preço, ou em aceitar ou retirar o instrumento equivalente no prazo estabelecido pela Administração, descrita no item </w:t>
      </w:r>
      <w:r w:rsidR="00A20869">
        <w:fldChar w:fldCharType="begin"/>
      </w:r>
      <w:r w:rsidR="00A20869">
        <w:instrText xml:space="preserve"> REF _Ref192168045 \r \h </w:instrText>
      </w:r>
      <w:r w:rsidR="00A20869">
        <w:fldChar w:fldCharType="separate"/>
      </w:r>
      <w:r w:rsidR="002842EC">
        <w:t>14.1.4</w:t>
      </w:r>
      <w:r w:rsidR="00A20869">
        <w:fldChar w:fldCharType="end"/>
      </w:r>
      <w:r>
        <w:t xml:space="preserve">, caracterizará o descumprimento total da obrigação assumida e o sujeitará às penalidades e à imediata perda da garantia de proposta em favor do órgão ou entidade promotora da licitação, nos termos do </w:t>
      </w:r>
      <w:hyperlink r:id="rId12">
        <w:r w:rsidRPr="58A332ED">
          <w:rPr>
            <w:rStyle w:val="Hyperlink"/>
            <w:color w:val="000000" w:themeColor="text1"/>
            <w:u w:val="none"/>
          </w:rPr>
          <w:t>art. 45, §4º da I</w:t>
        </w:r>
        <w:r w:rsidR="004B099F">
          <w:rPr>
            <w:rStyle w:val="Hyperlink"/>
            <w:color w:val="000000" w:themeColor="text1"/>
            <w:u w:val="none"/>
          </w:rPr>
          <w:t xml:space="preserve">nstrução Normativa </w:t>
        </w:r>
        <w:r w:rsidRPr="58A332ED">
          <w:rPr>
            <w:rStyle w:val="Hyperlink"/>
            <w:color w:val="000000" w:themeColor="text1"/>
            <w:u w:val="none"/>
          </w:rPr>
          <w:t xml:space="preserve">SEGES/ME nº 73, </w:t>
        </w:r>
        <w:r w:rsidR="00A17B3F" w:rsidRPr="00A17B3F">
          <w:rPr>
            <w:rStyle w:val="Hyperlink"/>
            <w:color w:val="000000" w:themeColor="text1"/>
            <w:u w:val="none"/>
          </w:rPr>
          <w:t>de 30 de setembro de 2022</w:t>
        </w:r>
      </w:hyperlink>
      <w:r>
        <w:t>.</w:t>
      </w:r>
    </w:p>
    <w:p w14:paraId="6A48DC94" w14:textId="77777777" w:rsidR="003C7A23" w:rsidRPr="00447F3E" w:rsidRDefault="5BE632F9" w:rsidP="00447F3E">
      <w:pPr>
        <w:pStyle w:val="Nivel2"/>
      </w:pPr>
      <w: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0EAD2EC6" w14:textId="77777777" w:rsidR="003C7A23" w:rsidRPr="00447F3E" w:rsidRDefault="5BE632F9" w:rsidP="00447F3E">
      <w:pPr>
        <w:pStyle w:val="Nivel2"/>
      </w:pPr>
      <w: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24E811F6" w14:textId="77777777" w:rsidR="003C7A23" w:rsidRPr="00447F3E" w:rsidRDefault="5BE632F9" w:rsidP="00447F3E">
      <w:pPr>
        <w:pStyle w:val="Nivel2"/>
      </w:pPr>
      <w: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7605CE66" w14:textId="77777777" w:rsidR="003C7A23" w:rsidRPr="00447F3E" w:rsidRDefault="5BE632F9" w:rsidP="00447F3E">
      <w:pPr>
        <w:pStyle w:val="Nivel2"/>
      </w:pPr>
      <w:r>
        <w:t>O recurso e o pedido de reconsideração terão efeito suspensivo do ato ou da decisão recorrida até que sobrevenha decisão final da autoridade competente.</w:t>
      </w:r>
    </w:p>
    <w:p w14:paraId="57CC1C8F" w14:textId="77777777" w:rsidR="003C7A23" w:rsidRPr="00447F3E" w:rsidRDefault="5BE632F9" w:rsidP="00447F3E">
      <w:pPr>
        <w:pStyle w:val="Nivel2"/>
      </w:pPr>
      <w:r>
        <w:t>A aplicação das sanções previstas neste edital não exclui, em hipótese alguma, a obrigação de reparação integral dos danos causados.</w:t>
      </w:r>
    </w:p>
    <w:p w14:paraId="1664DC9D" w14:textId="46737058" w:rsidR="6E040E57" w:rsidRPr="00DC375A" w:rsidRDefault="6E040E57" w:rsidP="58A332ED">
      <w:pPr>
        <w:pStyle w:val="Nivel2"/>
      </w:pPr>
      <w:r w:rsidRPr="00DC375A">
        <w:t xml:space="preserve">Para a garantia da ampla defesa e contraditório dos licitantes, as notificações serão enviadas eletronicamente para os endereços de e-mail informados na proposta comercial, bem como os cadastrados pela empresa no </w:t>
      </w:r>
      <w:proofErr w:type="spellStart"/>
      <w:r w:rsidR="00623EA2" w:rsidRPr="00DC375A">
        <w:t>Sicaf</w:t>
      </w:r>
      <w:proofErr w:type="spellEnd"/>
      <w:r w:rsidRPr="00DC375A">
        <w:t>.</w:t>
      </w:r>
    </w:p>
    <w:p w14:paraId="0A1AA35F" w14:textId="3DD556B9" w:rsidR="6E040E57" w:rsidRPr="00DC375A" w:rsidRDefault="4F242B54" w:rsidP="00C46006">
      <w:pPr>
        <w:pStyle w:val="Nivel3"/>
      </w:pPr>
      <w:r w:rsidRPr="00DC375A">
        <w:t xml:space="preserve">Os endereços de e-mail informados na proposta comercial e/ou cadastrados no </w:t>
      </w:r>
      <w:proofErr w:type="spellStart"/>
      <w:r w:rsidRPr="00DC375A">
        <w:t>Sicaf</w:t>
      </w:r>
      <w:proofErr w:type="spellEnd"/>
      <w:r w:rsidRPr="00DC375A">
        <w:t xml:space="preserve"> serão considerados de uso contínuo da empresa, não cabendo alegação de desconhecimento das comunicações a eles comprovadamente enviadas.</w:t>
      </w:r>
    </w:p>
    <w:p w14:paraId="1286CD81" w14:textId="77777777" w:rsidR="003C7A23" w:rsidRPr="006E1990" w:rsidRDefault="5BE632F9" w:rsidP="00DC2840">
      <w:pPr>
        <w:pStyle w:val="Nivel01"/>
      </w:pPr>
      <w:bookmarkStart w:id="78" w:name="_Toc135469207"/>
      <w:bookmarkStart w:id="79" w:name="_Toc215145280"/>
      <w:r>
        <w:lastRenderedPageBreak/>
        <w:t>DA IMPUGNAÇÃO AO EDITAL E DO PEDIDO DE ESCLARECIMENTO</w:t>
      </w:r>
      <w:bookmarkEnd w:id="78"/>
      <w:bookmarkEnd w:id="79"/>
    </w:p>
    <w:p w14:paraId="58868A7B" w14:textId="23405A8D" w:rsidR="003C7A23" w:rsidRPr="00447F3E" w:rsidRDefault="5BE632F9" w:rsidP="00447F3E">
      <w:pPr>
        <w:pStyle w:val="Nivel2"/>
      </w:pPr>
      <w:r>
        <w:t xml:space="preserve">Qualquer pessoa é parte legítima para impugnar este Edital por irregularidade na aplicação da </w:t>
      </w:r>
      <w:hyperlink r:id="rId13">
        <w:r w:rsidRPr="58A332ED">
          <w:rPr>
            <w:rStyle w:val="Hyperlink"/>
            <w:color w:val="000000" w:themeColor="text1"/>
            <w:u w:val="none"/>
          </w:rPr>
          <w:t>Lei nº 14.133, de 2021</w:t>
        </w:r>
      </w:hyperlink>
      <w:r>
        <w:t>, devendo protocolar o pedido até 3 (</w:t>
      </w:r>
      <w:r w:rsidR="354D1D42">
        <w:t>três</w:t>
      </w:r>
      <w:r>
        <w:t>) dias úteis antes da data da abertura do certame.</w:t>
      </w:r>
    </w:p>
    <w:p w14:paraId="3C7B6880" w14:textId="77777777" w:rsidR="003C7A23" w:rsidRPr="00447F3E" w:rsidRDefault="5BE632F9" w:rsidP="00447F3E">
      <w:pPr>
        <w:pStyle w:val="Nivel2"/>
      </w:pPr>
      <w:r>
        <w:t>A resposta à impugnação ou ao pedido de esclarecimento será divulgado em sítio eletrônico oficial no prazo de até 3 (três) dias úteis, limitado ao último dia útil anterior à data da abertura do certame.</w:t>
      </w:r>
    </w:p>
    <w:p w14:paraId="6564CBD7" w14:textId="73FC35C2" w:rsidR="003C7A23" w:rsidRPr="006E1990" w:rsidRDefault="5BE632F9" w:rsidP="00447F3E">
      <w:pPr>
        <w:pStyle w:val="Nivel2"/>
      </w:pPr>
      <w:r>
        <w:t xml:space="preserve">A impugnação e o pedido de esclarecimento poderão ser realizados por forma eletrônica, </w:t>
      </w:r>
      <w:r w:rsidRPr="00C531EA">
        <w:rPr>
          <w:color w:val="auto"/>
        </w:rPr>
        <w:t>pelos seguintes meios</w:t>
      </w:r>
      <w:r>
        <w:t xml:space="preserve">: </w:t>
      </w:r>
      <w:r w:rsidR="005C213A">
        <w:t xml:space="preserve">pelo </w:t>
      </w:r>
      <w:proofErr w:type="spellStart"/>
      <w:r w:rsidR="005C213A">
        <w:t>email</w:t>
      </w:r>
      <w:proofErr w:type="spellEnd"/>
      <w:r w:rsidR="005C213A">
        <w:t xml:space="preserve">: </w:t>
      </w:r>
      <w:hyperlink r:id="rId14" w:history="1">
        <w:r w:rsidR="005C213A" w:rsidRPr="0080576C">
          <w:rPr>
            <w:rStyle w:val="Hyperlink"/>
          </w:rPr>
          <w:t>licitacaonatividaderj@gmail.com</w:t>
        </w:r>
      </w:hyperlink>
      <w:r w:rsidR="005C213A">
        <w:t xml:space="preserve"> ou </w:t>
      </w:r>
      <w:r w:rsidR="008F1228">
        <w:t>pelo sistema do compras.gov.</w:t>
      </w:r>
    </w:p>
    <w:p w14:paraId="2B348ABF" w14:textId="77777777" w:rsidR="003C7A23" w:rsidRPr="006E1990" w:rsidRDefault="5BE632F9" w:rsidP="00447F3E">
      <w:pPr>
        <w:pStyle w:val="Nivel2"/>
      </w:pPr>
      <w:r>
        <w:t>As impugnações e pedidos de esclarecimentos não suspendem os prazos previstos no certame.</w:t>
      </w:r>
    </w:p>
    <w:p w14:paraId="19BB7923" w14:textId="1A4C6428" w:rsidR="003C7A23" w:rsidRPr="006E1990" w:rsidRDefault="5BE632F9" w:rsidP="00E37722">
      <w:pPr>
        <w:pStyle w:val="Nivel2"/>
      </w:pPr>
      <w:r>
        <w:t xml:space="preserve">A concessão de efeito suspensivo à impugnação é medida excepcional e deverá ser motivada pelo </w:t>
      </w:r>
      <w:r w:rsidR="006F0547" w:rsidRPr="00140D04">
        <w:t>Agente de Contratação/Comissão</w:t>
      </w:r>
      <w:r>
        <w:t>, nos autos do processo de licitação.</w:t>
      </w:r>
    </w:p>
    <w:p w14:paraId="7EDB0B28" w14:textId="77777777" w:rsidR="003C7A23" w:rsidRPr="006E1990" w:rsidRDefault="5BE632F9" w:rsidP="00A6664B">
      <w:pPr>
        <w:pStyle w:val="Nivel2"/>
      </w:pPr>
      <w:r>
        <w:t>Acolhida a impugnação, será definida e publicada nova data para a realização do certame.</w:t>
      </w:r>
    </w:p>
    <w:p w14:paraId="3448077A" w14:textId="5B47C95A" w:rsidR="003C7A23" w:rsidRPr="006E1990" w:rsidRDefault="5BE632F9" w:rsidP="00DC2840">
      <w:pPr>
        <w:pStyle w:val="Nivel01"/>
      </w:pPr>
      <w:bookmarkStart w:id="80" w:name="_Toc135469208"/>
      <w:bookmarkStart w:id="81" w:name="_Toc215145281"/>
      <w:r>
        <w:t>DAS DISPOSIÇÕES GERAIS</w:t>
      </w:r>
      <w:bookmarkEnd w:id="80"/>
      <w:bookmarkEnd w:id="81"/>
    </w:p>
    <w:p w14:paraId="4A53963B" w14:textId="77777777" w:rsidR="003C7A23" w:rsidRPr="00447F3E" w:rsidRDefault="5BE632F9" w:rsidP="00447F3E">
      <w:pPr>
        <w:pStyle w:val="Nivel2"/>
      </w:pPr>
      <w:bookmarkStart w:id="82" w:name="_Hlk82473550"/>
      <w:r>
        <w:t>Será divulgada ata da sessão pública no sistema eletrônico.</w:t>
      </w:r>
    </w:p>
    <w:p w14:paraId="03B73725" w14:textId="2B61B7D8" w:rsidR="003C7A23" w:rsidRPr="00E10DF0" w:rsidRDefault="5BE632F9" w:rsidP="00447F3E">
      <w:pPr>
        <w:pStyle w:val="Nivel2"/>
      </w:pPr>
      <w:r>
        <w:t xml:space="preserve">Não havendo expediente ou ocorrendo qualquer fato superveniente que impeça a realização do certame na data marcada, a sessão será automaticamente transferida para o primeiro dia útil subsequente, no mesmo </w:t>
      </w:r>
      <w:r w:rsidRPr="00E10DF0">
        <w:t xml:space="preserve">horário anteriormente estabelecido, desde que não haja comunicação em contrário, pelo </w:t>
      </w:r>
      <w:r w:rsidR="00FB707C" w:rsidRPr="00E10DF0">
        <w:t>Pregoeiro/Agente de Contratação/Comissão</w:t>
      </w:r>
      <w:r w:rsidRPr="00E10DF0">
        <w:t>.</w:t>
      </w:r>
    </w:p>
    <w:p w14:paraId="26CB3486" w14:textId="77777777" w:rsidR="003C7A23" w:rsidRPr="00447F3E" w:rsidRDefault="5BE632F9" w:rsidP="00447F3E">
      <w:pPr>
        <w:pStyle w:val="Nivel2"/>
      </w:pPr>
      <w:r>
        <w:t>Todas as referências de tempo no Edital, no aviso e durante a sessão pública observarão o horário de Brasília - DF.</w:t>
      </w:r>
    </w:p>
    <w:p w14:paraId="5CAAC75A" w14:textId="77777777" w:rsidR="003C7A23" w:rsidRPr="00447F3E" w:rsidRDefault="5BE632F9" w:rsidP="00447F3E">
      <w:pPr>
        <w:pStyle w:val="Nivel2"/>
      </w:pPr>
      <w:r>
        <w:t>A homologação do resultado desta licitação não implicará direito à contratação.</w:t>
      </w:r>
    </w:p>
    <w:p w14:paraId="1EAEBD43" w14:textId="77777777" w:rsidR="003C7A23" w:rsidRPr="00447F3E" w:rsidRDefault="5BE632F9" w:rsidP="00447F3E">
      <w:pPr>
        <w:pStyle w:val="Nivel2"/>
      </w:pPr>
      <w: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309F6698" w14:textId="77777777" w:rsidR="003C7A23" w:rsidRPr="00447F3E" w:rsidRDefault="5BE632F9" w:rsidP="00447F3E">
      <w:pPr>
        <w:pStyle w:val="Nivel2"/>
      </w:pPr>
      <w:r>
        <w:t>Os licitantes assumem todos os custos de preparação e apresentação de suas propostas e a Administração não será, em nenhum caso, responsável por esses custos, independentemente da condução ou do resultado do processo licitatório.</w:t>
      </w:r>
    </w:p>
    <w:p w14:paraId="6E2F91FC" w14:textId="77777777" w:rsidR="003C7A23" w:rsidRPr="00447F3E" w:rsidRDefault="5BE632F9" w:rsidP="00447F3E">
      <w:pPr>
        <w:pStyle w:val="Nivel2"/>
      </w:pPr>
      <w:r>
        <w:t>Na contagem dos prazos estabelecidos neste Edital e seus Anexos, excluir-se-á o dia do início e incluir-se-á o do vencimento. Só se iniciam e vencem os prazos em dias de expediente na Administração.</w:t>
      </w:r>
    </w:p>
    <w:p w14:paraId="3200564D" w14:textId="77777777" w:rsidR="003C7A23" w:rsidRPr="00447F3E" w:rsidRDefault="5BE632F9" w:rsidP="00447F3E">
      <w:pPr>
        <w:pStyle w:val="Nivel2"/>
      </w:pPr>
      <w:r>
        <w:t>O desatendimento de exigências formais não essenciais não importará o afastamento do licitante, desde que seja possível o aproveitamento do ato, observados os princípios da isonomia e do interesse público.</w:t>
      </w:r>
    </w:p>
    <w:p w14:paraId="51FB9539" w14:textId="77777777" w:rsidR="003C7A23" w:rsidRPr="006E1990" w:rsidRDefault="5BE632F9" w:rsidP="00447F3E">
      <w:pPr>
        <w:pStyle w:val="Nivel2"/>
        <w:rPr>
          <w:rFonts w:eastAsia="Times New Roman"/>
        </w:rPr>
      </w:pPr>
      <w:r>
        <w:t>Em caso de divergência entre disposições deste Edital e de seus anexos ou demais peças que compõem o processo, prevalecerá as deste Edital.</w:t>
      </w:r>
    </w:p>
    <w:p w14:paraId="3B988FF6" w14:textId="4539A02D" w:rsidR="003C7A23" w:rsidRPr="006E1990" w:rsidRDefault="5BE632F9" w:rsidP="005C213A">
      <w:pPr>
        <w:pStyle w:val="Nivel2"/>
        <w:rPr>
          <w:rFonts w:eastAsia="Times New Roman"/>
        </w:rPr>
      </w:pPr>
      <w:r>
        <w:t xml:space="preserve">O Edital e seus anexos estão disponíveis, na íntegra, no Portal Nacional de Contratações Públicas (PNCP) e endereço eletrônico </w:t>
      </w:r>
      <w:hyperlink r:id="rId15" w:history="1">
        <w:r w:rsidR="005C213A" w:rsidRPr="0080576C">
          <w:rPr>
            <w:rStyle w:val="Hyperlink"/>
            <w:rFonts w:hint="eastAsia"/>
          </w:rPr>
          <w:t>https://www.natividade.rj.gov.br/</w:t>
        </w:r>
      </w:hyperlink>
      <w:r w:rsidR="005C213A">
        <w:t xml:space="preserve">, pelo </w:t>
      </w:r>
      <w:r w:rsidR="008F1228">
        <w:t xml:space="preserve">sistema </w:t>
      </w:r>
      <w:r w:rsidR="005C213A">
        <w:t xml:space="preserve">compras.gov ou pelo </w:t>
      </w:r>
      <w:proofErr w:type="spellStart"/>
      <w:r w:rsidR="005C213A">
        <w:t>email</w:t>
      </w:r>
      <w:proofErr w:type="spellEnd"/>
      <w:r w:rsidR="005C213A">
        <w:t>: licitacaonatividaderj@gmail.com</w:t>
      </w:r>
    </w:p>
    <w:p w14:paraId="66D7AB8E" w14:textId="77777777" w:rsidR="003C7A23" w:rsidRPr="006E1990" w:rsidRDefault="5BE632F9" w:rsidP="00447F3E">
      <w:pPr>
        <w:pStyle w:val="Nivel2"/>
        <w:rPr>
          <w:rFonts w:eastAsia="Times New Roman"/>
        </w:rPr>
      </w:pPr>
      <w:r>
        <w:t>Integram este Edital, para todos os fins e efeitos, os seguintes anexos:</w:t>
      </w:r>
    </w:p>
    <w:p w14:paraId="7ADD4298" w14:textId="264F1F8C" w:rsidR="003C7A23" w:rsidRPr="006F1B1E" w:rsidRDefault="2BAEBE9D" w:rsidP="00C46006">
      <w:pPr>
        <w:pStyle w:val="Nivel3"/>
        <w:rPr>
          <w:color w:val="auto"/>
        </w:rPr>
      </w:pPr>
      <w:r w:rsidRPr="006F1B1E">
        <w:rPr>
          <w:color w:val="auto"/>
        </w:rPr>
        <w:t xml:space="preserve">Anexo </w:t>
      </w:r>
      <w:r w:rsidR="005C213A" w:rsidRPr="006F1B1E">
        <w:rPr>
          <w:color w:val="auto"/>
        </w:rPr>
        <w:t>I – Projeto Básico</w:t>
      </w:r>
      <w:r w:rsidR="00DC77D2" w:rsidRPr="006F1B1E">
        <w:rPr>
          <w:color w:val="auto"/>
        </w:rPr>
        <w:t>;</w:t>
      </w:r>
    </w:p>
    <w:p w14:paraId="32FA9F57" w14:textId="49DFB52C" w:rsidR="00DC77D2" w:rsidRPr="006F1B1E" w:rsidRDefault="005C213A" w:rsidP="00C46006">
      <w:pPr>
        <w:pStyle w:val="Nvel3-R"/>
        <w:rPr>
          <w:color w:val="auto"/>
        </w:rPr>
      </w:pPr>
      <w:r w:rsidRPr="006F1B1E">
        <w:rPr>
          <w:color w:val="auto"/>
        </w:rPr>
        <w:lastRenderedPageBreak/>
        <w:t>Anexo II – Planilha Orçamentária</w:t>
      </w:r>
      <w:r w:rsidR="00DC77D2" w:rsidRPr="006F1B1E">
        <w:rPr>
          <w:color w:val="auto"/>
        </w:rPr>
        <w:t>;</w:t>
      </w:r>
    </w:p>
    <w:p w14:paraId="193961E1" w14:textId="26A08E59" w:rsidR="005C213A" w:rsidRPr="006F1B1E" w:rsidRDefault="005C213A" w:rsidP="00C46006">
      <w:pPr>
        <w:pStyle w:val="Nvel3-R"/>
        <w:rPr>
          <w:color w:val="auto"/>
        </w:rPr>
      </w:pPr>
      <w:r w:rsidRPr="006F1B1E">
        <w:rPr>
          <w:color w:val="auto"/>
        </w:rPr>
        <w:t>Anexo II</w:t>
      </w:r>
      <w:r w:rsidR="0067463C" w:rsidRPr="006F1B1E">
        <w:rPr>
          <w:color w:val="auto"/>
        </w:rPr>
        <w:t>I</w:t>
      </w:r>
      <w:r w:rsidRPr="006F1B1E">
        <w:rPr>
          <w:color w:val="auto"/>
        </w:rPr>
        <w:t xml:space="preserve"> – Cronograma </w:t>
      </w:r>
      <w:proofErr w:type="spellStart"/>
      <w:r w:rsidRPr="006F1B1E">
        <w:rPr>
          <w:color w:val="auto"/>
        </w:rPr>
        <w:t>Fisico</w:t>
      </w:r>
      <w:proofErr w:type="spellEnd"/>
      <w:r w:rsidRPr="006F1B1E">
        <w:rPr>
          <w:color w:val="auto"/>
        </w:rPr>
        <w:t xml:space="preserve"> Financeiro</w:t>
      </w:r>
    </w:p>
    <w:p w14:paraId="390B34FC" w14:textId="4C3BE3D5" w:rsidR="005C213A" w:rsidRPr="006F1B1E" w:rsidRDefault="0067463C" w:rsidP="00C46006">
      <w:pPr>
        <w:pStyle w:val="Nvel3-R"/>
        <w:rPr>
          <w:color w:val="auto"/>
        </w:rPr>
      </w:pPr>
      <w:r w:rsidRPr="006F1B1E">
        <w:rPr>
          <w:color w:val="auto"/>
        </w:rPr>
        <w:t>Anexo IV</w:t>
      </w:r>
      <w:r w:rsidR="005C213A" w:rsidRPr="006F1B1E">
        <w:rPr>
          <w:color w:val="auto"/>
        </w:rPr>
        <w:t>- BDI</w:t>
      </w:r>
      <w:r w:rsidRPr="006F1B1E">
        <w:rPr>
          <w:color w:val="auto"/>
        </w:rPr>
        <w:t>;</w:t>
      </w:r>
    </w:p>
    <w:p w14:paraId="2F0CC194" w14:textId="63804DF7" w:rsidR="005C213A" w:rsidRPr="006F1B1E" w:rsidRDefault="0067463C" w:rsidP="00C46006">
      <w:pPr>
        <w:pStyle w:val="Nvel3-R"/>
        <w:rPr>
          <w:color w:val="auto"/>
        </w:rPr>
      </w:pPr>
      <w:r w:rsidRPr="006F1B1E">
        <w:rPr>
          <w:color w:val="auto"/>
        </w:rPr>
        <w:t xml:space="preserve">Anexo </w:t>
      </w:r>
      <w:r w:rsidR="005C213A" w:rsidRPr="006F1B1E">
        <w:rPr>
          <w:color w:val="auto"/>
        </w:rPr>
        <w:t xml:space="preserve">V- </w:t>
      </w:r>
      <w:r w:rsidRPr="006F1B1E">
        <w:rPr>
          <w:color w:val="auto"/>
        </w:rPr>
        <w:t xml:space="preserve"> Proposta de Preços;</w:t>
      </w:r>
    </w:p>
    <w:p w14:paraId="2FD4D8AF" w14:textId="55604647" w:rsidR="0067463C" w:rsidRPr="006F1B1E" w:rsidRDefault="0067463C" w:rsidP="00C46006">
      <w:pPr>
        <w:pStyle w:val="Nvel3-R"/>
        <w:rPr>
          <w:color w:val="auto"/>
        </w:rPr>
      </w:pPr>
      <w:r w:rsidRPr="006F1B1E">
        <w:rPr>
          <w:color w:val="auto"/>
        </w:rPr>
        <w:t xml:space="preserve">ANEXO VI- </w:t>
      </w:r>
      <w:r w:rsidR="009F0DD6" w:rsidRPr="006F1B1E">
        <w:rPr>
          <w:color w:val="auto"/>
        </w:rPr>
        <w:t>Declaração de que atende aos requisitos de habilitação</w:t>
      </w:r>
      <w:r w:rsidRPr="006F1B1E">
        <w:rPr>
          <w:color w:val="auto"/>
        </w:rPr>
        <w:t>;</w:t>
      </w:r>
    </w:p>
    <w:p w14:paraId="6974E87C" w14:textId="7F646159" w:rsidR="009F0DD6" w:rsidRPr="006F1B1E" w:rsidRDefault="009F0DD6" w:rsidP="00C46006">
      <w:pPr>
        <w:pStyle w:val="Nvel3-R"/>
        <w:rPr>
          <w:color w:val="auto"/>
        </w:rPr>
      </w:pPr>
      <w:r w:rsidRPr="006F1B1E">
        <w:rPr>
          <w:color w:val="auto"/>
        </w:rPr>
        <w:t>A</w:t>
      </w:r>
      <w:r w:rsidR="0052468D" w:rsidRPr="006F1B1E">
        <w:rPr>
          <w:color w:val="auto"/>
        </w:rPr>
        <w:t>NEXO VII- Declaração que conhece o local</w:t>
      </w:r>
      <w:r w:rsidRPr="006F1B1E">
        <w:rPr>
          <w:color w:val="auto"/>
        </w:rPr>
        <w:t>;</w:t>
      </w:r>
    </w:p>
    <w:p w14:paraId="21F0C5D8" w14:textId="4AAE851D" w:rsidR="00E96187" w:rsidRPr="006F1B1E" w:rsidRDefault="007860A6" w:rsidP="00C46006">
      <w:pPr>
        <w:pStyle w:val="Nvel3-R"/>
        <w:rPr>
          <w:color w:val="auto"/>
        </w:rPr>
      </w:pPr>
      <w:r w:rsidRPr="006F1B1E">
        <w:rPr>
          <w:color w:val="auto"/>
        </w:rPr>
        <w:t>ANEXO VIII</w:t>
      </w:r>
      <w:r w:rsidR="00E96187" w:rsidRPr="006F1B1E">
        <w:rPr>
          <w:color w:val="auto"/>
        </w:rPr>
        <w:t>- Declaração formal de disponibilidade dos equipamentos necessários para a execução dos serviços.</w:t>
      </w:r>
    </w:p>
    <w:p w14:paraId="24357D3B" w14:textId="3FCC3E36" w:rsidR="007860A6" w:rsidRPr="006F1B1E" w:rsidRDefault="007860A6" w:rsidP="00C46006">
      <w:pPr>
        <w:pStyle w:val="Nvel3-R"/>
        <w:rPr>
          <w:color w:val="auto"/>
        </w:rPr>
      </w:pPr>
      <w:r w:rsidRPr="006F1B1E">
        <w:rPr>
          <w:color w:val="auto"/>
        </w:rPr>
        <w:t>ANEXO IX- Minuta do Termo de Contrato;</w:t>
      </w:r>
    </w:p>
    <w:p w14:paraId="2C539B7B" w14:textId="1E2A3E3F" w:rsidR="003C7A23" w:rsidRPr="006F1B1E" w:rsidRDefault="2BAEBE9D" w:rsidP="00E96187">
      <w:pPr>
        <w:pStyle w:val="Nvel3-R"/>
        <w:rPr>
          <w:color w:val="auto"/>
        </w:rPr>
      </w:pPr>
      <w:r w:rsidRPr="006F1B1E">
        <w:rPr>
          <w:color w:val="auto"/>
        </w:rPr>
        <w:t xml:space="preserve">Anexo </w:t>
      </w:r>
      <w:r w:rsidR="00E96187" w:rsidRPr="006F1B1E">
        <w:rPr>
          <w:color w:val="auto"/>
        </w:rPr>
        <w:t xml:space="preserve">X </w:t>
      </w:r>
      <w:r w:rsidR="2F10D490" w:rsidRPr="006F1B1E">
        <w:rPr>
          <w:color w:val="auto"/>
        </w:rPr>
        <w:t xml:space="preserve">– </w:t>
      </w:r>
      <w:r w:rsidR="007860A6" w:rsidRPr="006F1B1E">
        <w:rPr>
          <w:color w:val="auto"/>
        </w:rPr>
        <w:t>Memorial Descritivo;</w:t>
      </w:r>
    </w:p>
    <w:p w14:paraId="5941C150" w14:textId="56EA2304" w:rsidR="006F1B1E" w:rsidRPr="006F1B1E" w:rsidRDefault="006F1B1E" w:rsidP="006F1B1E">
      <w:pPr>
        <w:pStyle w:val="Nvel3-R"/>
        <w:numPr>
          <w:ilvl w:val="0"/>
          <w:numId w:val="0"/>
        </w:numPr>
        <w:ind w:left="1134"/>
        <w:rPr>
          <w:b/>
          <w:color w:val="auto"/>
        </w:rPr>
      </w:pPr>
      <w:r w:rsidRPr="006F1B1E">
        <w:rPr>
          <w:b/>
          <w:color w:val="auto"/>
        </w:rPr>
        <w:t>O PROJETO E AS</w:t>
      </w:r>
      <w:r w:rsidRPr="006F1B1E">
        <w:rPr>
          <w:rFonts w:hint="eastAsia"/>
          <w:b/>
          <w:color w:val="auto"/>
        </w:rPr>
        <w:t xml:space="preserve"> PLANILHAS EM FORMATO DE EXCEL SE ENCONTRA NO SITE https://www.natividade.rj.gov.br/ ou pelo </w:t>
      </w:r>
      <w:proofErr w:type="spellStart"/>
      <w:r w:rsidRPr="006F1B1E">
        <w:rPr>
          <w:rFonts w:hint="eastAsia"/>
          <w:b/>
          <w:color w:val="auto"/>
        </w:rPr>
        <w:t>email</w:t>
      </w:r>
      <w:proofErr w:type="spellEnd"/>
      <w:r w:rsidRPr="006F1B1E">
        <w:rPr>
          <w:rFonts w:hint="eastAsia"/>
          <w:b/>
          <w:color w:val="auto"/>
        </w:rPr>
        <w:t xml:space="preserve"> licitacaonatividaderj@gmail.com</w:t>
      </w:r>
    </w:p>
    <w:p w14:paraId="7F15E2D9" w14:textId="65CC2E98" w:rsidR="00533679" w:rsidRDefault="008F1228" w:rsidP="00533679">
      <w:pPr>
        <w:pStyle w:val="Nvel2-Opcional"/>
        <w:numPr>
          <w:ilvl w:val="0"/>
          <w:numId w:val="0"/>
        </w:numPr>
        <w:spacing w:before="360" w:after="360"/>
        <w:ind w:left="1134"/>
        <w:rPr>
          <w:color w:val="auto"/>
        </w:rPr>
      </w:pPr>
      <w:r w:rsidRPr="008F1228">
        <w:rPr>
          <w:color w:val="auto"/>
        </w:rPr>
        <w:t>Natividade</w:t>
      </w:r>
      <w:r w:rsidR="00533679" w:rsidRPr="008F1228">
        <w:rPr>
          <w:color w:val="auto"/>
        </w:rPr>
        <w:t>,</w:t>
      </w:r>
      <w:r w:rsidR="00887865">
        <w:rPr>
          <w:color w:val="auto"/>
        </w:rPr>
        <w:t xml:space="preserve"> 09</w:t>
      </w:r>
      <w:r w:rsidR="00C71E58">
        <w:rPr>
          <w:color w:val="auto"/>
        </w:rPr>
        <w:t xml:space="preserve"> </w:t>
      </w:r>
      <w:r w:rsidR="00533679" w:rsidRPr="008F1228">
        <w:rPr>
          <w:color w:val="auto"/>
        </w:rPr>
        <w:t>de</w:t>
      </w:r>
      <w:r w:rsidR="00887865">
        <w:rPr>
          <w:color w:val="auto"/>
        </w:rPr>
        <w:t xml:space="preserve"> Fevereiro</w:t>
      </w:r>
      <w:r w:rsidR="000D558D">
        <w:rPr>
          <w:color w:val="auto"/>
        </w:rPr>
        <w:t xml:space="preserve"> </w:t>
      </w:r>
      <w:r w:rsidR="00533679" w:rsidRPr="008F1228">
        <w:rPr>
          <w:color w:val="auto"/>
        </w:rPr>
        <w:t>de</w:t>
      </w:r>
      <w:r w:rsidRPr="008F1228">
        <w:rPr>
          <w:color w:val="auto"/>
        </w:rPr>
        <w:t xml:space="preserve"> 2026</w:t>
      </w:r>
      <w:r w:rsidR="00533679" w:rsidRPr="008F1228">
        <w:rPr>
          <w:color w:val="auto"/>
        </w:rPr>
        <w:t>.</w:t>
      </w:r>
    </w:p>
    <w:p w14:paraId="37A6FA18" w14:textId="77777777" w:rsidR="009D54C7" w:rsidRDefault="009D54C7" w:rsidP="00533679">
      <w:pPr>
        <w:pStyle w:val="Nvel2-Opcional"/>
        <w:numPr>
          <w:ilvl w:val="0"/>
          <w:numId w:val="0"/>
        </w:numPr>
        <w:spacing w:before="360" w:after="360"/>
        <w:ind w:left="1134"/>
        <w:rPr>
          <w:color w:val="auto"/>
        </w:rPr>
      </w:pPr>
    </w:p>
    <w:bookmarkEnd w:id="82"/>
    <w:p w14:paraId="45C12E6D" w14:textId="6E33C5F1" w:rsidR="000D558D" w:rsidRPr="00693566" w:rsidRDefault="000D558D" w:rsidP="000D558D">
      <w:pPr>
        <w:jc w:val="center"/>
        <w:rPr>
          <w:rFonts w:ascii="Arial" w:hAnsi="Arial"/>
          <w:i/>
          <w:iCs/>
          <w:szCs w:val="28"/>
        </w:rPr>
      </w:pPr>
      <w:proofErr w:type="spellStart"/>
      <w:r w:rsidRPr="00693566">
        <w:rPr>
          <w:rFonts w:ascii="Arial" w:hAnsi="Arial"/>
          <w:i/>
          <w:iCs/>
          <w:szCs w:val="28"/>
        </w:rPr>
        <w:t>Eriques</w:t>
      </w:r>
      <w:proofErr w:type="spellEnd"/>
      <w:r w:rsidRPr="00693566">
        <w:rPr>
          <w:rFonts w:ascii="Arial" w:hAnsi="Arial"/>
          <w:i/>
          <w:iCs/>
          <w:szCs w:val="28"/>
        </w:rPr>
        <w:t xml:space="preserve"> Lopes da Silva</w:t>
      </w:r>
    </w:p>
    <w:p w14:paraId="1F1EDDCC" w14:textId="6AB4D84F" w:rsidR="000D558D" w:rsidRPr="00693566" w:rsidRDefault="000D558D" w:rsidP="000D558D">
      <w:pPr>
        <w:jc w:val="center"/>
        <w:rPr>
          <w:rFonts w:hint="eastAsia"/>
          <w:i/>
        </w:rPr>
      </w:pPr>
      <w:r w:rsidRPr="00693566">
        <w:rPr>
          <w:rFonts w:ascii="Arial" w:hAnsi="Arial"/>
          <w:i/>
          <w:iCs/>
          <w:szCs w:val="28"/>
        </w:rPr>
        <w:t>Secretário Municipal de Desenvolvimento Urbano</w:t>
      </w:r>
    </w:p>
    <w:p w14:paraId="33422176" w14:textId="77777777" w:rsidR="009D54C7" w:rsidRDefault="009D54C7" w:rsidP="00533679">
      <w:pPr>
        <w:spacing w:beforeLines="120" w:before="288" w:afterLines="120" w:after="288" w:line="312" w:lineRule="auto"/>
        <w:ind w:firstLine="567"/>
        <w:jc w:val="center"/>
        <w:rPr>
          <w:rFonts w:ascii="Arial" w:eastAsia="MS Mincho" w:hAnsi="Arial" w:cs="Arial"/>
          <w:b/>
          <w:sz w:val="20"/>
          <w:szCs w:val="20"/>
        </w:rPr>
      </w:pPr>
    </w:p>
    <w:p w14:paraId="0B0A8AE1" w14:textId="77777777" w:rsidR="009D54C7" w:rsidRDefault="009D54C7" w:rsidP="00533679">
      <w:pPr>
        <w:spacing w:beforeLines="120" w:before="288" w:afterLines="120" w:after="288" w:line="312" w:lineRule="auto"/>
        <w:ind w:firstLine="567"/>
        <w:jc w:val="center"/>
        <w:rPr>
          <w:rFonts w:ascii="Arial" w:eastAsia="MS Mincho" w:hAnsi="Arial" w:cs="Arial"/>
          <w:b/>
          <w:sz w:val="20"/>
          <w:szCs w:val="20"/>
        </w:rPr>
      </w:pPr>
    </w:p>
    <w:p w14:paraId="2E7E9981" w14:textId="77777777" w:rsidR="009D54C7" w:rsidRDefault="009D54C7" w:rsidP="00533679">
      <w:pPr>
        <w:spacing w:beforeLines="120" w:before="288" w:afterLines="120" w:after="288" w:line="312" w:lineRule="auto"/>
        <w:ind w:firstLine="567"/>
        <w:jc w:val="center"/>
        <w:rPr>
          <w:rFonts w:ascii="Arial" w:eastAsia="MS Mincho" w:hAnsi="Arial" w:cs="Arial"/>
          <w:b/>
          <w:sz w:val="20"/>
          <w:szCs w:val="20"/>
        </w:rPr>
      </w:pPr>
    </w:p>
    <w:p w14:paraId="49D3B371" w14:textId="77777777" w:rsidR="009D54C7" w:rsidRDefault="009D54C7" w:rsidP="00533679">
      <w:pPr>
        <w:spacing w:beforeLines="120" w:before="288" w:afterLines="120" w:after="288" w:line="312" w:lineRule="auto"/>
        <w:ind w:firstLine="567"/>
        <w:jc w:val="center"/>
        <w:rPr>
          <w:rFonts w:ascii="Arial" w:eastAsia="MS Mincho" w:hAnsi="Arial" w:cs="Arial"/>
          <w:b/>
          <w:sz w:val="20"/>
          <w:szCs w:val="20"/>
        </w:rPr>
      </w:pPr>
    </w:p>
    <w:p w14:paraId="5997DE20" w14:textId="77777777" w:rsidR="009D54C7" w:rsidRDefault="009D54C7" w:rsidP="00533679">
      <w:pPr>
        <w:spacing w:beforeLines="120" w:before="288" w:afterLines="120" w:after="288" w:line="312" w:lineRule="auto"/>
        <w:ind w:firstLine="567"/>
        <w:jc w:val="center"/>
        <w:rPr>
          <w:rFonts w:ascii="Arial" w:eastAsia="MS Mincho" w:hAnsi="Arial" w:cs="Arial"/>
          <w:b/>
          <w:sz w:val="20"/>
          <w:szCs w:val="20"/>
        </w:rPr>
      </w:pPr>
    </w:p>
    <w:p w14:paraId="323156EE" w14:textId="77777777" w:rsidR="009D54C7" w:rsidRDefault="009D54C7" w:rsidP="00533679">
      <w:pPr>
        <w:spacing w:beforeLines="120" w:before="288" w:afterLines="120" w:after="288" w:line="312" w:lineRule="auto"/>
        <w:ind w:firstLine="567"/>
        <w:jc w:val="center"/>
        <w:rPr>
          <w:rFonts w:ascii="Arial" w:eastAsia="MS Mincho" w:hAnsi="Arial" w:cs="Arial"/>
          <w:b/>
          <w:sz w:val="20"/>
          <w:szCs w:val="20"/>
        </w:rPr>
      </w:pPr>
    </w:p>
    <w:p w14:paraId="29E0B21E" w14:textId="77777777" w:rsidR="009D54C7" w:rsidRDefault="009D54C7" w:rsidP="00533679">
      <w:pPr>
        <w:spacing w:beforeLines="120" w:before="288" w:afterLines="120" w:after="288" w:line="312" w:lineRule="auto"/>
        <w:ind w:firstLine="567"/>
        <w:jc w:val="center"/>
        <w:rPr>
          <w:rFonts w:ascii="Arial" w:eastAsia="MS Mincho" w:hAnsi="Arial" w:cs="Arial"/>
          <w:b/>
          <w:sz w:val="20"/>
          <w:szCs w:val="20"/>
        </w:rPr>
      </w:pPr>
    </w:p>
    <w:p w14:paraId="2C1DF195" w14:textId="77777777" w:rsidR="009D54C7" w:rsidRDefault="009D54C7" w:rsidP="00533679">
      <w:pPr>
        <w:spacing w:beforeLines="120" w:before="288" w:afterLines="120" w:after="288" w:line="312" w:lineRule="auto"/>
        <w:ind w:firstLine="567"/>
        <w:jc w:val="center"/>
        <w:rPr>
          <w:rFonts w:ascii="Arial" w:eastAsia="MS Mincho" w:hAnsi="Arial" w:cs="Arial"/>
          <w:b/>
          <w:sz w:val="20"/>
          <w:szCs w:val="20"/>
        </w:rPr>
      </w:pPr>
    </w:p>
    <w:p w14:paraId="13C99BF3" w14:textId="77777777" w:rsidR="009D54C7" w:rsidRDefault="009D54C7" w:rsidP="00533679">
      <w:pPr>
        <w:spacing w:beforeLines="120" w:before="288" w:afterLines="120" w:after="288" w:line="312" w:lineRule="auto"/>
        <w:ind w:firstLine="567"/>
        <w:jc w:val="center"/>
        <w:rPr>
          <w:rFonts w:ascii="Arial" w:eastAsia="MS Mincho" w:hAnsi="Arial" w:cs="Arial"/>
          <w:b/>
          <w:sz w:val="20"/>
          <w:szCs w:val="20"/>
        </w:rPr>
      </w:pPr>
    </w:p>
    <w:p w14:paraId="3870834F" w14:textId="77777777" w:rsidR="009D54C7" w:rsidRDefault="009D54C7" w:rsidP="00533679">
      <w:pPr>
        <w:spacing w:beforeLines="120" w:before="288" w:afterLines="120" w:after="288" w:line="312" w:lineRule="auto"/>
        <w:ind w:firstLine="567"/>
        <w:jc w:val="center"/>
        <w:rPr>
          <w:rFonts w:ascii="Arial" w:eastAsia="MS Mincho" w:hAnsi="Arial" w:cs="Arial"/>
          <w:b/>
          <w:sz w:val="20"/>
          <w:szCs w:val="20"/>
        </w:rPr>
      </w:pPr>
    </w:p>
    <w:p w14:paraId="100590D6" w14:textId="77777777" w:rsidR="00D11FC8" w:rsidRDefault="00D11FC8" w:rsidP="00C71E58">
      <w:pPr>
        <w:spacing w:beforeLines="120" w:before="288" w:afterLines="120" w:after="288" w:line="312" w:lineRule="auto"/>
        <w:rPr>
          <w:rFonts w:ascii="Arial" w:eastAsia="MS Mincho" w:hAnsi="Arial" w:cs="Arial"/>
          <w:b/>
          <w:sz w:val="20"/>
          <w:szCs w:val="20"/>
        </w:rPr>
      </w:pPr>
    </w:p>
    <w:p w14:paraId="3E5361E1" w14:textId="77777777" w:rsidR="00D11FC8" w:rsidRDefault="00D11FC8" w:rsidP="00C71E58">
      <w:pPr>
        <w:spacing w:beforeLines="120" w:before="288" w:afterLines="120" w:after="288" w:line="312" w:lineRule="auto"/>
        <w:rPr>
          <w:rFonts w:ascii="Arial" w:eastAsia="MS Mincho" w:hAnsi="Arial" w:cs="Arial"/>
          <w:b/>
          <w:sz w:val="20"/>
          <w:szCs w:val="20"/>
        </w:rPr>
      </w:pPr>
    </w:p>
    <w:p w14:paraId="55237067" w14:textId="77777777" w:rsidR="009D54C7" w:rsidRDefault="009D54C7" w:rsidP="00533679">
      <w:pPr>
        <w:spacing w:beforeLines="120" w:before="288" w:afterLines="120" w:after="288" w:line="312" w:lineRule="auto"/>
        <w:ind w:firstLine="567"/>
        <w:jc w:val="center"/>
        <w:rPr>
          <w:rFonts w:ascii="Arial" w:eastAsia="MS Mincho" w:hAnsi="Arial" w:cs="Arial"/>
          <w:b/>
          <w:sz w:val="20"/>
          <w:szCs w:val="20"/>
        </w:rPr>
      </w:pPr>
    </w:p>
    <w:p w14:paraId="31CC1ED3" w14:textId="37CFC027" w:rsidR="0094669C" w:rsidRPr="008F1228" w:rsidRDefault="003252CA" w:rsidP="008F1228">
      <w:pPr>
        <w:jc w:val="center"/>
        <w:rPr>
          <w:rFonts w:ascii="Times New Roman" w:eastAsia="Times New Roman" w:hAnsi="Times New Roman" w:cs="Times New Roman"/>
          <w:b/>
          <w:bCs/>
          <w:iCs/>
          <w:color w:val="000000"/>
          <w:u w:val="single"/>
          <w:lang w:eastAsia="x-none"/>
        </w:rPr>
      </w:pPr>
      <w:r w:rsidRPr="008F1228">
        <w:rPr>
          <w:rFonts w:ascii="Times New Roman" w:eastAsia="Times New Roman" w:hAnsi="Times New Roman" w:cs="Times New Roman"/>
          <w:b/>
          <w:bCs/>
          <w:iCs/>
          <w:color w:val="000000"/>
          <w:u w:val="single"/>
          <w:lang w:eastAsia="x-none"/>
        </w:rPr>
        <w:t xml:space="preserve">ANEXO I </w:t>
      </w:r>
      <w:r w:rsidR="008F1228">
        <w:rPr>
          <w:rFonts w:ascii="Times New Roman" w:eastAsia="Times New Roman" w:hAnsi="Times New Roman" w:cs="Times New Roman"/>
          <w:b/>
          <w:bCs/>
          <w:iCs/>
          <w:color w:val="000000"/>
          <w:u w:val="single"/>
          <w:lang w:eastAsia="x-none"/>
        </w:rPr>
        <w:t>-</w:t>
      </w:r>
      <w:r w:rsidRPr="008F1228">
        <w:rPr>
          <w:rFonts w:ascii="Times New Roman" w:eastAsia="Times New Roman" w:hAnsi="Times New Roman" w:cs="Times New Roman"/>
          <w:b/>
          <w:bCs/>
          <w:iCs/>
          <w:color w:val="000000"/>
          <w:u w:val="single"/>
          <w:lang w:eastAsia="x-none"/>
        </w:rPr>
        <w:t>PROJETO BÁSICO</w:t>
      </w:r>
    </w:p>
    <w:p w14:paraId="5F013F3A" w14:textId="77777777" w:rsidR="003252CA" w:rsidRDefault="003252CA" w:rsidP="00CC3D2D">
      <w:pPr>
        <w:jc w:val="both"/>
        <w:rPr>
          <w:rFonts w:ascii="Times New Roman" w:eastAsia="Times New Roman" w:hAnsi="Times New Roman" w:cs="Times New Roman"/>
          <w:bCs/>
          <w:iCs/>
          <w:color w:val="000000"/>
          <w:lang w:eastAsia="x-none"/>
        </w:rPr>
      </w:pPr>
    </w:p>
    <w:p w14:paraId="4D7B750F" w14:textId="77777777" w:rsidR="003252CA" w:rsidRPr="003252CA" w:rsidRDefault="003252CA" w:rsidP="003252CA">
      <w:pPr>
        <w:jc w:val="both"/>
        <w:rPr>
          <w:rFonts w:ascii="Times New Roman" w:eastAsia="Times New Roman" w:hAnsi="Times New Roman" w:cs="Times New Roman"/>
          <w:b/>
          <w:bCs/>
          <w:iCs/>
          <w:color w:val="000000"/>
          <w:lang w:eastAsia="x-none"/>
        </w:rPr>
      </w:pPr>
    </w:p>
    <w:tbl>
      <w:tblPr>
        <w:tblW w:w="4896"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49"/>
      </w:tblGrid>
      <w:tr w:rsidR="003252CA" w:rsidRPr="003252CA" w14:paraId="7593C3CA" w14:textId="77777777" w:rsidTr="000E74CA">
        <w:trPr>
          <w:trHeight w:val="120"/>
        </w:trPr>
        <w:tc>
          <w:tcPr>
            <w:tcW w:w="5000" w:type="pct"/>
            <w:shd w:val="clear" w:color="auto" w:fill="C6D9F1"/>
          </w:tcPr>
          <w:p w14:paraId="1446A77B" w14:textId="77777777" w:rsidR="003252CA" w:rsidRPr="003252CA" w:rsidRDefault="003252CA" w:rsidP="003252CA">
            <w:pPr>
              <w:jc w:val="both"/>
              <w:rPr>
                <w:rFonts w:ascii="Times New Roman" w:eastAsia="Times New Roman" w:hAnsi="Times New Roman" w:cs="Times New Roman"/>
                <w:b/>
                <w:bCs/>
                <w:iCs/>
                <w:color w:val="000000"/>
                <w:lang w:val="x-none" w:eastAsia="x-none"/>
              </w:rPr>
            </w:pPr>
            <w:r w:rsidRPr="003252CA">
              <w:rPr>
                <w:rFonts w:ascii="Times New Roman" w:eastAsia="Times New Roman" w:hAnsi="Times New Roman" w:cs="Times New Roman"/>
                <w:b/>
                <w:bCs/>
                <w:iCs/>
                <w:color w:val="000000"/>
                <w:lang w:eastAsia="x-none"/>
              </w:rPr>
              <w:t xml:space="preserve">1 </w:t>
            </w:r>
            <w:r w:rsidRPr="003252CA">
              <w:rPr>
                <w:rFonts w:ascii="Times New Roman" w:eastAsia="Times New Roman" w:hAnsi="Times New Roman" w:cs="Times New Roman"/>
                <w:b/>
                <w:bCs/>
                <w:iCs/>
                <w:color w:val="000000"/>
                <w:lang w:val="x-none" w:eastAsia="x-none"/>
              </w:rPr>
              <w:t>CONDIÇÕES GERAIS DA CONTRATAÇÃ</w:t>
            </w:r>
            <w:r w:rsidRPr="003252CA">
              <w:rPr>
                <w:rFonts w:ascii="Times New Roman" w:eastAsia="Times New Roman" w:hAnsi="Times New Roman" w:cs="Times New Roman"/>
                <w:b/>
                <w:bCs/>
                <w:iCs/>
                <w:color w:val="000000"/>
                <w:lang w:eastAsia="x-none"/>
              </w:rPr>
              <w:t>O</w:t>
            </w:r>
          </w:p>
        </w:tc>
      </w:tr>
    </w:tbl>
    <w:p w14:paraId="40CB1FBB" w14:textId="77777777" w:rsidR="003252CA" w:rsidRPr="003252CA" w:rsidRDefault="003252CA" w:rsidP="003252CA">
      <w:pPr>
        <w:jc w:val="both"/>
        <w:rPr>
          <w:rFonts w:ascii="Times New Roman" w:eastAsia="Times New Roman" w:hAnsi="Times New Roman" w:cs="Times New Roman"/>
          <w:b/>
          <w:bCs/>
          <w:iCs/>
          <w:color w:val="000000"/>
          <w:lang w:val="x-none" w:eastAsia="x-none"/>
        </w:rPr>
      </w:pPr>
    </w:p>
    <w:p w14:paraId="4B8D32CF"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1.1</w:t>
      </w:r>
      <w:r w:rsidRPr="003252CA">
        <w:rPr>
          <w:rFonts w:ascii="Times New Roman" w:eastAsia="Times New Roman" w:hAnsi="Times New Roman" w:cs="Times New Roman"/>
          <w:bCs/>
          <w:iCs/>
          <w:color w:val="000000"/>
          <w:lang w:eastAsia="x-none"/>
        </w:rPr>
        <w:t xml:space="preserve"> </w:t>
      </w:r>
      <w:r w:rsidRPr="003252CA">
        <w:rPr>
          <w:rFonts w:ascii="Times New Roman" w:eastAsia="Times New Roman" w:hAnsi="Times New Roman" w:cs="Times New Roman"/>
          <w:bCs/>
          <w:iCs/>
          <w:color w:val="000000"/>
          <w:lang w:val="x-none" w:eastAsia="x-none"/>
        </w:rPr>
        <w:t>Este Projeto Básico, parte integrante do edital de licitação, tem por objetivo estabelecer o conjunto de elementos necessários e suficientes, com nível de precisão adequado, para caracterizar a execução do objeto licitatório.</w:t>
      </w:r>
    </w:p>
    <w:p w14:paraId="02E2FBEE" w14:textId="77777777" w:rsidR="003252CA" w:rsidRPr="003252CA" w:rsidRDefault="003252CA" w:rsidP="003252CA">
      <w:pPr>
        <w:jc w:val="both"/>
        <w:rPr>
          <w:rFonts w:ascii="Times New Roman" w:eastAsia="Times New Roman" w:hAnsi="Times New Roman" w:cs="Times New Roman"/>
          <w:b/>
          <w:bCs/>
          <w:iCs/>
          <w:color w:val="000000"/>
          <w:lang w:eastAsia="x-none"/>
        </w:rPr>
      </w:pPr>
    </w:p>
    <w:p w14:paraId="58E78CEF" w14:textId="77777777" w:rsidR="003252CA" w:rsidRPr="003252CA" w:rsidRDefault="003252CA" w:rsidP="003252CA">
      <w:pPr>
        <w:jc w:val="both"/>
        <w:rPr>
          <w:rFonts w:ascii="Times New Roman" w:eastAsia="Times New Roman" w:hAnsi="Times New Roman" w:cs="Times New Roman"/>
          <w:bCs/>
          <w:iCs/>
          <w:color w:val="000000"/>
          <w:lang w:val="x-none" w:eastAsia="x-none"/>
        </w:rPr>
      </w:pPr>
      <w:r w:rsidRPr="003252CA">
        <w:rPr>
          <w:rFonts w:ascii="Times New Roman" w:eastAsia="Times New Roman" w:hAnsi="Times New Roman" w:cs="Times New Roman"/>
          <w:b/>
          <w:bCs/>
          <w:iCs/>
          <w:color w:val="000000"/>
          <w:lang w:eastAsia="x-none"/>
        </w:rPr>
        <w:t>1.2</w:t>
      </w:r>
      <w:r w:rsidRPr="003252CA">
        <w:rPr>
          <w:rFonts w:ascii="Times New Roman" w:eastAsia="Times New Roman" w:hAnsi="Times New Roman" w:cs="Times New Roman"/>
          <w:bCs/>
          <w:iCs/>
          <w:color w:val="000000"/>
          <w:lang w:eastAsia="x-none"/>
        </w:rPr>
        <w:t xml:space="preserve"> </w:t>
      </w:r>
      <w:r w:rsidRPr="003252CA">
        <w:rPr>
          <w:rFonts w:ascii="Times New Roman" w:eastAsia="Times New Roman" w:hAnsi="Times New Roman" w:cs="Times New Roman"/>
          <w:bCs/>
          <w:iCs/>
          <w:color w:val="000000"/>
          <w:lang w:val="x-none" w:eastAsia="x-none"/>
        </w:rPr>
        <w:t>A prestação dos serviços não gera vínculo empregatício entre os empregados da Contratada e o Município de Natividade-RJ, vedando-se qualquer relação entre estes que caracterize pessoalidade e subordinação direta.</w:t>
      </w:r>
    </w:p>
    <w:p w14:paraId="4616A4DD" w14:textId="77777777" w:rsidR="003252CA" w:rsidRPr="003252CA" w:rsidRDefault="003252CA" w:rsidP="003252CA">
      <w:pPr>
        <w:jc w:val="both"/>
        <w:rPr>
          <w:rFonts w:ascii="Times New Roman" w:eastAsia="Times New Roman" w:hAnsi="Times New Roman" w:cs="Times New Roman"/>
          <w:bCs/>
          <w:iCs/>
          <w:color w:val="000000"/>
          <w:lang w:eastAsia="x-none"/>
        </w:rPr>
      </w:pPr>
    </w:p>
    <w:tbl>
      <w:tblPr>
        <w:tblW w:w="4896"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49"/>
      </w:tblGrid>
      <w:tr w:rsidR="003252CA" w:rsidRPr="003252CA" w14:paraId="6610F495" w14:textId="77777777" w:rsidTr="000E74CA">
        <w:trPr>
          <w:trHeight w:val="255"/>
        </w:trPr>
        <w:tc>
          <w:tcPr>
            <w:tcW w:w="5000" w:type="pct"/>
            <w:shd w:val="clear" w:color="auto" w:fill="C6D9F1"/>
            <w:vAlign w:val="center"/>
          </w:tcPr>
          <w:p w14:paraId="6DBF7C50" w14:textId="77777777" w:rsidR="003252CA" w:rsidRPr="003252CA" w:rsidRDefault="003252CA" w:rsidP="003252CA">
            <w:pPr>
              <w:jc w:val="both"/>
              <w:rPr>
                <w:rFonts w:ascii="Times New Roman" w:eastAsia="Times New Roman" w:hAnsi="Times New Roman" w:cs="Times New Roman"/>
                <w:b/>
                <w:bCs/>
                <w:iCs/>
                <w:color w:val="000000"/>
                <w:lang w:eastAsia="x-none"/>
              </w:rPr>
            </w:pPr>
            <w:r w:rsidRPr="003252CA">
              <w:rPr>
                <w:rFonts w:ascii="Times New Roman" w:eastAsia="Times New Roman" w:hAnsi="Times New Roman" w:cs="Times New Roman"/>
                <w:b/>
                <w:bCs/>
                <w:iCs/>
                <w:color w:val="000000"/>
                <w:lang w:eastAsia="x-none"/>
              </w:rPr>
              <w:t>2 DESCRIÇÃO DO OBJETO A SER LICITADO</w:t>
            </w:r>
          </w:p>
        </w:tc>
      </w:tr>
    </w:tbl>
    <w:p w14:paraId="3383EB25" w14:textId="77777777" w:rsidR="003252CA" w:rsidRPr="003252CA" w:rsidRDefault="003252CA" w:rsidP="003252CA">
      <w:pPr>
        <w:jc w:val="both"/>
        <w:rPr>
          <w:rFonts w:ascii="Times New Roman" w:eastAsia="Times New Roman" w:hAnsi="Times New Roman" w:cs="Times New Roman"/>
          <w:b/>
          <w:bCs/>
          <w:iCs/>
          <w:color w:val="000000"/>
          <w:lang w:eastAsia="x-none"/>
        </w:rPr>
      </w:pPr>
    </w:p>
    <w:p w14:paraId="66E0BD4F"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2.1</w:t>
      </w:r>
      <w:r w:rsidRPr="003252CA">
        <w:rPr>
          <w:rFonts w:ascii="Times New Roman" w:eastAsia="Times New Roman" w:hAnsi="Times New Roman" w:cs="Times New Roman"/>
          <w:bCs/>
          <w:iCs/>
          <w:color w:val="000000"/>
          <w:lang w:eastAsia="x-none"/>
        </w:rPr>
        <w:t xml:space="preserve"> Construção de Unidades Habitacionais no Município de Natividade/RJ.</w:t>
      </w:r>
    </w:p>
    <w:p w14:paraId="56CB7BDB" w14:textId="77777777" w:rsidR="003252CA" w:rsidRPr="003252CA" w:rsidRDefault="003252CA" w:rsidP="003252CA">
      <w:pPr>
        <w:jc w:val="both"/>
        <w:rPr>
          <w:rFonts w:ascii="Times New Roman" w:eastAsia="Times New Roman" w:hAnsi="Times New Roman" w:cs="Times New Roman"/>
          <w:b/>
          <w:bCs/>
          <w:iCs/>
          <w:color w:val="000000"/>
          <w:lang w:eastAsia="x-none"/>
        </w:rPr>
      </w:pPr>
    </w:p>
    <w:tbl>
      <w:tblPr>
        <w:tblW w:w="4896"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49"/>
      </w:tblGrid>
      <w:tr w:rsidR="003252CA" w:rsidRPr="003252CA" w14:paraId="66882E26" w14:textId="77777777" w:rsidTr="000E74CA">
        <w:trPr>
          <w:trHeight w:val="255"/>
        </w:trPr>
        <w:tc>
          <w:tcPr>
            <w:tcW w:w="5000" w:type="pct"/>
            <w:shd w:val="clear" w:color="auto" w:fill="C6D9F1"/>
            <w:vAlign w:val="center"/>
          </w:tcPr>
          <w:p w14:paraId="575B5993" w14:textId="77777777" w:rsidR="003252CA" w:rsidRPr="003252CA" w:rsidRDefault="003252CA" w:rsidP="003252CA">
            <w:pPr>
              <w:jc w:val="both"/>
              <w:rPr>
                <w:rFonts w:ascii="Times New Roman" w:eastAsia="Times New Roman" w:hAnsi="Times New Roman" w:cs="Times New Roman"/>
                <w:b/>
                <w:bCs/>
                <w:iCs/>
                <w:color w:val="000000"/>
                <w:lang w:eastAsia="x-none"/>
              </w:rPr>
            </w:pPr>
            <w:r w:rsidRPr="003252CA">
              <w:rPr>
                <w:rFonts w:ascii="Times New Roman" w:eastAsia="Times New Roman" w:hAnsi="Times New Roman" w:cs="Times New Roman"/>
                <w:b/>
                <w:bCs/>
                <w:iCs/>
                <w:color w:val="000000"/>
                <w:lang w:val="pt-PT" w:eastAsia="x-none"/>
              </w:rPr>
              <w:t>3 JUSTIFICATIVA E OBJETIVO DA CONTRATAÇÃO</w:t>
            </w:r>
          </w:p>
        </w:tc>
      </w:tr>
    </w:tbl>
    <w:p w14:paraId="115F482A" w14:textId="77777777" w:rsidR="003252CA" w:rsidRPr="003252CA" w:rsidRDefault="003252CA" w:rsidP="003252CA">
      <w:pPr>
        <w:jc w:val="both"/>
        <w:rPr>
          <w:rFonts w:ascii="Times New Roman" w:eastAsia="Times New Roman" w:hAnsi="Times New Roman" w:cs="Times New Roman"/>
          <w:b/>
          <w:bCs/>
          <w:iCs/>
          <w:color w:val="000000"/>
          <w:lang w:eastAsia="x-none"/>
        </w:rPr>
      </w:pPr>
    </w:p>
    <w:p w14:paraId="0F603D5D"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3.1</w:t>
      </w:r>
      <w:r w:rsidRPr="003252CA">
        <w:rPr>
          <w:rFonts w:ascii="Times New Roman" w:eastAsia="Times New Roman" w:hAnsi="Times New Roman" w:cs="Times New Roman"/>
          <w:bCs/>
          <w:iCs/>
          <w:color w:val="000000"/>
          <w:lang w:eastAsia="x-none"/>
        </w:rPr>
        <w:t xml:space="preserve"> A contratação ora proposta justifica-se pela necessidade de promover solução de engenharia padronizada e integrada permitirá o monitoramento rigoroso do cronograma físico-financeiro, a otimização de recursos por ganho de escala e a entrega de unidades habitacionais que atendam aos requisitos de desempenho e durabilidade. Com a execução deste objeto, a Administração Municipal busca alcançar os seguintes resultados:</w:t>
      </w:r>
    </w:p>
    <w:p w14:paraId="7A1EE4E9" w14:textId="77777777" w:rsidR="003252CA" w:rsidRPr="003252CA" w:rsidRDefault="003252CA" w:rsidP="003252CA">
      <w:pPr>
        <w:numPr>
          <w:ilvl w:val="0"/>
          <w:numId w:val="35"/>
        </w:num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Preservação da Integridade Física e Social: Mitigação definitiva de riscos críticos mediante a remoção de núcleos familiares situados em áreas de alta suscetibilidade a deslizamentos (taludes) e inundações recorrentes na calha do Rio Carangola.</w:t>
      </w:r>
    </w:p>
    <w:p w14:paraId="0E40AD78" w14:textId="77777777" w:rsidR="003252CA" w:rsidRPr="003252CA" w:rsidRDefault="003252CA" w:rsidP="003252CA">
      <w:pPr>
        <w:numPr>
          <w:ilvl w:val="0"/>
          <w:numId w:val="35"/>
        </w:num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Consolidação de Infraestrutura Urbana: Entrega de unidades dotadas de sistemas completos de saneamento básico (esgoto e água potável), drenagem pluvial urbana de alta eficiência e iluminação pública, garantindo a salubridade das moradias.</w:t>
      </w:r>
    </w:p>
    <w:p w14:paraId="624B7A95" w14:textId="77777777" w:rsidR="003252CA" w:rsidRPr="003252CA" w:rsidRDefault="003252CA" w:rsidP="003252CA">
      <w:pPr>
        <w:numPr>
          <w:ilvl w:val="0"/>
          <w:numId w:val="35"/>
        </w:num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Recuperação e Resiliência Ambiental: Viabilização da desocupação de Áreas de Preservação Permanente (APP), permitindo o desenvolvimento de planos de reflorestamento e contenção de encostas para evitar novos assentamentos irregulares e passivos ambientais.</w:t>
      </w:r>
    </w:p>
    <w:p w14:paraId="04AA837E" w14:textId="77777777" w:rsidR="003252CA" w:rsidRPr="003252CA" w:rsidRDefault="003252CA" w:rsidP="003252CA">
      <w:pPr>
        <w:numPr>
          <w:ilvl w:val="0"/>
          <w:numId w:val="35"/>
        </w:num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Eficiência na Gestão de Gastos Públicos: Redução sustentável das despesas recorrentes com benefícios assistenciais (aluguel social) e diminuição do custo operacional em ações emergenciais de Defesa Civil durante o período pluviométrico.</w:t>
      </w:r>
    </w:p>
    <w:p w14:paraId="1C8338B1" w14:textId="77777777" w:rsidR="003252CA" w:rsidRPr="003252CA" w:rsidRDefault="003252CA" w:rsidP="003252CA">
      <w:pPr>
        <w:numPr>
          <w:ilvl w:val="0"/>
          <w:numId w:val="35"/>
        </w:num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Ordenamento Territorial e Inclusão Social: Integração das famílias à malha urbana consolidada, assegurando a proximidade com equipamentos públicos estratégicos (saúde e educação), combatendo a segregação espacial e garantindo o direito à cidade.</w:t>
      </w:r>
    </w:p>
    <w:p w14:paraId="71228F73" w14:textId="77777777" w:rsidR="003252CA" w:rsidRPr="003252CA" w:rsidRDefault="003252CA" w:rsidP="003252CA">
      <w:pPr>
        <w:numPr>
          <w:ilvl w:val="0"/>
          <w:numId w:val="35"/>
        </w:num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Garantia de Desempenho e Economicidade: Atendimento ao interesse público por meio de edificações que primam pela qualidade técnica, baixa manutenção e conformidade com as normas de desempenho da ABNT.</w:t>
      </w:r>
    </w:p>
    <w:p w14:paraId="55E634F9"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7B8B1A95"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2287B613" w14:textId="77777777" w:rsidR="003252CA" w:rsidRPr="003252CA" w:rsidRDefault="003252CA" w:rsidP="003252CA">
      <w:pPr>
        <w:jc w:val="both"/>
        <w:rPr>
          <w:rFonts w:ascii="Times New Roman" w:eastAsia="Times New Roman" w:hAnsi="Times New Roman" w:cs="Times New Roman"/>
          <w:bCs/>
          <w:iCs/>
          <w:color w:val="000000"/>
          <w:lang w:eastAsia="x-none"/>
        </w:rPr>
      </w:pPr>
    </w:p>
    <w:tbl>
      <w:tblPr>
        <w:tblW w:w="4896"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49"/>
      </w:tblGrid>
      <w:tr w:rsidR="003252CA" w:rsidRPr="003252CA" w14:paraId="58974456" w14:textId="77777777" w:rsidTr="000E74CA">
        <w:trPr>
          <w:trHeight w:val="255"/>
        </w:trPr>
        <w:tc>
          <w:tcPr>
            <w:tcW w:w="5000" w:type="pct"/>
            <w:shd w:val="clear" w:color="auto" w:fill="C6D9F1"/>
            <w:vAlign w:val="center"/>
          </w:tcPr>
          <w:p w14:paraId="4B60B89D" w14:textId="77777777" w:rsidR="003252CA" w:rsidRPr="003252CA" w:rsidRDefault="003252CA" w:rsidP="003252CA">
            <w:pPr>
              <w:jc w:val="both"/>
              <w:rPr>
                <w:rFonts w:ascii="Times New Roman" w:eastAsia="Times New Roman" w:hAnsi="Times New Roman" w:cs="Times New Roman"/>
                <w:b/>
                <w:bCs/>
                <w:iCs/>
                <w:color w:val="000000"/>
                <w:lang w:eastAsia="x-none"/>
              </w:rPr>
            </w:pPr>
            <w:r w:rsidRPr="003252CA">
              <w:rPr>
                <w:rFonts w:ascii="Times New Roman" w:eastAsia="Times New Roman" w:hAnsi="Times New Roman" w:cs="Times New Roman"/>
                <w:b/>
                <w:bCs/>
                <w:iCs/>
                <w:color w:val="000000"/>
                <w:lang w:eastAsia="x-none"/>
              </w:rPr>
              <w:t>4 DESCRIÇÃO DAS SOLUÇÕES PROPOSTAS</w:t>
            </w:r>
          </w:p>
        </w:tc>
      </w:tr>
    </w:tbl>
    <w:p w14:paraId="3E258743" w14:textId="77777777" w:rsidR="003252CA" w:rsidRPr="003252CA" w:rsidRDefault="003252CA" w:rsidP="003252CA">
      <w:pPr>
        <w:jc w:val="both"/>
        <w:rPr>
          <w:rFonts w:ascii="Times New Roman" w:eastAsia="Times New Roman" w:hAnsi="Times New Roman" w:cs="Times New Roman"/>
          <w:b/>
          <w:bCs/>
          <w:iCs/>
          <w:color w:val="000000"/>
          <w:lang w:eastAsia="x-none"/>
        </w:rPr>
      </w:pPr>
    </w:p>
    <w:p w14:paraId="40C2DE05"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4.1</w:t>
      </w:r>
      <w:r w:rsidRPr="003252CA">
        <w:rPr>
          <w:rFonts w:ascii="Times New Roman" w:eastAsia="Times New Roman" w:hAnsi="Times New Roman" w:cs="Times New Roman"/>
          <w:bCs/>
          <w:iCs/>
          <w:color w:val="000000"/>
          <w:lang w:eastAsia="x-none"/>
        </w:rPr>
        <w:t xml:space="preserve"> A solução escolhida consiste na contratação de empresa especializada em construção civil, com fornecimento de materiais, para execução da obra de Construção de Unidades Habitacionais no Município de Natividade/RJ, conforme projeto desenvolvido. </w:t>
      </w:r>
    </w:p>
    <w:p w14:paraId="0ECC4700"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Essa solução foi definida após análise das alternativas possíveis, concluindo-se que a contratação de empresa especializada para executar integralmente a obra é a forma mais eficiente e adequada. A terceirização por meio de processo licitatório permite obter um custo previamente orçado e competitivo, transferindo à contratada os riscos inerentes à execução dentro do preço acordado, além de assegurar melhores condições de economicidade, segurança e qualidade técnica.</w:t>
      </w:r>
    </w:p>
    <w:p w14:paraId="4DCC9507"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Em síntese, a solução apresentada — execução integral da obra sob responsabilidade de empresa contratada — foi considerada a mais vantajosa para atender ao objetivo proposto, garantindo eficiência, qualidade e cumprimento dos prazos previstos.</w:t>
      </w:r>
    </w:p>
    <w:p w14:paraId="3C7E1911" w14:textId="77777777" w:rsidR="003252CA" w:rsidRPr="003252CA" w:rsidRDefault="003252CA" w:rsidP="003252CA">
      <w:pPr>
        <w:jc w:val="both"/>
        <w:rPr>
          <w:rFonts w:ascii="Times New Roman" w:eastAsia="Times New Roman" w:hAnsi="Times New Roman" w:cs="Times New Roman"/>
          <w:bCs/>
          <w:iCs/>
          <w:color w:val="000000"/>
          <w:lang w:eastAsia="x-none"/>
        </w:rPr>
      </w:pPr>
    </w:p>
    <w:tbl>
      <w:tblPr>
        <w:tblW w:w="4896"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49"/>
      </w:tblGrid>
      <w:tr w:rsidR="003252CA" w:rsidRPr="003252CA" w14:paraId="75435103" w14:textId="77777777" w:rsidTr="000E74CA">
        <w:trPr>
          <w:trHeight w:val="255"/>
        </w:trPr>
        <w:tc>
          <w:tcPr>
            <w:tcW w:w="5000" w:type="pct"/>
            <w:shd w:val="clear" w:color="auto" w:fill="C6D9F1"/>
            <w:vAlign w:val="center"/>
          </w:tcPr>
          <w:p w14:paraId="4C946DC1" w14:textId="77777777" w:rsidR="003252CA" w:rsidRPr="003252CA" w:rsidRDefault="003252CA" w:rsidP="003252CA">
            <w:pPr>
              <w:jc w:val="both"/>
              <w:rPr>
                <w:rFonts w:ascii="Times New Roman" w:eastAsia="Times New Roman" w:hAnsi="Times New Roman" w:cs="Times New Roman"/>
                <w:b/>
                <w:bCs/>
                <w:iCs/>
                <w:color w:val="000000"/>
                <w:lang w:eastAsia="x-none"/>
              </w:rPr>
            </w:pPr>
            <w:r w:rsidRPr="003252CA">
              <w:rPr>
                <w:rFonts w:ascii="Times New Roman" w:eastAsia="Times New Roman" w:hAnsi="Times New Roman" w:cs="Times New Roman"/>
                <w:b/>
                <w:bCs/>
                <w:iCs/>
                <w:color w:val="000000"/>
                <w:lang w:eastAsia="x-none"/>
              </w:rPr>
              <w:t>5 CLASSIFICAÇÃO DAS OBRAS E/OU SERVIÇOS COMO COMUNS OU ESPECIAIS (Lei nº 14.133/2021)</w:t>
            </w:r>
          </w:p>
        </w:tc>
      </w:tr>
    </w:tbl>
    <w:p w14:paraId="3287E05E" w14:textId="77777777" w:rsidR="003252CA" w:rsidRPr="003252CA" w:rsidRDefault="003252CA" w:rsidP="003252CA">
      <w:pPr>
        <w:jc w:val="both"/>
        <w:rPr>
          <w:rFonts w:ascii="Times New Roman" w:eastAsia="Times New Roman" w:hAnsi="Times New Roman" w:cs="Times New Roman"/>
          <w:b/>
          <w:bCs/>
          <w:iCs/>
          <w:color w:val="000000"/>
          <w:lang w:eastAsia="x-none"/>
        </w:rPr>
      </w:pPr>
    </w:p>
    <w:p w14:paraId="21B74ECA"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5.1</w:t>
      </w:r>
      <w:r w:rsidRPr="003252CA">
        <w:rPr>
          <w:rFonts w:ascii="Times New Roman" w:eastAsia="Times New Roman" w:hAnsi="Times New Roman" w:cs="Times New Roman"/>
          <w:bCs/>
          <w:iCs/>
          <w:color w:val="000000"/>
          <w:lang w:eastAsia="x-none"/>
        </w:rPr>
        <w:t xml:space="preserve"> Nos termos do art. 6º, inciso XII, da Lei nº 14.133/2021, o objeto em análise - Construção de Unidades Habitacionais no Município de Natividade/RJ - enquadra-se como: Obra (art. 6º, XII, da Lei nº 14.133/2021).</w:t>
      </w:r>
    </w:p>
    <w:p w14:paraId="105670A8"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5F2C8544"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5.1.1</w:t>
      </w:r>
      <w:r w:rsidRPr="003252CA">
        <w:rPr>
          <w:rFonts w:ascii="Times New Roman" w:eastAsia="Times New Roman" w:hAnsi="Times New Roman" w:cs="Times New Roman"/>
          <w:bCs/>
          <w:iCs/>
          <w:color w:val="000000"/>
          <w:lang w:eastAsia="x-none"/>
        </w:rPr>
        <w:t xml:space="preserve"> Considera-se obra toda atividade estabelecida, por força de lei, como privativa das profissões de arquiteto e engenheiro que implica intervenção no meio ambiente por meio de um conjunto harmônico de ações que, agregadas, formam um todo que inova o espaço físico da natureza ou acarreta alteração substancial das características originais de bem imóvel.</w:t>
      </w:r>
    </w:p>
    <w:p w14:paraId="4A01704C" w14:textId="77777777" w:rsidR="003252CA" w:rsidRPr="003252CA" w:rsidRDefault="003252CA" w:rsidP="003252CA">
      <w:pPr>
        <w:jc w:val="both"/>
        <w:rPr>
          <w:rFonts w:ascii="Times New Roman" w:eastAsia="Times New Roman" w:hAnsi="Times New Roman" w:cs="Times New Roman"/>
          <w:b/>
          <w:bCs/>
          <w:iCs/>
          <w:color w:val="000000"/>
          <w:lang w:eastAsia="x-none"/>
        </w:rPr>
      </w:pPr>
    </w:p>
    <w:tbl>
      <w:tblPr>
        <w:tblW w:w="4896"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49"/>
      </w:tblGrid>
      <w:tr w:rsidR="003252CA" w:rsidRPr="003252CA" w14:paraId="47609FB9" w14:textId="77777777" w:rsidTr="000E74CA">
        <w:trPr>
          <w:trHeight w:val="255"/>
        </w:trPr>
        <w:tc>
          <w:tcPr>
            <w:tcW w:w="5000" w:type="pct"/>
            <w:shd w:val="clear" w:color="auto" w:fill="C6D9F1"/>
            <w:vAlign w:val="center"/>
          </w:tcPr>
          <w:p w14:paraId="343DF159" w14:textId="77777777" w:rsidR="003252CA" w:rsidRPr="003252CA" w:rsidRDefault="003252CA" w:rsidP="003252CA">
            <w:pPr>
              <w:jc w:val="both"/>
              <w:rPr>
                <w:rFonts w:ascii="Times New Roman" w:eastAsia="Times New Roman" w:hAnsi="Times New Roman" w:cs="Times New Roman"/>
                <w:b/>
                <w:bCs/>
                <w:iCs/>
                <w:color w:val="000000"/>
                <w:lang w:eastAsia="x-none"/>
              </w:rPr>
            </w:pPr>
            <w:r w:rsidRPr="003252CA">
              <w:rPr>
                <w:rFonts w:ascii="Times New Roman" w:eastAsia="Times New Roman" w:hAnsi="Times New Roman" w:cs="Times New Roman"/>
                <w:b/>
                <w:bCs/>
                <w:iCs/>
                <w:color w:val="000000"/>
                <w:lang w:eastAsia="x-none"/>
              </w:rPr>
              <w:t>6 NATUREZA DO OBJETO</w:t>
            </w:r>
          </w:p>
        </w:tc>
      </w:tr>
    </w:tbl>
    <w:p w14:paraId="60DC657B" w14:textId="77777777" w:rsidR="003252CA" w:rsidRPr="003252CA" w:rsidRDefault="003252CA" w:rsidP="003252CA">
      <w:pPr>
        <w:jc w:val="both"/>
        <w:rPr>
          <w:rFonts w:ascii="Times New Roman" w:eastAsia="Times New Roman" w:hAnsi="Times New Roman" w:cs="Times New Roman"/>
          <w:b/>
          <w:bCs/>
          <w:iCs/>
          <w:color w:val="000000"/>
          <w:lang w:eastAsia="x-none"/>
        </w:rPr>
      </w:pPr>
    </w:p>
    <w:p w14:paraId="022E0165"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6.1</w:t>
      </w:r>
      <w:r w:rsidRPr="003252CA">
        <w:rPr>
          <w:rFonts w:ascii="Times New Roman" w:eastAsia="Times New Roman" w:hAnsi="Times New Roman" w:cs="Times New Roman"/>
          <w:bCs/>
          <w:iCs/>
          <w:color w:val="000000"/>
          <w:lang w:eastAsia="x-none"/>
        </w:rPr>
        <w:t xml:space="preserve"> Os serviços contemplados neste Projeto Básico possuem padrões de desempenho e qualidade que podem ser objetivamente definidos por meio de especificações usuais no mercado.</w:t>
      </w:r>
    </w:p>
    <w:p w14:paraId="39F82DC6" w14:textId="77777777" w:rsidR="003252CA" w:rsidRPr="003252CA" w:rsidRDefault="003252CA" w:rsidP="003252CA">
      <w:pPr>
        <w:jc w:val="both"/>
        <w:rPr>
          <w:rFonts w:ascii="Times New Roman" w:eastAsia="Times New Roman" w:hAnsi="Times New Roman" w:cs="Times New Roman"/>
          <w:b/>
          <w:bCs/>
          <w:iCs/>
          <w:color w:val="000000"/>
          <w:lang w:eastAsia="x-none"/>
        </w:rPr>
      </w:pPr>
    </w:p>
    <w:tbl>
      <w:tblPr>
        <w:tblW w:w="4896"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49"/>
      </w:tblGrid>
      <w:tr w:rsidR="003252CA" w:rsidRPr="003252CA" w14:paraId="17C2C783" w14:textId="77777777" w:rsidTr="000E74CA">
        <w:trPr>
          <w:trHeight w:val="255"/>
        </w:trPr>
        <w:tc>
          <w:tcPr>
            <w:tcW w:w="5000" w:type="pct"/>
            <w:shd w:val="clear" w:color="auto" w:fill="C6D9F1"/>
            <w:vAlign w:val="center"/>
          </w:tcPr>
          <w:p w14:paraId="0100D39C" w14:textId="77777777" w:rsidR="003252CA" w:rsidRPr="003252CA" w:rsidRDefault="003252CA" w:rsidP="003252CA">
            <w:pPr>
              <w:jc w:val="both"/>
              <w:rPr>
                <w:rFonts w:ascii="Times New Roman" w:eastAsia="Times New Roman" w:hAnsi="Times New Roman" w:cs="Times New Roman"/>
                <w:b/>
                <w:bCs/>
                <w:iCs/>
                <w:color w:val="000000"/>
                <w:lang w:eastAsia="x-none"/>
              </w:rPr>
            </w:pPr>
            <w:r w:rsidRPr="003252CA">
              <w:rPr>
                <w:rFonts w:ascii="Times New Roman" w:eastAsia="Times New Roman" w:hAnsi="Times New Roman" w:cs="Times New Roman"/>
                <w:b/>
                <w:bCs/>
                <w:iCs/>
                <w:color w:val="000000"/>
                <w:lang w:eastAsia="x-none"/>
              </w:rPr>
              <w:t>7 FORMA DE SELEÇÃO DO PRESTADOR DE SERVIÇO/FORNECEDOR</w:t>
            </w:r>
          </w:p>
        </w:tc>
      </w:tr>
    </w:tbl>
    <w:p w14:paraId="266CBD24" w14:textId="77777777" w:rsidR="003252CA" w:rsidRPr="003252CA" w:rsidRDefault="003252CA" w:rsidP="003252CA">
      <w:pPr>
        <w:jc w:val="both"/>
        <w:rPr>
          <w:rFonts w:ascii="Times New Roman" w:eastAsia="Times New Roman" w:hAnsi="Times New Roman" w:cs="Times New Roman"/>
          <w:b/>
          <w:bCs/>
          <w:iCs/>
          <w:color w:val="000000"/>
          <w:lang w:eastAsia="x-none"/>
        </w:rPr>
      </w:pPr>
    </w:p>
    <w:p w14:paraId="34A0D72C"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7.1</w:t>
      </w:r>
      <w:r w:rsidRPr="003252CA">
        <w:rPr>
          <w:rFonts w:ascii="Times New Roman" w:eastAsia="Times New Roman" w:hAnsi="Times New Roman" w:cs="Times New Roman"/>
          <w:bCs/>
          <w:iCs/>
          <w:color w:val="000000"/>
          <w:lang w:val="pt" w:eastAsia="x-none"/>
        </w:rPr>
        <w:t xml:space="preserve"> A contratação será realizada por meio de licitação pública na modalidade</w:t>
      </w:r>
      <w:r w:rsidRPr="003252CA">
        <w:rPr>
          <w:rFonts w:ascii="Times New Roman" w:eastAsia="Times New Roman" w:hAnsi="Times New Roman" w:cs="Times New Roman"/>
          <w:b/>
          <w:bCs/>
          <w:iCs/>
          <w:color w:val="000000"/>
          <w:lang w:val="pt" w:eastAsia="x-none"/>
        </w:rPr>
        <w:t xml:space="preserve"> </w:t>
      </w:r>
      <w:r w:rsidRPr="003252CA">
        <w:rPr>
          <w:rFonts w:ascii="Times New Roman" w:eastAsia="Times New Roman" w:hAnsi="Times New Roman" w:cs="Times New Roman"/>
          <w:bCs/>
          <w:iCs/>
          <w:color w:val="000000"/>
          <w:lang w:val="pt" w:eastAsia="x-none"/>
        </w:rPr>
        <w:t>CONCORRÊNCIA</w:t>
      </w:r>
      <w:r w:rsidRPr="003252CA">
        <w:rPr>
          <w:rFonts w:ascii="Times New Roman" w:eastAsia="Times New Roman" w:hAnsi="Times New Roman" w:cs="Times New Roman"/>
          <w:b/>
          <w:bCs/>
          <w:iCs/>
          <w:color w:val="000000"/>
          <w:lang w:val="pt" w:eastAsia="x-none"/>
        </w:rPr>
        <w:t xml:space="preserve">, </w:t>
      </w:r>
      <w:r w:rsidRPr="003252CA">
        <w:rPr>
          <w:rFonts w:ascii="Times New Roman" w:eastAsia="Times New Roman" w:hAnsi="Times New Roman" w:cs="Times New Roman"/>
          <w:bCs/>
          <w:iCs/>
          <w:color w:val="000000"/>
          <w:lang w:val="pt" w:eastAsia="x-none"/>
        </w:rPr>
        <w:t>em sua forma ELETRÔNICA, adotando-se o critério de julgamento de</w:t>
      </w:r>
      <w:r w:rsidRPr="003252CA">
        <w:rPr>
          <w:rFonts w:ascii="Times New Roman" w:eastAsia="Times New Roman" w:hAnsi="Times New Roman" w:cs="Times New Roman"/>
          <w:b/>
          <w:bCs/>
          <w:iCs/>
          <w:color w:val="000000"/>
          <w:lang w:val="pt" w:eastAsia="x-none"/>
        </w:rPr>
        <w:t xml:space="preserve"> </w:t>
      </w:r>
      <w:r w:rsidRPr="003252CA">
        <w:rPr>
          <w:rFonts w:ascii="Times New Roman" w:eastAsia="Times New Roman" w:hAnsi="Times New Roman" w:cs="Times New Roman"/>
          <w:bCs/>
          <w:iCs/>
          <w:color w:val="000000"/>
          <w:lang w:val="pt" w:eastAsia="x-none"/>
        </w:rPr>
        <w:t xml:space="preserve">MENOR PREÇO GLOBAL para o objeto. </w:t>
      </w:r>
    </w:p>
    <w:p w14:paraId="196B80F3" w14:textId="77777777" w:rsidR="003252CA" w:rsidRPr="003252CA" w:rsidRDefault="003252CA" w:rsidP="003252CA">
      <w:pPr>
        <w:jc w:val="both"/>
        <w:rPr>
          <w:rFonts w:ascii="Times New Roman" w:eastAsia="Times New Roman" w:hAnsi="Times New Roman" w:cs="Times New Roman"/>
          <w:bCs/>
          <w:iCs/>
          <w:color w:val="000000"/>
          <w:lang w:eastAsia="x-none"/>
        </w:rPr>
      </w:pPr>
    </w:p>
    <w:tbl>
      <w:tblPr>
        <w:tblW w:w="4896"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49"/>
      </w:tblGrid>
      <w:tr w:rsidR="003252CA" w:rsidRPr="003252CA" w14:paraId="1C1255E0" w14:textId="77777777" w:rsidTr="000E74CA">
        <w:trPr>
          <w:trHeight w:val="255"/>
        </w:trPr>
        <w:tc>
          <w:tcPr>
            <w:tcW w:w="5000" w:type="pct"/>
            <w:shd w:val="clear" w:color="auto" w:fill="C6D9F1"/>
            <w:vAlign w:val="center"/>
          </w:tcPr>
          <w:p w14:paraId="4C3EB0D2" w14:textId="77777777" w:rsidR="003252CA" w:rsidRPr="003252CA" w:rsidRDefault="003252CA" w:rsidP="003252CA">
            <w:pPr>
              <w:jc w:val="both"/>
              <w:rPr>
                <w:rFonts w:ascii="Times New Roman" w:eastAsia="Times New Roman" w:hAnsi="Times New Roman" w:cs="Times New Roman"/>
                <w:b/>
                <w:bCs/>
                <w:iCs/>
                <w:color w:val="000000"/>
                <w:lang w:eastAsia="x-none"/>
              </w:rPr>
            </w:pPr>
            <w:r w:rsidRPr="003252CA">
              <w:rPr>
                <w:rFonts w:ascii="Times New Roman" w:eastAsia="Times New Roman" w:hAnsi="Times New Roman" w:cs="Times New Roman"/>
                <w:b/>
                <w:bCs/>
                <w:iCs/>
                <w:color w:val="000000"/>
                <w:lang w:eastAsia="x-none"/>
              </w:rPr>
              <w:t>8 REQUISITOS DA CONTRATAÇÃO</w:t>
            </w:r>
          </w:p>
        </w:tc>
      </w:tr>
    </w:tbl>
    <w:p w14:paraId="06752BA0"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581743E8"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8.1</w:t>
      </w:r>
      <w:r w:rsidRPr="003252CA">
        <w:rPr>
          <w:rFonts w:ascii="Times New Roman" w:eastAsia="Times New Roman" w:hAnsi="Times New Roman" w:cs="Times New Roman"/>
          <w:bCs/>
          <w:iCs/>
          <w:color w:val="000000"/>
          <w:lang w:eastAsia="x-none"/>
        </w:rPr>
        <w:t xml:space="preserve"> Para que o objeto seja contratado, é necessário o atendimento a requisitos compatíveis com suas características, especialmente aqueles relacionados à qualidade e à capacidade de execução pela contratada, nos termos dos artigos n</w:t>
      </w:r>
      <w:r w:rsidRPr="003252CA">
        <w:rPr>
          <w:rFonts w:ascii="Times New Roman" w:eastAsia="Times New Roman" w:hAnsi="Times New Roman" w:cs="Times New Roman"/>
          <w:bCs/>
          <w:iCs/>
          <w:color w:val="000000"/>
          <w:vertAlign w:val="superscript"/>
          <w:lang w:eastAsia="x-none"/>
        </w:rPr>
        <w:t xml:space="preserve">os </w:t>
      </w:r>
      <w:r w:rsidRPr="003252CA">
        <w:rPr>
          <w:rFonts w:ascii="Times New Roman" w:eastAsia="Times New Roman" w:hAnsi="Times New Roman" w:cs="Times New Roman"/>
          <w:bCs/>
          <w:iCs/>
          <w:color w:val="000000"/>
          <w:lang w:eastAsia="x-none"/>
        </w:rPr>
        <w:t>62, 66, 67, 68 e 69 da Lei nº 14.133/2021.</w:t>
      </w:r>
    </w:p>
    <w:p w14:paraId="0F95109F"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64AB6878"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8.2</w:t>
      </w:r>
      <w:r w:rsidRPr="003252CA">
        <w:rPr>
          <w:rFonts w:ascii="Times New Roman" w:eastAsia="Times New Roman" w:hAnsi="Times New Roman" w:cs="Times New Roman"/>
          <w:bCs/>
          <w:iCs/>
          <w:color w:val="000000"/>
          <w:lang w:eastAsia="x-none"/>
        </w:rPr>
        <w:t xml:space="preserve"> A execução do objeto deverá observar requisitos técnicos e de desempenho mínimos, de modo a assegurar que o resultado final atinja os padrões de qualidade esperados pela Administração. Tais requisitos encontram-se detalhados no Memorial Descritivo, devendo ser integralmente atendidos pela contratada. Destacam-se, entre outros, os seguintes:</w:t>
      </w:r>
    </w:p>
    <w:p w14:paraId="1ED3B317" w14:textId="77777777" w:rsidR="003252CA" w:rsidRPr="003252CA" w:rsidRDefault="003252CA" w:rsidP="003252CA">
      <w:pPr>
        <w:jc w:val="both"/>
        <w:rPr>
          <w:rFonts w:ascii="Times New Roman" w:eastAsia="Times New Roman" w:hAnsi="Times New Roman" w:cs="Times New Roman"/>
          <w:b/>
          <w:bCs/>
          <w:iCs/>
          <w:color w:val="000000"/>
          <w:lang w:eastAsia="x-none"/>
        </w:rPr>
      </w:pPr>
    </w:p>
    <w:p w14:paraId="3A8A379F"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lastRenderedPageBreak/>
        <w:t xml:space="preserve">8.2.1 </w:t>
      </w:r>
      <w:r w:rsidRPr="003252CA">
        <w:rPr>
          <w:rFonts w:ascii="Times New Roman" w:eastAsia="Times New Roman" w:hAnsi="Times New Roman" w:cs="Times New Roman"/>
          <w:bCs/>
          <w:iCs/>
          <w:color w:val="000000"/>
          <w:lang w:eastAsia="x-none"/>
        </w:rPr>
        <w:t xml:space="preserve">Conformidade Normativa: Todas as obras e serviços deverão atender às normas técnicas vigentes aplicáveis (ABNT </w:t>
      </w:r>
      <w:proofErr w:type="spellStart"/>
      <w:r w:rsidRPr="003252CA">
        <w:rPr>
          <w:rFonts w:ascii="Times New Roman" w:eastAsia="Times New Roman" w:hAnsi="Times New Roman" w:cs="Times New Roman"/>
          <w:bCs/>
          <w:iCs/>
          <w:color w:val="000000"/>
          <w:lang w:eastAsia="x-none"/>
        </w:rPr>
        <w:t>NBRs</w:t>
      </w:r>
      <w:proofErr w:type="spellEnd"/>
      <w:r w:rsidRPr="003252CA">
        <w:rPr>
          <w:rFonts w:ascii="Times New Roman" w:eastAsia="Times New Roman" w:hAnsi="Times New Roman" w:cs="Times New Roman"/>
          <w:bCs/>
          <w:iCs/>
          <w:color w:val="000000"/>
          <w:lang w:eastAsia="x-none"/>
        </w:rPr>
        <w:t>, Normas Regulamentadoras de Segurança do Trabalho, etc.) e às legislações específicas, bem como às resoluções ambientais pertinentes, como a Resolução CONAMA nº 307/2002 (gerenciamento de resíduos da construção civil). É obrigatório, ainda, o cumprimento da Lei Federal nº 14.133/2021 e de seus atos regulamentares, como a IN SEGES/ME nº 65/2021 e a IN nº 01/2010 (sustentabilidade).</w:t>
      </w:r>
    </w:p>
    <w:p w14:paraId="6384A66D"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72F1915D"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8.3</w:t>
      </w:r>
      <w:r w:rsidRPr="003252CA">
        <w:rPr>
          <w:rFonts w:ascii="Times New Roman" w:eastAsia="Times New Roman" w:hAnsi="Times New Roman" w:cs="Times New Roman"/>
          <w:bCs/>
          <w:iCs/>
          <w:color w:val="000000"/>
          <w:lang w:eastAsia="x-none"/>
        </w:rPr>
        <w:t xml:space="preserve"> Todas as especificações mencionadas encontram-se detalhadas no Memorial Descritivo anexo.</w:t>
      </w:r>
    </w:p>
    <w:p w14:paraId="3862A0F6"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3AC5C0BA"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8.4</w:t>
      </w:r>
      <w:r w:rsidRPr="003252CA">
        <w:rPr>
          <w:rFonts w:ascii="Times New Roman" w:eastAsia="Times New Roman" w:hAnsi="Times New Roman" w:cs="Times New Roman"/>
          <w:bCs/>
          <w:iCs/>
          <w:color w:val="000000"/>
          <w:lang w:eastAsia="x-none"/>
        </w:rPr>
        <w:t xml:space="preserve"> Em síntese, a contratação impõe requisitos claros de desempenho, requisitos técnicos construtivos (materiais e processos) e requisitos legais (cumprimento normativo). O não atendimento a quaisquer desses requisitos poderá ensejar a aplicação de penalidades e até a recusa do recebimento da obra, motivo pelo qual a licitante deve, ao elaborar sua proposta, apresentar soluções que atendam integralmente a todas as exigências previstas.</w:t>
      </w:r>
    </w:p>
    <w:p w14:paraId="4F7F84B9" w14:textId="77777777" w:rsidR="003252CA" w:rsidRPr="003252CA" w:rsidRDefault="003252CA" w:rsidP="003252CA">
      <w:pPr>
        <w:jc w:val="both"/>
        <w:rPr>
          <w:rFonts w:ascii="Times New Roman" w:eastAsia="Times New Roman" w:hAnsi="Times New Roman" w:cs="Times New Roman"/>
          <w:b/>
          <w:bCs/>
          <w:iCs/>
          <w:color w:val="000000"/>
          <w:lang w:val="pt" w:eastAsia="x-none"/>
        </w:rPr>
      </w:pPr>
    </w:p>
    <w:tbl>
      <w:tblPr>
        <w:tblW w:w="4896"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49"/>
      </w:tblGrid>
      <w:tr w:rsidR="003252CA" w:rsidRPr="003252CA" w14:paraId="0B6CDACF" w14:textId="77777777" w:rsidTr="000E74CA">
        <w:trPr>
          <w:trHeight w:val="255"/>
        </w:trPr>
        <w:tc>
          <w:tcPr>
            <w:tcW w:w="5000" w:type="pct"/>
            <w:shd w:val="clear" w:color="auto" w:fill="C6D9F1"/>
            <w:vAlign w:val="center"/>
          </w:tcPr>
          <w:p w14:paraId="6A138F49" w14:textId="77777777" w:rsidR="003252CA" w:rsidRPr="003252CA" w:rsidRDefault="003252CA" w:rsidP="003252CA">
            <w:pPr>
              <w:jc w:val="both"/>
              <w:rPr>
                <w:rFonts w:ascii="Times New Roman" w:eastAsia="Times New Roman" w:hAnsi="Times New Roman" w:cs="Times New Roman"/>
                <w:b/>
                <w:bCs/>
                <w:iCs/>
                <w:color w:val="000000"/>
                <w:lang w:val="pt" w:eastAsia="x-none"/>
              </w:rPr>
            </w:pPr>
            <w:r w:rsidRPr="003252CA">
              <w:rPr>
                <w:rFonts w:ascii="Times New Roman" w:eastAsia="Times New Roman" w:hAnsi="Times New Roman" w:cs="Times New Roman"/>
                <w:b/>
                <w:bCs/>
                <w:iCs/>
                <w:color w:val="000000"/>
                <w:lang w:val="pt" w:eastAsia="x-none"/>
              </w:rPr>
              <w:t>9 DIRETRIZES DE SUSTENTABILIDADE NA CONTRATAÇÃO</w:t>
            </w:r>
          </w:p>
        </w:tc>
      </w:tr>
    </w:tbl>
    <w:p w14:paraId="6A12F144" w14:textId="77777777" w:rsidR="003252CA" w:rsidRPr="003252CA" w:rsidRDefault="003252CA" w:rsidP="003252CA">
      <w:pPr>
        <w:jc w:val="both"/>
        <w:rPr>
          <w:rFonts w:ascii="Times New Roman" w:eastAsia="Times New Roman" w:hAnsi="Times New Roman" w:cs="Times New Roman"/>
          <w:b/>
          <w:bCs/>
          <w:iCs/>
          <w:color w:val="000000"/>
          <w:lang w:val="pt" w:eastAsia="x-none"/>
        </w:rPr>
      </w:pPr>
    </w:p>
    <w:p w14:paraId="73BEB523"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9.1</w:t>
      </w:r>
      <w:r w:rsidRPr="003252CA">
        <w:rPr>
          <w:rFonts w:ascii="Times New Roman" w:eastAsia="Times New Roman" w:hAnsi="Times New Roman" w:cs="Times New Roman"/>
          <w:bCs/>
          <w:iCs/>
          <w:color w:val="000000"/>
          <w:lang w:eastAsia="x-none"/>
        </w:rPr>
        <w:t xml:space="preserve"> Esta contratação alinha-se às diretrizes de sustentabilidade definidas pelo órgão licitante, visando minimizar impactos ambientais negativos e promover soluções ecologicamente adequadas. As principais medidas de sustentabilidade incorporadas incluem:</w:t>
      </w:r>
    </w:p>
    <w:p w14:paraId="7637EE15"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5AB58AE5" w14:textId="77777777" w:rsidR="003252CA" w:rsidRPr="003252CA" w:rsidRDefault="003252CA" w:rsidP="003252CA">
      <w:pPr>
        <w:jc w:val="both"/>
        <w:rPr>
          <w:rFonts w:ascii="Times New Roman" w:eastAsia="Times New Roman" w:hAnsi="Times New Roman" w:cs="Times New Roman"/>
          <w:b/>
          <w:bCs/>
          <w:iCs/>
          <w:color w:val="000000"/>
          <w:lang w:eastAsia="x-none"/>
        </w:rPr>
      </w:pPr>
      <w:r w:rsidRPr="003252CA">
        <w:rPr>
          <w:rFonts w:ascii="Times New Roman" w:eastAsia="Times New Roman" w:hAnsi="Times New Roman" w:cs="Times New Roman"/>
          <w:b/>
          <w:bCs/>
          <w:iCs/>
          <w:color w:val="000000"/>
          <w:lang w:eastAsia="x-none"/>
        </w:rPr>
        <w:t>9.1.1</w:t>
      </w:r>
      <w:r w:rsidRPr="003252CA">
        <w:rPr>
          <w:rFonts w:ascii="Times New Roman" w:eastAsia="Times New Roman" w:hAnsi="Times New Roman" w:cs="Times New Roman"/>
          <w:bCs/>
          <w:iCs/>
          <w:color w:val="000000"/>
          <w:lang w:eastAsia="x-none"/>
        </w:rPr>
        <w:t xml:space="preserve"> Gestão de Resíduos da Construção Civil:</w:t>
      </w:r>
    </w:p>
    <w:p w14:paraId="019E695C"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A contratada deverá elaborar e seguir um Plano de Gerenciamento de Resíduos da Construção Civil (PGRCC), em conformidade com a Resolução CONAMA nº 307/2002. Todos os entulhos e resíduos gerados deverão ser segregados, armazenados adequadamente e destinados a locais licenciados para reaproveitamento ou descarte. Haverá triagem por classe (A, B, C e D), incentivando a reciclagem sempre que tecnicamente viável.</w:t>
      </w:r>
    </w:p>
    <w:p w14:paraId="353C8CB2"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6EEE4AD3"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 xml:space="preserve">9.1.2 </w:t>
      </w:r>
      <w:r w:rsidRPr="003252CA">
        <w:rPr>
          <w:rFonts w:ascii="Times New Roman" w:eastAsia="Times New Roman" w:hAnsi="Times New Roman" w:cs="Times New Roman"/>
          <w:bCs/>
          <w:iCs/>
          <w:color w:val="000000"/>
          <w:lang w:eastAsia="x-none"/>
        </w:rPr>
        <w:t>Controle de Poluição e Emissões:</w:t>
      </w:r>
    </w:p>
    <w:p w14:paraId="46B974E7"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 xml:space="preserve">Durante a obra, a contratada deverá adotar medidas para mitigar impactos ambientais na vizinhança. Deverá haver controle da geração de poeira (umedecendo-se a área de trabalho e cobrindo materiais pulverulentos estocados) e prevenção de ruídos excessivos fora dos horários permitidos pela legislação municipal, mantendo os equipamentos com manutenção adequada (descargas, silenciadores) para redução de emissões sonoras.    </w:t>
      </w:r>
    </w:p>
    <w:p w14:paraId="53C6A7E5"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0723DE34" w14:textId="77777777" w:rsidR="003252CA" w:rsidRPr="003252CA" w:rsidRDefault="003252CA" w:rsidP="003252CA">
      <w:pPr>
        <w:jc w:val="both"/>
        <w:rPr>
          <w:rFonts w:ascii="Times New Roman" w:eastAsia="Times New Roman" w:hAnsi="Times New Roman" w:cs="Times New Roman"/>
          <w:b/>
          <w:bCs/>
          <w:iCs/>
          <w:color w:val="000000"/>
          <w:lang w:eastAsia="x-none"/>
        </w:rPr>
      </w:pPr>
      <w:r w:rsidRPr="003252CA">
        <w:rPr>
          <w:rFonts w:ascii="Times New Roman" w:eastAsia="Times New Roman" w:hAnsi="Times New Roman" w:cs="Times New Roman"/>
          <w:b/>
          <w:bCs/>
          <w:iCs/>
          <w:color w:val="000000"/>
          <w:lang w:eastAsia="x-none"/>
        </w:rPr>
        <w:t xml:space="preserve">9.1.3 </w:t>
      </w:r>
      <w:r w:rsidRPr="003252CA">
        <w:rPr>
          <w:rFonts w:ascii="Times New Roman" w:eastAsia="Times New Roman" w:hAnsi="Times New Roman" w:cs="Times New Roman"/>
          <w:bCs/>
          <w:iCs/>
          <w:color w:val="000000"/>
          <w:lang w:eastAsia="x-none"/>
        </w:rPr>
        <w:t>Materiais Sustentáveis:</w:t>
      </w:r>
    </w:p>
    <w:p w14:paraId="0610147C"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Sempre que possível, deverão ser utilizados materiais com menor impacto ambiental, priorizando insumos reciclados, recicláveis ou de origem certificada.</w:t>
      </w:r>
    </w:p>
    <w:p w14:paraId="31EE973D"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292CCFDC" w14:textId="77777777" w:rsidR="003252CA" w:rsidRPr="003252CA" w:rsidRDefault="003252CA" w:rsidP="003252CA">
      <w:pPr>
        <w:jc w:val="both"/>
        <w:rPr>
          <w:rFonts w:ascii="Times New Roman" w:eastAsia="Times New Roman" w:hAnsi="Times New Roman" w:cs="Times New Roman"/>
          <w:b/>
          <w:bCs/>
          <w:iCs/>
          <w:color w:val="000000"/>
          <w:lang w:eastAsia="x-none"/>
        </w:rPr>
      </w:pPr>
      <w:r w:rsidRPr="003252CA">
        <w:rPr>
          <w:rFonts w:ascii="Times New Roman" w:eastAsia="Times New Roman" w:hAnsi="Times New Roman" w:cs="Times New Roman"/>
          <w:b/>
          <w:bCs/>
          <w:iCs/>
          <w:color w:val="000000"/>
          <w:lang w:eastAsia="x-none"/>
        </w:rPr>
        <w:t xml:space="preserve">9.1.4 </w:t>
      </w:r>
      <w:r w:rsidRPr="003252CA">
        <w:rPr>
          <w:rFonts w:ascii="Times New Roman" w:eastAsia="Times New Roman" w:hAnsi="Times New Roman" w:cs="Times New Roman"/>
          <w:bCs/>
          <w:iCs/>
          <w:color w:val="000000"/>
          <w:lang w:eastAsia="x-none"/>
        </w:rPr>
        <w:t>Sustentabilidade Social:</w:t>
      </w:r>
    </w:p>
    <w:p w14:paraId="372EF673"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A execução da obra deverá observar boas práticas sociais, incluindo, sempre que possível, a contratação de mão de obra local para parte dos serviços, contribuindo para geração de emprego e renda na região durante a execução da obra.</w:t>
      </w:r>
    </w:p>
    <w:p w14:paraId="1FB17737"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76373FDC"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9.2</w:t>
      </w:r>
      <w:r w:rsidRPr="003252CA">
        <w:rPr>
          <w:rFonts w:ascii="Times New Roman" w:eastAsia="Times New Roman" w:hAnsi="Times New Roman" w:cs="Times New Roman"/>
          <w:bCs/>
          <w:iCs/>
          <w:color w:val="000000"/>
          <w:lang w:eastAsia="x-none"/>
        </w:rPr>
        <w:t xml:space="preserve"> Em atendimento às políticas internas de sustentabilidade, a licitação exigirá dos licitantes declaração de observância às práticas sustentáveis, devendo a contratada atuar em conformidade com essas diretrizes. Tais ações estão alinhadas com a redução do consumo de energia, promover o gerenciamento adequado de resíduos e contribuir para a melhoria das condições ambientais urbanas.</w:t>
      </w:r>
    </w:p>
    <w:p w14:paraId="4099D4AE" w14:textId="77777777" w:rsidR="003252CA" w:rsidRPr="003252CA" w:rsidRDefault="003252CA" w:rsidP="003252CA">
      <w:pPr>
        <w:jc w:val="both"/>
        <w:rPr>
          <w:rFonts w:ascii="Times New Roman" w:eastAsia="Times New Roman" w:hAnsi="Times New Roman" w:cs="Times New Roman"/>
          <w:bCs/>
          <w:iCs/>
          <w:color w:val="000000"/>
          <w:lang w:eastAsia="x-none"/>
        </w:rPr>
      </w:pPr>
    </w:p>
    <w:tbl>
      <w:tblPr>
        <w:tblW w:w="4896"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49"/>
      </w:tblGrid>
      <w:tr w:rsidR="003252CA" w:rsidRPr="003252CA" w14:paraId="36A38646" w14:textId="77777777" w:rsidTr="000E74CA">
        <w:trPr>
          <w:trHeight w:val="255"/>
        </w:trPr>
        <w:tc>
          <w:tcPr>
            <w:tcW w:w="5000" w:type="pct"/>
            <w:shd w:val="clear" w:color="auto" w:fill="C6D9F1"/>
            <w:vAlign w:val="center"/>
          </w:tcPr>
          <w:p w14:paraId="6880F77E" w14:textId="77777777" w:rsidR="003252CA" w:rsidRPr="003252CA" w:rsidRDefault="003252CA" w:rsidP="003252CA">
            <w:pPr>
              <w:jc w:val="both"/>
              <w:rPr>
                <w:rFonts w:ascii="Times New Roman" w:eastAsia="Times New Roman" w:hAnsi="Times New Roman" w:cs="Times New Roman"/>
                <w:b/>
                <w:bCs/>
                <w:iCs/>
                <w:color w:val="000000"/>
                <w:lang w:val="pt" w:eastAsia="x-none"/>
              </w:rPr>
            </w:pPr>
            <w:bookmarkStart w:id="83" w:name="regime-de-execução-contratual"/>
            <w:r w:rsidRPr="003252CA">
              <w:rPr>
                <w:rFonts w:ascii="Times New Roman" w:eastAsia="Times New Roman" w:hAnsi="Times New Roman" w:cs="Times New Roman"/>
                <w:b/>
                <w:bCs/>
                <w:iCs/>
                <w:color w:val="000000"/>
                <w:lang w:val="pt" w:eastAsia="x-none"/>
              </w:rPr>
              <w:t>10 REGIME DE EXECUÇÃO CONTRATUAL</w:t>
            </w:r>
          </w:p>
        </w:tc>
      </w:tr>
    </w:tbl>
    <w:p w14:paraId="3A62FBAE" w14:textId="77777777" w:rsidR="003252CA" w:rsidRPr="003252CA" w:rsidRDefault="003252CA" w:rsidP="003252CA">
      <w:pPr>
        <w:jc w:val="both"/>
        <w:rPr>
          <w:rFonts w:ascii="Times New Roman" w:eastAsia="Times New Roman" w:hAnsi="Times New Roman" w:cs="Times New Roman"/>
          <w:b/>
          <w:bCs/>
          <w:iCs/>
          <w:color w:val="000000"/>
          <w:lang w:val="pt" w:eastAsia="x-none"/>
        </w:rPr>
      </w:pPr>
    </w:p>
    <w:p w14:paraId="025E0A4C"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10.1</w:t>
      </w:r>
      <w:r w:rsidRPr="003252CA">
        <w:rPr>
          <w:rFonts w:ascii="Times New Roman" w:eastAsia="Times New Roman" w:hAnsi="Times New Roman" w:cs="Times New Roman"/>
          <w:bCs/>
          <w:iCs/>
          <w:color w:val="000000"/>
          <w:lang w:val="pt" w:eastAsia="x-none"/>
        </w:rPr>
        <w:t xml:space="preserve"> A obra em questão possui composição diversificada de itens e serviços, envolvendo diferentes etapas e elementos construtivos. Trata-se de um empreendimento composto por múltiplas frentes de trabalho, cujos quantitativos foram detalhadamente estimados na fase de projeto.</w:t>
      </w:r>
    </w:p>
    <w:p w14:paraId="6CBDAF0B"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43F123FF"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10.2</w:t>
      </w:r>
      <w:r w:rsidRPr="003252CA">
        <w:rPr>
          <w:rFonts w:ascii="Times New Roman" w:eastAsia="Times New Roman" w:hAnsi="Times New Roman" w:cs="Times New Roman"/>
          <w:bCs/>
          <w:iCs/>
          <w:color w:val="000000"/>
          <w:lang w:val="pt" w:eastAsia="x-none"/>
        </w:rPr>
        <w:t xml:space="preserve"> O regime de Empreitada por Preço Global foi escolhido devido à natureza do objeto (obras habitacionais padronizadas), onde o projeto básico possui detalhamento suficiente para a estimativa precisa de custos, oferecendo maior previsibilidade orçamentária ao Município de Natividade. Diante disso, adotou-se o regime por preço global único para toda a obra, pois haveria risco de desequilíbrio caso as quantidades reais diferissem das previstas. Pelo contrário, o regime de preço global mostra-se mais adequado, permitindo que o pagamento seja feito com base em unidades efetivamente realizadas de cada serviço.</w:t>
      </w:r>
    </w:p>
    <w:p w14:paraId="14FEC6BB"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0D1AA64A"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10.3</w:t>
      </w:r>
      <w:r w:rsidRPr="003252CA">
        <w:rPr>
          <w:rFonts w:ascii="Times New Roman" w:eastAsia="Times New Roman" w:hAnsi="Times New Roman" w:cs="Times New Roman"/>
          <w:bCs/>
          <w:iCs/>
          <w:color w:val="000000"/>
          <w:lang w:val="pt" w:eastAsia="x-none"/>
        </w:rPr>
        <w:t xml:space="preserve"> Com a empreitada por preço global, mitiga-se a incerteza financeira para a Administração, uma vez que o pagamento está condicionado à entrega das metas e marcos contratuais, assegurando a execução do projeto pelo valor total ajustado e evitando a fragmentação de medições.</w:t>
      </w:r>
    </w:p>
    <w:p w14:paraId="526A1AC1"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4B914EF4"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10.4</w:t>
      </w:r>
      <w:r w:rsidRPr="003252CA">
        <w:rPr>
          <w:rFonts w:ascii="Times New Roman" w:eastAsia="Times New Roman" w:hAnsi="Times New Roman" w:cs="Times New Roman"/>
          <w:bCs/>
          <w:iCs/>
          <w:color w:val="000000"/>
          <w:lang w:val="pt" w:eastAsia="x-none"/>
        </w:rPr>
        <w:t xml:space="preserve"> A escolha da empreitada por preço global está alinhada com os conceitos da Lei nº 14.133/2021 e com a jurisprudência do Tribunal de Contas da União (TCU).</w:t>
      </w:r>
    </w:p>
    <w:p w14:paraId="208ED59D"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22A59BE3"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10.4.1</w:t>
      </w:r>
      <w:r w:rsidRPr="003252CA">
        <w:rPr>
          <w:rFonts w:ascii="Times New Roman" w:eastAsia="Times New Roman" w:hAnsi="Times New Roman" w:cs="Times New Roman"/>
          <w:bCs/>
          <w:iCs/>
          <w:color w:val="000000"/>
          <w:lang w:val="pt" w:eastAsia="x-none"/>
        </w:rPr>
        <w:t xml:space="preserve"> Nos termos do art. 6º, incisos </w:t>
      </w:r>
      <w:r w:rsidRPr="003252CA">
        <w:rPr>
          <w:rFonts w:ascii="Times New Roman" w:eastAsia="Times New Roman" w:hAnsi="Times New Roman" w:cs="Times New Roman"/>
          <w:bCs/>
          <w:iCs/>
          <w:color w:val="000000"/>
          <w:lang w:eastAsia="x-none"/>
        </w:rPr>
        <w:t xml:space="preserve">XXVIII e </w:t>
      </w:r>
      <w:r w:rsidRPr="003252CA">
        <w:rPr>
          <w:rFonts w:ascii="Times New Roman" w:eastAsia="Times New Roman" w:hAnsi="Times New Roman" w:cs="Times New Roman"/>
          <w:bCs/>
          <w:iCs/>
          <w:color w:val="000000"/>
          <w:lang w:val="pt-PT" w:eastAsia="x-none"/>
        </w:rPr>
        <w:t>XXIX</w:t>
      </w:r>
      <w:r w:rsidRPr="003252CA">
        <w:rPr>
          <w:rFonts w:ascii="Times New Roman" w:eastAsia="Times New Roman" w:hAnsi="Times New Roman" w:cs="Times New Roman"/>
          <w:bCs/>
          <w:iCs/>
          <w:color w:val="000000"/>
          <w:lang w:val="pt" w:eastAsia="x-none"/>
        </w:rPr>
        <w:t xml:space="preserve"> da Lei 14.133/21, a empreitada por preço global é caracterizada pela contratação da obra por preço certo e total, enquanto a empreitada por preço unitário prevê a contratação por preços certos de unidades determinadas. </w:t>
      </w:r>
    </w:p>
    <w:p w14:paraId="465A219D"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0AC86F30"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10.5</w:t>
      </w:r>
      <w:r w:rsidRPr="003252CA">
        <w:rPr>
          <w:rFonts w:ascii="Times New Roman" w:eastAsia="Times New Roman" w:hAnsi="Times New Roman" w:cs="Times New Roman"/>
          <w:bCs/>
          <w:iCs/>
          <w:color w:val="000000"/>
          <w:lang w:val="pt" w:eastAsia="x-none"/>
        </w:rPr>
        <w:t xml:space="preserve"> No presente caso, como existe um projeto detalhado e um orçamento estimativo abrangente, não admitem-se variações quantitativas marginais decorrentes de peculiaridades no decorrer da obra. Portanto, adotar o preço global confere maior segurança jurídica e economicidade, uma vez que o Contratante pagará somente pelas etapas dos serviços efetivamente executados, evitando pagamentos por estimativas superdimensionadas; e a Contratada não ficará exposta a riscos excessivos de quantidades superiores não previstas – riscos estes que, são presentes num contrato por preço unitário.</w:t>
      </w:r>
    </w:p>
    <w:p w14:paraId="465E2E2C" w14:textId="77777777" w:rsidR="003252CA" w:rsidRPr="003252CA" w:rsidRDefault="003252CA" w:rsidP="003252CA">
      <w:pPr>
        <w:jc w:val="both"/>
        <w:rPr>
          <w:rFonts w:ascii="Times New Roman" w:eastAsia="Times New Roman" w:hAnsi="Times New Roman" w:cs="Times New Roman"/>
          <w:b/>
          <w:bCs/>
          <w:iCs/>
          <w:color w:val="000000"/>
          <w:lang w:val="pt" w:eastAsia="x-none"/>
        </w:rPr>
      </w:pPr>
      <w:bookmarkStart w:id="84" w:name="forma-de-adjudicação-do-objeto"/>
      <w:bookmarkEnd w:id="83"/>
    </w:p>
    <w:tbl>
      <w:tblPr>
        <w:tblW w:w="4896"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49"/>
      </w:tblGrid>
      <w:tr w:rsidR="003252CA" w:rsidRPr="003252CA" w14:paraId="6EEA6FD0" w14:textId="77777777" w:rsidTr="000E74CA">
        <w:trPr>
          <w:trHeight w:val="255"/>
        </w:trPr>
        <w:tc>
          <w:tcPr>
            <w:tcW w:w="5000" w:type="pct"/>
            <w:shd w:val="clear" w:color="auto" w:fill="C6D9F1"/>
            <w:vAlign w:val="center"/>
          </w:tcPr>
          <w:p w14:paraId="261E2E7E" w14:textId="77777777" w:rsidR="003252CA" w:rsidRPr="003252CA" w:rsidRDefault="003252CA" w:rsidP="003252CA">
            <w:pPr>
              <w:jc w:val="both"/>
              <w:rPr>
                <w:rFonts w:ascii="Times New Roman" w:eastAsia="Times New Roman" w:hAnsi="Times New Roman" w:cs="Times New Roman"/>
                <w:b/>
                <w:bCs/>
                <w:iCs/>
                <w:color w:val="000000"/>
                <w:lang w:val="pt" w:eastAsia="x-none"/>
              </w:rPr>
            </w:pPr>
            <w:r w:rsidRPr="003252CA">
              <w:rPr>
                <w:rFonts w:ascii="Times New Roman" w:eastAsia="Times New Roman" w:hAnsi="Times New Roman" w:cs="Times New Roman"/>
                <w:b/>
                <w:bCs/>
                <w:iCs/>
                <w:color w:val="000000"/>
                <w:lang w:val="pt" w:eastAsia="x-none"/>
              </w:rPr>
              <w:t>11 FORMA DE ADJUDICAÇÃO DO OBJETO</w:t>
            </w:r>
          </w:p>
        </w:tc>
      </w:tr>
    </w:tbl>
    <w:p w14:paraId="32D068D0"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0051BCC6"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11.1</w:t>
      </w:r>
      <w:r w:rsidRPr="003252CA">
        <w:rPr>
          <w:rFonts w:ascii="Times New Roman" w:eastAsia="Times New Roman" w:hAnsi="Times New Roman" w:cs="Times New Roman"/>
          <w:bCs/>
          <w:iCs/>
          <w:color w:val="000000"/>
          <w:lang w:val="pt" w:eastAsia="x-none"/>
        </w:rPr>
        <w:t xml:space="preserve"> A forma de adjudicação será por LOTE ÚNICO, na totalidade do objeto, uma vez que a contratação não foi parcelada. </w:t>
      </w:r>
    </w:p>
    <w:p w14:paraId="5AC396CD" w14:textId="77777777" w:rsidR="003252CA" w:rsidRPr="003252CA" w:rsidRDefault="003252CA" w:rsidP="003252CA">
      <w:pPr>
        <w:jc w:val="both"/>
        <w:rPr>
          <w:rFonts w:ascii="Times New Roman" w:eastAsia="Times New Roman" w:hAnsi="Times New Roman" w:cs="Times New Roman"/>
          <w:bCs/>
          <w:iCs/>
          <w:color w:val="000000"/>
          <w:lang w:val="pt" w:eastAsia="x-none"/>
        </w:rPr>
      </w:pPr>
      <w:bookmarkStart w:id="85" w:name="Xd6de02c303391f40b79bf6eaa1b45046e013a52"/>
      <w:bookmarkEnd w:id="84"/>
    </w:p>
    <w:tbl>
      <w:tblPr>
        <w:tblW w:w="4896"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49"/>
      </w:tblGrid>
      <w:tr w:rsidR="003252CA" w:rsidRPr="003252CA" w14:paraId="329261D9" w14:textId="77777777" w:rsidTr="000E74CA">
        <w:trPr>
          <w:trHeight w:val="255"/>
        </w:trPr>
        <w:tc>
          <w:tcPr>
            <w:tcW w:w="5000" w:type="pct"/>
            <w:shd w:val="clear" w:color="auto" w:fill="C6D9F1"/>
            <w:vAlign w:val="center"/>
          </w:tcPr>
          <w:p w14:paraId="32744BF2" w14:textId="77777777" w:rsidR="003252CA" w:rsidRPr="003252CA" w:rsidRDefault="003252CA" w:rsidP="003252CA">
            <w:pPr>
              <w:jc w:val="both"/>
              <w:rPr>
                <w:rFonts w:ascii="Times New Roman" w:eastAsia="Times New Roman" w:hAnsi="Times New Roman" w:cs="Times New Roman"/>
                <w:b/>
                <w:bCs/>
                <w:iCs/>
                <w:color w:val="000000"/>
                <w:lang w:val="pt" w:eastAsia="x-none"/>
              </w:rPr>
            </w:pPr>
            <w:r w:rsidRPr="003252CA">
              <w:rPr>
                <w:rFonts w:ascii="Times New Roman" w:eastAsia="Times New Roman" w:hAnsi="Times New Roman" w:cs="Times New Roman"/>
                <w:b/>
                <w:bCs/>
                <w:iCs/>
                <w:color w:val="000000"/>
                <w:lang w:val="pt" w:eastAsia="x-none"/>
              </w:rPr>
              <w:t>12 JUSTIFICATIVA PARA O PARCELAMENTO OU NÃO DO OBJETO</w:t>
            </w:r>
          </w:p>
        </w:tc>
      </w:tr>
    </w:tbl>
    <w:p w14:paraId="34C0A0FE"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5CECFDF9"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12.1</w:t>
      </w:r>
      <w:r w:rsidRPr="003252CA">
        <w:rPr>
          <w:rFonts w:ascii="Times New Roman" w:eastAsia="Times New Roman" w:hAnsi="Times New Roman" w:cs="Times New Roman"/>
          <w:bCs/>
          <w:iCs/>
          <w:color w:val="000000"/>
          <w:lang w:val="pt" w:eastAsia="x-none"/>
        </w:rPr>
        <w:t xml:space="preserve"> Optou-se por não parcelar o objeto desta contratação. Embora teoricamente fosse possível segregar por especialidades, concluiu-se que a contratação integrada de todos os serviços em um único lote é mais adequada e eficiente. As justificativas para não parcelar são:</w:t>
      </w:r>
    </w:p>
    <w:p w14:paraId="0AD82129"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207CE45C"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12.1.1</w:t>
      </w:r>
      <w:r w:rsidRPr="003252CA">
        <w:rPr>
          <w:rFonts w:ascii="Times New Roman" w:eastAsia="Times New Roman" w:hAnsi="Times New Roman" w:cs="Times New Roman"/>
          <w:bCs/>
          <w:iCs/>
          <w:color w:val="000000"/>
          <w:lang w:val="pt" w:eastAsia="x-none"/>
        </w:rPr>
        <w:t xml:space="preserve"> Economia de escala: O valor global da obra não é elevado a ponto de demandar divisão para viabilizar empresas distintas. Fragmentar a contratação em itens menores poderia acarretar perda de economia de escala, pois cada lote teria valor reduzido e menos atrativo, elevando o custo global </w:t>
      </w:r>
      <w:r w:rsidRPr="003252CA">
        <w:rPr>
          <w:rFonts w:ascii="Times New Roman" w:eastAsia="Times New Roman" w:hAnsi="Times New Roman" w:cs="Times New Roman"/>
          <w:bCs/>
          <w:iCs/>
          <w:color w:val="000000"/>
          <w:lang w:val="pt" w:eastAsia="x-none"/>
        </w:rPr>
        <w:lastRenderedPageBreak/>
        <w:t>final. Isso porque, um só contrato maior tende a obter preço mais competitivo do que vários contratos pequenos, considerando custos fixos e mobilização.</w:t>
      </w:r>
    </w:p>
    <w:p w14:paraId="72515551"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3542F199"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12.1.2</w:t>
      </w:r>
      <w:r w:rsidRPr="003252CA">
        <w:rPr>
          <w:rFonts w:ascii="Times New Roman" w:eastAsia="Times New Roman" w:hAnsi="Times New Roman" w:cs="Times New Roman"/>
          <w:bCs/>
          <w:iCs/>
          <w:color w:val="000000"/>
          <w:lang w:val="pt" w:eastAsia="x-none"/>
        </w:rPr>
        <w:t xml:space="preserve"> Desinteresse de empresas e competição: Se fossem criados vários lotes de pequeno valor, poderia haver menor interesse por parte de empresas de maior porte (que poderiam julgar os lotes isolados pouco vantajosos)</w:t>
      </w:r>
      <w:hyperlink r:id="rId16" w:anchor=":~:text=de%20R%24%20100%E2%80%93300%20mil,a%20magnitude%20moderada%20%E2%80%93%20inclusive"/>
      <w:r w:rsidRPr="003252CA">
        <w:rPr>
          <w:rFonts w:ascii="Times New Roman" w:eastAsia="Times New Roman" w:hAnsi="Times New Roman" w:cs="Times New Roman"/>
          <w:bCs/>
          <w:iCs/>
          <w:color w:val="000000"/>
          <w:lang w:val="pt" w:eastAsia="x-none"/>
        </w:rPr>
        <w:t>. Por outro lado, micro e pequenas empresas locais podem perfeitamente disputar o contrato único global, dado seu porte moderado, não havendo prejuízo à competitividade por manter o objeto inteiro em um lote.</w:t>
      </w:r>
    </w:p>
    <w:p w14:paraId="643B4715"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5122DBED"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12.1.3</w:t>
      </w:r>
      <w:r w:rsidRPr="003252CA">
        <w:rPr>
          <w:rFonts w:ascii="Times New Roman" w:eastAsia="Times New Roman" w:hAnsi="Times New Roman" w:cs="Times New Roman"/>
          <w:bCs/>
          <w:iCs/>
          <w:color w:val="000000"/>
          <w:lang w:val="pt" w:eastAsia="x-none"/>
        </w:rPr>
        <w:t xml:space="preserve"> Coordenação e responsabilidades: A execução concomitante por múltiplos contratados diferentes geraria riscos de atrasos e problemas de interface entre eles, por exemplo, dificuldade de coordenar cronogramas, sobreposição de equipes no mesmo espaço, ou falhas na compatibilização das etapas. Concentrar tudo em um único contratado elimina esses entraves, pois este será responsável por coordenar todas as frentes de serviço internamente, garantindo melhor fluxo de trabalho.</w:t>
      </w:r>
    </w:p>
    <w:p w14:paraId="415BF122"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7F3E7D9D"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12.1.4</w:t>
      </w:r>
      <w:r w:rsidRPr="003252CA">
        <w:rPr>
          <w:rFonts w:ascii="Times New Roman" w:eastAsia="Times New Roman" w:hAnsi="Times New Roman" w:cs="Times New Roman"/>
          <w:bCs/>
          <w:iCs/>
          <w:color w:val="000000"/>
          <w:lang w:val="pt" w:eastAsia="x-none"/>
        </w:rPr>
        <w:t xml:space="preserve"> Natureza integrada do projeto: As atividades previstas são interdependentes e ocorrem na mesma área física. Dividir por tipos de serviço poderia gerar problemas como retrabalho, além de exigir maior esforço de gestão do órgão contratante para fiscalizar vários contratos simultaneamente. Mantendo o escopo unificado, assegura-se a entrega do conjunto completo da solução de forma coesa.</w:t>
      </w:r>
    </w:p>
    <w:p w14:paraId="1B65EF31"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3095E7B8"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12.1.5</w:t>
      </w:r>
      <w:r w:rsidRPr="003252CA">
        <w:rPr>
          <w:rFonts w:ascii="Times New Roman" w:eastAsia="Times New Roman" w:hAnsi="Times New Roman" w:cs="Times New Roman"/>
          <w:bCs/>
          <w:iCs/>
          <w:color w:val="000000"/>
          <w:lang w:val="pt" w:eastAsia="x-none"/>
        </w:rPr>
        <w:t xml:space="preserve"> Prazo e logística: Ter uma empresa única no comando facilita a logística de canteiro e cumprimento do prazo global. Se fossem contratadas empresas distintas para partes diversas, haveria necessidade de dividir área, duplicar mobilização de canteiro, o que aumenta risco de atrasos e conflitos. Com uma empresa única, ela otimiza a sequência dos trabalhos e o uso do espaço, reduzindo tempo total.</w:t>
      </w:r>
    </w:p>
    <w:p w14:paraId="01E74B2D"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213B9BD8"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12.2</w:t>
      </w:r>
      <w:r w:rsidRPr="003252CA">
        <w:rPr>
          <w:rFonts w:ascii="Times New Roman" w:eastAsia="Times New Roman" w:hAnsi="Times New Roman" w:cs="Times New Roman"/>
          <w:bCs/>
          <w:iCs/>
          <w:color w:val="000000"/>
          <w:lang w:val="pt" w:eastAsia="x-none"/>
        </w:rPr>
        <w:t xml:space="preserve"> Diante do exposto, o parcelamento do objeto não traria benefícios significativos e poderia até elevar custos e riscos, o que contraria o interesse público, por outro lado, a contratação integral mostrou-se a alternativa mais eficiente para garantir a boa execução da obra dentro do orçamento e prazo previstos.</w:t>
      </w:r>
    </w:p>
    <w:p w14:paraId="06D6848B"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6EA76F28" w14:textId="77777777" w:rsidR="003252CA" w:rsidRPr="003252CA" w:rsidRDefault="003252CA" w:rsidP="003252CA">
      <w:pPr>
        <w:jc w:val="both"/>
        <w:rPr>
          <w:rFonts w:ascii="Times New Roman" w:eastAsia="Times New Roman" w:hAnsi="Times New Roman" w:cs="Times New Roman"/>
          <w:bCs/>
          <w:iCs/>
          <w:color w:val="000000"/>
          <w:lang w:val="pt" w:eastAsia="x-none"/>
        </w:rPr>
      </w:pPr>
    </w:p>
    <w:tbl>
      <w:tblPr>
        <w:tblW w:w="4896"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49"/>
      </w:tblGrid>
      <w:tr w:rsidR="003252CA" w:rsidRPr="003252CA" w14:paraId="1099FD27" w14:textId="77777777" w:rsidTr="000E74CA">
        <w:trPr>
          <w:trHeight w:val="255"/>
        </w:trPr>
        <w:tc>
          <w:tcPr>
            <w:tcW w:w="5000" w:type="pct"/>
            <w:shd w:val="clear" w:color="auto" w:fill="C6D9F1"/>
            <w:vAlign w:val="center"/>
          </w:tcPr>
          <w:p w14:paraId="2860473F" w14:textId="77777777" w:rsidR="003252CA" w:rsidRPr="003252CA" w:rsidRDefault="003252CA" w:rsidP="003252CA">
            <w:pPr>
              <w:jc w:val="both"/>
              <w:rPr>
                <w:rFonts w:ascii="Times New Roman" w:eastAsia="Times New Roman" w:hAnsi="Times New Roman" w:cs="Times New Roman"/>
                <w:b/>
                <w:bCs/>
                <w:iCs/>
                <w:color w:val="000000"/>
                <w:lang w:val="pt" w:eastAsia="x-none"/>
              </w:rPr>
            </w:pPr>
            <w:r w:rsidRPr="003252CA">
              <w:rPr>
                <w:rFonts w:ascii="Times New Roman" w:eastAsia="Times New Roman" w:hAnsi="Times New Roman" w:cs="Times New Roman"/>
                <w:b/>
                <w:bCs/>
                <w:iCs/>
                <w:color w:val="000000"/>
                <w:lang w:val="pt" w:eastAsia="x-none"/>
              </w:rPr>
              <w:t>13 NECESSIDADE OU NÃO DE VISTORIA DOS LICITANTES AO LOCAL DE PRESTAÇÃO DOS SERVIÇOS</w:t>
            </w:r>
          </w:p>
        </w:tc>
      </w:tr>
    </w:tbl>
    <w:p w14:paraId="7E917CA8"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2E6841C7"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val="pt" w:eastAsia="x-none"/>
        </w:rPr>
        <w:t>13.1</w:t>
      </w:r>
      <w:r w:rsidRPr="003252CA">
        <w:rPr>
          <w:rFonts w:ascii="Times New Roman" w:eastAsia="Times New Roman" w:hAnsi="Times New Roman" w:cs="Times New Roman"/>
          <w:bCs/>
          <w:iCs/>
          <w:color w:val="000000"/>
          <w:lang w:val="pt" w:eastAsia="x-none"/>
        </w:rPr>
        <w:t xml:space="preserve"> </w:t>
      </w:r>
      <w:r w:rsidRPr="003252CA">
        <w:rPr>
          <w:rFonts w:ascii="Times New Roman" w:eastAsia="Times New Roman" w:hAnsi="Times New Roman" w:cs="Times New Roman"/>
          <w:bCs/>
          <w:iCs/>
          <w:color w:val="000000"/>
          <w:lang w:eastAsia="x-none"/>
        </w:rPr>
        <w:t>Com o objetivo de avaliar as condições de execução do objeto e esclarecer eventuais dúvidas, fica facultada às empresas interessadas a realização de vistoria técnica, de segunda a sexta-feira, no horário compreendido entre 8h e 16h, devendo ser previamente agendado com o Setor de Projetos, através do e-mail natividade.plan@gmail.com. </w:t>
      </w:r>
    </w:p>
    <w:p w14:paraId="70B035CC"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330CD064"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val="pt" w:eastAsia="x-none"/>
        </w:rPr>
        <w:t>13.2</w:t>
      </w:r>
      <w:r w:rsidRPr="003252CA">
        <w:rPr>
          <w:rFonts w:ascii="Times New Roman" w:eastAsia="Times New Roman" w:hAnsi="Times New Roman" w:cs="Times New Roman"/>
          <w:bCs/>
          <w:iCs/>
          <w:color w:val="000000"/>
          <w:lang w:val="pt" w:eastAsia="x-none"/>
        </w:rPr>
        <w:t xml:space="preserve"> Será exigida do licitante declaração de que conhece as condições locais de execução ou, alternativamente, declaração de que optou por não realizar vistoria, ciente das implicações, não podendo alegar posteriormente desconhecimento para pleitear acréscimos.</w:t>
      </w:r>
    </w:p>
    <w:p w14:paraId="0DA35AC8"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4EDE64F3"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13.3</w:t>
      </w:r>
      <w:r w:rsidRPr="003252CA">
        <w:rPr>
          <w:rFonts w:ascii="Times New Roman" w:eastAsia="Times New Roman" w:hAnsi="Times New Roman" w:cs="Times New Roman"/>
          <w:bCs/>
          <w:iCs/>
          <w:color w:val="000000"/>
          <w:lang w:eastAsia="x-none"/>
        </w:rPr>
        <w:t xml:space="preserve"> A não realização de vistoria implicará na aceitação tácita das exigências constantes neste Projeto Básico e seus anexos, não sendo aceitas justificativas, em qualquer época, de </w:t>
      </w:r>
      <w:r w:rsidRPr="003252CA">
        <w:rPr>
          <w:rFonts w:ascii="Times New Roman" w:eastAsia="Times New Roman" w:hAnsi="Times New Roman" w:cs="Times New Roman"/>
          <w:bCs/>
          <w:iCs/>
          <w:color w:val="000000"/>
          <w:lang w:eastAsia="x-none"/>
        </w:rPr>
        <w:lastRenderedPageBreak/>
        <w:t>desconhecimento de estado, condições do local, fatos e detalhes que impossibilitem ou dificultem a execução dos serviços ou o cumprimento de todas as suas obrigações.</w:t>
      </w:r>
    </w:p>
    <w:p w14:paraId="44D3A441" w14:textId="77777777" w:rsidR="003252CA" w:rsidRPr="003252CA" w:rsidRDefault="003252CA" w:rsidP="003252CA">
      <w:pPr>
        <w:jc w:val="both"/>
        <w:rPr>
          <w:rFonts w:ascii="Times New Roman" w:eastAsia="Times New Roman" w:hAnsi="Times New Roman" w:cs="Times New Roman"/>
          <w:bCs/>
          <w:iCs/>
          <w:color w:val="000000"/>
          <w:lang w:val="pt" w:eastAsia="x-none"/>
        </w:rPr>
      </w:pPr>
    </w:p>
    <w:tbl>
      <w:tblPr>
        <w:tblW w:w="4896"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49"/>
      </w:tblGrid>
      <w:tr w:rsidR="003252CA" w:rsidRPr="003252CA" w14:paraId="743624B7" w14:textId="77777777" w:rsidTr="000E74CA">
        <w:trPr>
          <w:trHeight w:val="255"/>
        </w:trPr>
        <w:tc>
          <w:tcPr>
            <w:tcW w:w="5000" w:type="pct"/>
            <w:shd w:val="clear" w:color="auto" w:fill="C6D9F1"/>
            <w:vAlign w:val="center"/>
          </w:tcPr>
          <w:p w14:paraId="065133A0" w14:textId="77777777" w:rsidR="003252CA" w:rsidRPr="003252CA" w:rsidRDefault="003252CA" w:rsidP="003252CA">
            <w:pPr>
              <w:numPr>
                <w:ilvl w:val="0"/>
                <w:numId w:val="26"/>
              </w:numPr>
              <w:jc w:val="both"/>
              <w:rPr>
                <w:rFonts w:ascii="Times New Roman" w:eastAsia="Times New Roman" w:hAnsi="Times New Roman" w:cs="Times New Roman"/>
                <w:b/>
                <w:bCs/>
                <w:iCs/>
                <w:color w:val="000000"/>
                <w:lang w:val="pt" w:eastAsia="x-none"/>
              </w:rPr>
            </w:pPr>
            <w:r w:rsidRPr="003252CA">
              <w:rPr>
                <w:rFonts w:ascii="Times New Roman" w:eastAsia="Times New Roman" w:hAnsi="Times New Roman" w:cs="Times New Roman"/>
                <w:b/>
                <w:bCs/>
                <w:iCs/>
                <w:color w:val="000000"/>
                <w:lang w:val="pt" w:eastAsia="x-none"/>
              </w:rPr>
              <w:t>14 DA HABILITAÇÃO</w:t>
            </w:r>
          </w:p>
        </w:tc>
      </w:tr>
    </w:tbl>
    <w:p w14:paraId="5C2B6508" w14:textId="77777777" w:rsidR="003252CA" w:rsidRPr="003252CA" w:rsidRDefault="003252CA" w:rsidP="003252CA">
      <w:pPr>
        <w:jc w:val="both"/>
        <w:rPr>
          <w:rFonts w:ascii="Times New Roman" w:eastAsia="Times New Roman" w:hAnsi="Times New Roman" w:cs="Times New Roman"/>
          <w:b/>
          <w:bCs/>
          <w:iCs/>
          <w:color w:val="000000"/>
          <w:lang w:eastAsia="x-none"/>
        </w:rPr>
      </w:pPr>
    </w:p>
    <w:p w14:paraId="07CFDAF9" w14:textId="77777777" w:rsidR="003252CA" w:rsidRPr="003252CA" w:rsidRDefault="003252CA" w:rsidP="003252CA">
      <w:pPr>
        <w:jc w:val="both"/>
        <w:rPr>
          <w:rFonts w:ascii="Times New Roman" w:eastAsia="Times New Roman" w:hAnsi="Times New Roman" w:cs="Times New Roman"/>
          <w:b/>
          <w:bCs/>
          <w:iCs/>
          <w:color w:val="000000"/>
          <w:lang w:eastAsia="x-none"/>
        </w:rPr>
      </w:pPr>
      <w:r w:rsidRPr="003252CA">
        <w:rPr>
          <w:rFonts w:ascii="Times New Roman" w:eastAsia="Times New Roman" w:hAnsi="Times New Roman" w:cs="Times New Roman"/>
          <w:b/>
          <w:bCs/>
          <w:iCs/>
          <w:color w:val="000000"/>
          <w:lang w:eastAsia="x-none"/>
        </w:rPr>
        <w:t>14.1 CONDIÇÃO PRÉVIA AO EXAME DA DOCUMENTAÇÃO DE HABILITAÇÃO</w:t>
      </w:r>
    </w:p>
    <w:p w14:paraId="4C10279F" w14:textId="77777777" w:rsidR="003252CA" w:rsidRPr="003252CA" w:rsidRDefault="003252CA" w:rsidP="003252CA">
      <w:pPr>
        <w:jc w:val="both"/>
        <w:rPr>
          <w:rFonts w:ascii="Times New Roman" w:eastAsia="Times New Roman" w:hAnsi="Times New Roman" w:cs="Times New Roman"/>
          <w:b/>
          <w:bCs/>
          <w:iCs/>
          <w:color w:val="000000"/>
          <w:lang w:eastAsia="x-none"/>
        </w:rPr>
      </w:pPr>
    </w:p>
    <w:p w14:paraId="22CCDC33"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14.1.1</w:t>
      </w:r>
      <w:r w:rsidRPr="003252CA">
        <w:rPr>
          <w:rFonts w:ascii="Times New Roman" w:eastAsia="Times New Roman" w:hAnsi="Times New Roman" w:cs="Times New Roman"/>
          <w:bCs/>
          <w:iCs/>
          <w:color w:val="000000"/>
          <w:lang w:eastAsia="x-none"/>
        </w:rPr>
        <w:t xml:space="preserve"> Como condição prévia ao exame da documentação de habilitação do interessado, será verificado o eventual descumprimento das condições de participação, especialmente quanto à existência de sanção que impeça a participação no certame ou a futura contratação, mediante a consulta aos seguintes cadastros:</w:t>
      </w:r>
    </w:p>
    <w:p w14:paraId="28285769"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14.1.1.1</w:t>
      </w:r>
      <w:r w:rsidRPr="003252CA">
        <w:rPr>
          <w:rFonts w:ascii="Times New Roman" w:eastAsia="Times New Roman" w:hAnsi="Times New Roman" w:cs="Times New Roman"/>
          <w:bCs/>
          <w:iCs/>
          <w:color w:val="000000"/>
          <w:lang w:eastAsia="x-none"/>
        </w:rPr>
        <w:t xml:space="preserve"> Consulta consolidada de Pessoa Jurídica do TCU, a qual abrange também o cadastro do CNJ, do CEIS, do próprio TCU e o Cadastro Nacional de Empresas Punidas - CNEP do Portal da Transparência (https://certidoesapf.apps.tcu.gov.br/);</w:t>
      </w:r>
    </w:p>
    <w:p w14:paraId="2EAE2A8B"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6AA2D057"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14.1.1.2</w:t>
      </w:r>
      <w:r w:rsidRPr="003252CA">
        <w:rPr>
          <w:rFonts w:ascii="Times New Roman" w:eastAsia="Times New Roman" w:hAnsi="Times New Roman" w:cs="Times New Roman"/>
          <w:bCs/>
          <w:iCs/>
          <w:color w:val="000000"/>
          <w:lang w:eastAsia="x-none"/>
        </w:rPr>
        <w:t xml:space="preserve"> Constatada a existência de sanção, o interessado não poderá ser contratado. </w:t>
      </w:r>
    </w:p>
    <w:p w14:paraId="031F7C24"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69EA1F15" w14:textId="77777777" w:rsidR="003252CA" w:rsidRPr="003252CA" w:rsidRDefault="003252CA" w:rsidP="003252CA">
      <w:pPr>
        <w:jc w:val="both"/>
        <w:rPr>
          <w:rFonts w:ascii="Times New Roman" w:eastAsia="Times New Roman" w:hAnsi="Times New Roman" w:cs="Times New Roman"/>
          <w:b/>
          <w:bCs/>
          <w:iCs/>
          <w:color w:val="000000"/>
          <w:lang w:eastAsia="x-none"/>
        </w:rPr>
      </w:pPr>
      <w:r w:rsidRPr="003252CA">
        <w:rPr>
          <w:rFonts w:ascii="Times New Roman" w:eastAsia="Times New Roman" w:hAnsi="Times New Roman" w:cs="Times New Roman"/>
          <w:b/>
          <w:bCs/>
          <w:iCs/>
          <w:color w:val="000000"/>
          <w:lang w:eastAsia="x-none"/>
        </w:rPr>
        <w:t xml:space="preserve">14.2 </w:t>
      </w:r>
      <w:r w:rsidRPr="003252CA">
        <w:rPr>
          <w:rFonts w:ascii="Times New Roman" w:eastAsia="Times New Roman" w:hAnsi="Times New Roman" w:cs="Times New Roman"/>
          <w:b/>
          <w:bCs/>
          <w:iCs/>
          <w:color w:val="000000"/>
          <w:u w:val="single"/>
          <w:lang w:eastAsia="x-none"/>
        </w:rPr>
        <w:t>HABILITAÇÃO JURÍDICA</w:t>
      </w:r>
    </w:p>
    <w:p w14:paraId="55B756B3" w14:textId="77777777" w:rsidR="003252CA" w:rsidRPr="003252CA" w:rsidRDefault="003252CA" w:rsidP="003252CA">
      <w:pPr>
        <w:jc w:val="both"/>
        <w:rPr>
          <w:rFonts w:ascii="Times New Roman" w:eastAsia="Times New Roman" w:hAnsi="Times New Roman" w:cs="Times New Roman"/>
          <w:b/>
          <w:bCs/>
          <w:iCs/>
          <w:color w:val="000000"/>
          <w:lang w:eastAsia="x-none"/>
        </w:rPr>
      </w:pPr>
    </w:p>
    <w:p w14:paraId="7585FB59" w14:textId="77777777" w:rsidR="003252CA" w:rsidRPr="003252CA" w:rsidRDefault="003252CA" w:rsidP="003252CA">
      <w:pPr>
        <w:jc w:val="both"/>
        <w:rPr>
          <w:rFonts w:ascii="Times New Roman" w:eastAsia="Times New Roman" w:hAnsi="Times New Roman" w:cs="Times New Roman"/>
          <w:b/>
          <w:bCs/>
          <w:iCs/>
          <w:color w:val="000000"/>
          <w:lang w:eastAsia="x-none"/>
        </w:rPr>
      </w:pPr>
      <w:r w:rsidRPr="003252CA">
        <w:rPr>
          <w:rFonts w:ascii="Times New Roman" w:eastAsia="Times New Roman" w:hAnsi="Times New Roman" w:cs="Times New Roman"/>
          <w:b/>
          <w:bCs/>
          <w:iCs/>
          <w:color w:val="000000"/>
          <w:lang w:eastAsia="x-none"/>
        </w:rPr>
        <w:t xml:space="preserve">14.2.1 </w:t>
      </w:r>
      <w:r w:rsidRPr="003252CA">
        <w:rPr>
          <w:rFonts w:ascii="Times New Roman" w:eastAsia="Times New Roman" w:hAnsi="Times New Roman" w:cs="Times New Roman"/>
          <w:bCs/>
          <w:iCs/>
          <w:color w:val="000000"/>
          <w:lang w:eastAsia="x-none"/>
        </w:rPr>
        <w:t>Empresário individual: inscrição no Registro Público de Empresas Mercantis, a cargo da Junta Comercial da respectiva sede;</w:t>
      </w:r>
    </w:p>
    <w:p w14:paraId="30087BDF" w14:textId="77777777" w:rsidR="003252CA" w:rsidRPr="003252CA" w:rsidRDefault="003252CA" w:rsidP="003252CA">
      <w:pPr>
        <w:jc w:val="both"/>
        <w:rPr>
          <w:rFonts w:ascii="Times New Roman" w:eastAsia="Times New Roman" w:hAnsi="Times New Roman" w:cs="Times New Roman"/>
          <w:b/>
          <w:bCs/>
          <w:iCs/>
          <w:color w:val="000000"/>
          <w:lang w:eastAsia="x-none"/>
        </w:rPr>
      </w:pPr>
    </w:p>
    <w:p w14:paraId="5084DB20"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 xml:space="preserve">14.2.2 </w:t>
      </w:r>
      <w:r w:rsidRPr="003252CA">
        <w:rPr>
          <w:rFonts w:ascii="Times New Roman" w:eastAsia="Times New Roman" w:hAnsi="Times New Roman" w:cs="Times New Roman"/>
          <w:bCs/>
          <w:iCs/>
          <w:color w:val="000000"/>
          <w:lang w:eastAsia="x-none"/>
        </w:rPr>
        <w:t>Microempreendedor Individual-MEI: Certificado da Condição de Microempreendedor Individual - CCMEI, cuja aceitação ficará condicionada à verificação da autenticidade no sítio (https://www.gov.br/empresas-e-negocios/pt-br/empreendedor);</w:t>
      </w:r>
    </w:p>
    <w:p w14:paraId="13D72E8C" w14:textId="77777777" w:rsidR="003252CA" w:rsidRPr="003252CA" w:rsidRDefault="003252CA" w:rsidP="003252CA">
      <w:pPr>
        <w:jc w:val="both"/>
        <w:rPr>
          <w:rFonts w:ascii="Times New Roman" w:eastAsia="Times New Roman" w:hAnsi="Times New Roman" w:cs="Times New Roman"/>
          <w:b/>
          <w:bCs/>
          <w:iCs/>
          <w:color w:val="000000"/>
          <w:lang w:eastAsia="x-none"/>
        </w:rPr>
      </w:pPr>
    </w:p>
    <w:p w14:paraId="4121751F"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 xml:space="preserve">14.2.3 </w:t>
      </w:r>
      <w:r w:rsidRPr="003252CA">
        <w:rPr>
          <w:rFonts w:ascii="Times New Roman" w:eastAsia="Times New Roman" w:hAnsi="Times New Roman" w:cs="Times New Roman"/>
          <w:bCs/>
          <w:iCs/>
          <w:color w:val="000000"/>
          <w:lang w:eastAsia="x-none"/>
        </w:rPr>
        <w:t>Sociedade empresária, sociedade limitada unipessoal–SLU ou sociedade identificada como empresa individual de responsabilidade limitada-EIRELI: inscrição do ato constitutivo, estatuto ou contrato social no Registro Público de Empresas Mercantis, a cargo da Junta Comercial da respectiva sede, acompanhada de documento comprobatório de seus administradores;</w:t>
      </w:r>
    </w:p>
    <w:p w14:paraId="3B96EBF2" w14:textId="77777777" w:rsidR="003252CA" w:rsidRPr="003252CA" w:rsidRDefault="003252CA" w:rsidP="003252CA">
      <w:pPr>
        <w:jc w:val="both"/>
        <w:rPr>
          <w:rFonts w:ascii="Times New Roman" w:eastAsia="Times New Roman" w:hAnsi="Times New Roman" w:cs="Times New Roman"/>
          <w:b/>
          <w:bCs/>
          <w:iCs/>
          <w:color w:val="000000"/>
          <w:lang w:eastAsia="x-none"/>
        </w:rPr>
      </w:pPr>
    </w:p>
    <w:p w14:paraId="27E679E8"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 xml:space="preserve">14.2.4 </w:t>
      </w:r>
      <w:r w:rsidRPr="003252CA">
        <w:rPr>
          <w:rFonts w:ascii="Times New Roman" w:eastAsia="Times New Roman" w:hAnsi="Times New Roman" w:cs="Times New Roman"/>
          <w:bCs/>
          <w:iCs/>
          <w:color w:val="000000"/>
          <w:lang w:eastAsia="x-none"/>
        </w:rPr>
        <w:t>Sociedade empresária estrangeira: portaria de autorização de funcionamento no Brasil, publicada no Diário Oficial da União e arquivada na Junta Comercial da Unidade Federativa onde se localizar a filial, agência, sucursal ou estabelecimento, a qual será considerada como sua sede, conforme Instrução Normativa DREI/ME n.º 77 de 18 de março de 2020 (Alterada pela Instrução Normativa DREI /ME nº 88, de 23 de dezembro de 2022);</w:t>
      </w:r>
    </w:p>
    <w:p w14:paraId="4FDF8EB3" w14:textId="77777777" w:rsidR="003252CA" w:rsidRPr="003252CA" w:rsidRDefault="003252CA" w:rsidP="003252CA">
      <w:pPr>
        <w:jc w:val="both"/>
        <w:rPr>
          <w:rFonts w:ascii="Times New Roman" w:eastAsia="Times New Roman" w:hAnsi="Times New Roman" w:cs="Times New Roman"/>
          <w:b/>
          <w:bCs/>
          <w:iCs/>
          <w:color w:val="000000"/>
          <w:lang w:eastAsia="x-none"/>
        </w:rPr>
      </w:pPr>
    </w:p>
    <w:p w14:paraId="4E724590"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 xml:space="preserve">14.2.5 </w:t>
      </w:r>
      <w:r w:rsidRPr="003252CA">
        <w:rPr>
          <w:rFonts w:ascii="Times New Roman" w:eastAsia="Times New Roman" w:hAnsi="Times New Roman" w:cs="Times New Roman"/>
          <w:bCs/>
          <w:iCs/>
          <w:color w:val="000000"/>
          <w:lang w:eastAsia="x-none"/>
        </w:rPr>
        <w:t>Sociedade simples: inscrição do ato constitutivo no Registro Civil de Pessoas Jurídicas do local de sua sede, acompanhada de documento comprobatório de seus administradores;</w:t>
      </w:r>
    </w:p>
    <w:p w14:paraId="10E38BAB" w14:textId="77777777" w:rsidR="003252CA" w:rsidRPr="003252CA" w:rsidRDefault="003252CA" w:rsidP="003252CA">
      <w:pPr>
        <w:jc w:val="both"/>
        <w:rPr>
          <w:rFonts w:ascii="Times New Roman" w:eastAsia="Times New Roman" w:hAnsi="Times New Roman" w:cs="Times New Roman"/>
          <w:b/>
          <w:bCs/>
          <w:iCs/>
          <w:color w:val="000000"/>
          <w:lang w:eastAsia="x-none"/>
        </w:rPr>
      </w:pPr>
    </w:p>
    <w:p w14:paraId="0471D73F"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 xml:space="preserve">14.2.6 </w:t>
      </w:r>
      <w:r w:rsidRPr="003252CA">
        <w:rPr>
          <w:rFonts w:ascii="Times New Roman" w:eastAsia="Times New Roman" w:hAnsi="Times New Roman" w:cs="Times New Roman"/>
          <w:bCs/>
          <w:iCs/>
          <w:color w:val="000000"/>
          <w:lang w:eastAsia="x-none"/>
        </w:rPr>
        <w:t>Filial, sucursal ou agência de sociedade simples ou empresária: inscrição do ato constitutivo da filial, sucursal ou agência da sociedade simples ou empresária, respectivamente, no Registro Civil das Pessoas Jurídicas ou no Registro Público de Empresas Mercantis onde opera com averbação no Registro onde tem sede a matriz;</w:t>
      </w:r>
    </w:p>
    <w:p w14:paraId="1E5B413D" w14:textId="77777777" w:rsidR="003252CA" w:rsidRPr="003252CA" w:rsidRDefault="003252CA" w:rsidP="003252CA">
      <w:pPr>
        <w:jc w:val="both"/>
        <w:rPr>
          <w:rFonts w:ascii="Times New Roman" w:eastAsia="Times New Roman" w:hAnsi="Times New Roman" w:cs="Times New Roman"/>
          <w:b/>
          <w:bCs/>
          <w:iCs/>
          <w:color w:val="000000"/>
          <w:lang w:eastAsia="x-none"/>
        </w:rPr>
      </w:pPr>
    </w:p>
    <w:p w14:paraId="2DE2813A"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 xml:space="preserve">14.2.7 </w:t>
      </w:r>
      <w:r w:rsidRPr="003252CA">
        <w:rPr>
          <w:rFonts w:ascii="Times New Roman" w:eastAsia="Times New Roman" w:hAnsi="Times New Roman" w:cs="Times New Roman"/>
          <w:bCs/>
          <w:iCs/>
          <w:color w:val="000000"/>
          <w:lang w:eastAsia="x-none"/>
        </w:rPr>
        <w:t xml:space="preserve">Sociedade cooperativa: ata de fundação e estatuto social, com a ata da assembleia que o aprovou, devidamente arquivado na Junta Comercial ou inscrito no Registro Civil das Pessoas </w:t>
      </w:r>
      <w:r w:rsidRPr="003252CA">
        <w:rPr>
          <w:rFonts w:ascii="Times New Roman" w:eastAsia="Times New Roman" w:hAnsi="Times New Roman" w:cs="Times New Roman"/>
          <w:bCs/>
          <w:iCs/>
          <w:color w:val="000000"/>
          <w:lang w:eastAsia="x-none"/>
        </w:rPr>
        <w:lastRenderedPageBreak/>
        <w:t>Jurídicas da respectiva sede, além do registro de que trata o art. 107 da Lei nº 5.764, de 16 de dezembro 1971;</w:t>
      </w:r>
    </w:p>
    <w:p w14:paraId="65844D28" w14:textId="77777777" w:rsidR="003252CA" w:rsidRPr="003252CA" w:rsidRDefault="003252CA" w:rsidP="003252CA">
      <w:pPr>
        <w:jc w:val="both"/>
        <w:rPr>
          <w:rFonts w:ascii="Times New Roman" w:eastAsia="Times New Roman" w:hAnsi="Times New Roman" w:cs="Times New Roman"/>
          <w:b/>
          <w:bCs/>
          <w:iCs/>
          <w:color w:val="000000"/>
          <w:lang w:eastAsia="x-none"/>
        </w:rPr>
      </w:pPr>
    </w:p>
    <w:p w14:paraId="1F90F57D" w14:textId="77777777" w:rsidR="003252CA" w:rsidRPr="003252CA" w:rsidRDefault="003252CA" w:rsidP="003252CA">
      <w:pPr>
        <w:jc w:val="both"/>
        <w:rPr>
          <w:rFonts w:ascii="Times New Roman" w:eastAsia="Times New Roman" w:hAnsi="Times New Roman" w:cs="Times New Roman"/>
          <w:b/>
          <w:bCs/>
          <w:iCs/>
          <w:color w:val="000000"/>
          <w:lang w:eastAsia="x-none"/>
        </w:rPr>
      </w:pPr>
      <w:r w:rsidRPr="003252CA">
        <w:rPr>
          <w:rFonts w:ascii="Times New Roman" w:eastAsia="Times New Roman" w:hAnsi="Times New Roman" w:cs="Times New Roman"/>
          <w:b/>
          <w:bCs/>
          <w:iCs/>
          <w:color w:val="000000"/>
          <w:lang w:eastAsia="x-none"/>
        </w:rPr>
        <w:t>14.2.8</w:t>
      </w:r>
      <w:r w:rsidRPr="003252CA">
        <w:rPr>
          <w:rFonts w:ascii="Times New Roman" w:eastAsia="Times New Roman" w:hAnsi="Times New Roman" w:cs="Times New Roman"/>
          <w:bCs/>
          <w:iCs/>
          <w:color w:val="000000"/>
          <w:lang w:eastAsia="x-none"/>
        </w:rPr>
        <w:t xml:space="preserve"> Os documentos apresentados deverão estar acompanhados de todas as alterações ou da consolidação respectiva.</w:t>
      </w:r>
    </w:p>
    <w:p w14:paraId="17267CDA"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3A9072C4" w14:textId="77777777" w:rsidR="003252CA" w:rsidRPr="003252CA" w:rsidRDefault="003252CA" w:rsidP="003252CA">
      <w:pPr>
        <w:jc w:val="both"/>
        <w:rPr>
          <w:rFonts w:ascii="Times New Roman" w:eastAsia="Times New Roman" w:hAnsi="Times New Roman" w:cs="Times New Roman"/>
          <w:b/>
          <w:bCs/>
          <w:iCs/>
          <w:color w:val="000000"/>
          <w:lang w:eastAsia="x-none"/>
        </w:rPr>
      </w:pPr>
      <w:r w:rsidRPr="003252CA">
        <w:rPr>
          <w:rFonts w:ascii="Times New Roman" w:eastAsia="Times New Roman" w:hAnsi="Times New Roman" w:cs="Times New Roman"/>
          <w:b/>
          <w:bCs/>
          <w:iCs/>
          <w:color w:val="000000"/>
          <w:lang w:eastAsia="x-none"/>
        </w:rPr>
        <w:t xml:space="preserve">14.3 </w:t>
      </w:r>
      <w:r w:rsidRPr="003252CA">
        <w:rPr>
          <w:rFonts w:ascii="Times New Roman" w:eastAsia="Times New Roman" w:hAnsi="Times New Roman" w:cs="Times New Roman"/>
          <w:b/>
          <w:bCs/>
          <w:iCs/>
          <w:color w:val="000000"/>
          <w:u w:val="single"/>
          <w:lang w:eastAsia="x-none"/>
        </w:rPr>
        <w:t>HABILITAÇÃO FISCAL</w:t>
      </w:r>
    </w:p>
    <w:p w14:paraId="528F8C30" w14:textId="77777777" w:rsidR="003252CA" w:rsidRPr="003252CA" w:rsidRDefault="003252CA" w:rsidP="003252CA">
      <w:pPr>
        <w:jc w:val="both"/>
        <w:rPr>
          <w:rFonts w:ascii="Times New Roman" w:eastAsia="Times New Roman" w:hAnsi="Times New Roman" w:cs="Times New Roman"/>
          <w:b/>
          <w:bCs/>
          <w:iCs/>
          <w:color w:val="000000"/>
          <w:lang w:eastAsia="x-none"/>
        </w:rPr>
      </w:pPr>
    </w:p>
    <w:p w14:paraId="6801F61C"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14.3.1</w:t>
      </w:r>
      <w:r w:rsidRPr="003252CA">
        <w:rPr>
          <w:rFonts w:ascii="Times New Roman" w:eastAsia="Times New Roman" w:hAnsi="Times New Roman" w:cs="Times New Roman"/>
          <w:bCs/>
          <w:iCs/>
          <w:color w:val="000000"/>
          <w:lang w:eastAsia="x-none"/>
        </w:rPr>
        <w:t xml:space="preserve"> Prova de inscrição no Cadastro Nacional de Pessoas Jurídicas – CNPJ.</w:t>
      </w:r>
    </w:p>
    <w:p w14:paraId="2E4B86DC"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228174F9"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14.3.2</w:t>
      </w:r>
      <w:r w:rsidRPr="003252CA">
        <w:rPr>
          <w:rFonts w:ascii="Times New Roman" w:eastAsia="Times New Roman" w:hAnsi="Times New Roman" w:cs="Times New Roman"/>
          <w:bCs/>
          <w:iCs/>
          <w:color w:val="000000"/>
          <w:lang w:eastAsia="x-none"/>
        </w:rPr>
        <w:t xml:space="preserve"> 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14:paraId="5B714022"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22B643BA"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14.3.3</w:t>
      </w:r>
      <w:r w:rsidRPr="003252CA">
        <w:rPr>
          <w:rFonts w:ascii="Times New Roman" w:eastAsia="Times New Roman" w:hAnsi="Times New Roman" w:cs="Times New Roman"/>
          <w:bCs/>
          <w:iCs/>
          <w:color w:val="000000"/>
          <w:lang w:eastAsia="x-none"/>
        </w:rPr>
        <w:t xml:space="preserve"> Prova de regularidade com o Fundo de Garantia do Tempo de Serviço (FGTS).</w:t>
      </w:r>
    </w:p>
    <w:p w14:paraId="4550F536"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4DDBECC3"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14.3.4</w:t>
      </w:r>
      <w:r w:rsidRPr="003252CA">
        <w:rPr>
          <w:rFonts w:ascii="Times New Roman" w:eastAsia="Times New Roman" w:hAnsi="Times New Roman" w:cs="Times New Roman"/>
          <w:bCs/>
          <w:iCs/>
          <w:color w:val="000000"/>
          <w:lang w:eastAsia="x-none"/>
        </w:rPr>
        <w:t xml:space="preserve"> Prova de regularidade com a Fazenda Estadual e Municipal ou Distrital, conforme o caso, do domicílio ou sede do fornecedor, relativa à atividade em cujo exercício contrata ou concorre.</w:t>
      </w:r>
    </w:p>
    <w:p w14:paraId="0916CE02"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4AE9DC0C"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14.3.5</w:t>
      </w:r>
      <w:r w:rsidRPr="003252CA">
        <w:rPr>
          <w:rFonts w:ascii="Times New Roman" w:eastAsia="Times New Roman" w:hAnsi="Times New Roman" w:cs="Times New Roman"/>
          <w:bCs/>
          <w:iCs/>
          <w:color w:val="000000"/>
          <w:lang w:eastAsia="x-none"/>
        </w:rPr>
        <w:t xml:space="preserve"> Caso o fornecedor seja considerado isento do tributo Estadual, Municipais ou Distritais relacionados ao objeto contratual deverá comprovar tal condição mediante a apresentação de declaração da Fazenda respectiva do seu domicílio ou sede, ou outra equivalente, na forma da lei.</w:t>
      </w:r>
    </w:p>
    <w:p w14:paraId="08AB907B"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38D2632D"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14.3.6</w:t>
      </w:r>
      <w:r w:rsidRPr="003252CA">
        <w:rPr>
          <w:rFonts w:ascii="Times New Roman" w:eastAsia="Times New Roman" w:hAnsi="Times New Roman" w:cs="Times New Roman"/>
          <w:bCs/>
          <w:iCs/>
          <w:color w:val="000000"/>
          <w:lang w:eastAsia="x-none"/>
        </w:rPr>
        <w:t xml:space="preserve"> O fornecedor enquadrado como microempreendedor individual que pretenda auferir os benefícios do tratamento diferenciado previstos na Lei Complementar nº 123, de 2006, estará dispensado da prova de inscrição nos cadastros de contribuintes estadual e municipal.</w:t>
      </w:r>
    </w:p>
    <w:p w14:paraId="4BA5D5EC"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340C9F3E" w14:textId="2CFA69B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14.3.</w:t>
      </w:r>
      <w:r w:rsidR="00D11FC8">
        <w:rPr>
          <w:rFonts w:ascii="Times New Roman" w:eastAsia="Times New Roman" w:hAnsi="Times New Roman" w:cs="Times New Roman"/>
          <w:b/>
          <w:bCs/>
          <w:iCs/>
          <w:color w:val="000000"/>
          <w:lang w:eastAsia="x-none"/>
        </w:rPr>
        <w:t>7</w:t>
      </w:r>
      <w:r w:rsidRPr="003252CA">
        <w:rPr>
          <w:rFonts w:ascii="Times New Roman" w:eastAsia="Times New Roman" w:hAnsi="Times New Roman" w:cs="Times New Roman"/>
          <w:bCs/>
          <w:iCs/>
          <w:color w:val="000000"/>
          <w:lang w:eastAsia="x-none"/>
        </w:rPr>
        <w:t xml:space="preserve"> Caso a documentação apresentada pela microempresa ou empresa de pequeno porte contenha alguma restrição, lhe será assegurado o prazo de 5 (cinco) dias úteis, contados do momento em que o proponente for declarado o vencedor da licitação, para a regularização da documentação, pagamento ou parcelamento do débito e emissão de eventuais certidões negativas ou positivas com efeito de negativa.</w:t>
      </w:r>
    </w:p>
    <w:p w14:paraId="6345E590"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0B84AF90" w14:textId="75943042"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14.3.</w:t>
      </w:r>
      <w:r w:rsidR="00D11FC8">
        <w:rPr>
          <w:rFonts w:ascii="Times New Roman" w:eastAsia="Times New Roman" w:hAnsi="Times New Roman" w:cs="Times New Roman"/>
          <w:b/>
          <w:bCs/>
          <w:iCs/>
          <w:color w:val="000000"/>
          <w:lang w:eastAsia="x-none"/>
        </w:rPr>
        <w:t>8</w:t>
      </w:r>
      <w:r w:rsidRPr="003252CA">
        <w:rPr>
          <w:rFonts w:ascii="Times New Roman" w:eastAsia="Times New Roman" w:hAnsi="Times New Roman" w:cs="Times New Roman"/>
          <w:bCs/>
          <w:iCs/>
          <w:color w:val="000000"/>
          <w:lang w:eastAsia="x-none"/>
        </w:rPr>
        <w:t xml:space="preserve"> O prazo acima será prorrogado por igual período, mediante requerimento do interessado, ressalvadas as hipóteses de urgência na contratação ou prazo insuficiente para o empenho.</w:t>
      </w:r>
    </w:p>
    <w:p w14:paraId="7C4FF084"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21CAE38D" w14:textId="4554D103"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14.3.</w:t>
      </w:r>
      <w:r w:rsidR="00D11FC8">
        <w:rPr>
          <w:rFonts w:ascii="Times New Roman" w:eastAsia="Times New Roman" w:hAnsi="Times New Roman" w:cs="Times New Roman"/>
          <w:b/>
          <w:bCs/>
          <w:iCs/>
          <w:color w:val="000000"/>
          <w:lang w:eastAsia="x-none"/>
        </w:rPr>
        <w:t>9</w:t>
      </w:r>
      <w:r w:rsidRPr="003252CA">
        <w:rPr>
          <w:rFonts w:ascii="Times New Roman" w:eastAsia="Times New Roman" w:hAnsi="Times New Roman" w:cs="Times New Roman"/>
          <w:bCs/>
          <w:iCs/>
          <w:color w:val="000000"/>
          <w:lang w:eastAsia="x-none"/>
        </w:rPr>
        <w:t xml:space="preserve"> A não regularização da documentação no prazo estipulado implicará a decadência do direito à contratação, sem prejuízo do disposto no art. 90, § 5º, da Lei n.º 14.133/2021.</w:t>
      </w:r>
    </w:p>
    <w:p w14:paraId="7F886BC4"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2F9B2C59" w14:textId="77777777" w:rsidR="003252CA" w:rsidRPr="003252CA" w:rsidRDefault="003252CA" w:rsidP="003252CA">
      <w:pPr>
        <w:jc w:val="both"/>
        <w:rPr>
          <w:rFonts w:ascii="Times New Roman" w:eastAsia="Times New Roman" w:hAnsi="Times New Roman" w:cs="Times New Roman"/>
          <w:b/>
          <w:bCs/>
          <w:iCs/>
          <w:color w:val="000000"/>
          <w:lang w:val="pt-PT" w:eastAsia="x-none"/>
        </w:rPr>
      </w:pPr>
      <w:r w:rsidRPr="003252CA">
        <w:rPr>
          <w:rFonts w:ascii="Times New Roman" w:eastAsia="Times New Roman" w:hAnsi="Times New Roman" w:cs="Times New Roman"/>
          <w:b/>
          <w:bCs/>
          <w:iCs/>
          <w:color w:val="000000"/>
          <w:lang w:val="pt-PT" w:eastAsia="x-none"/>
        </w:rPr>
        <w:t xml:space="preserve">14.4 </w:t>
      </w:r>
      <w:r w:rsidRPr="003252CA">
        <w:rPr>
          <w:rFonts w:ascii="Times New Roman" w:eastAsia="Times New Roman" w:hAnsi="Times New Roman" w:cs="Times New Roman"/>
          <w:b/>
          <w:bCs/>
          <w:iCs/>
          <w:color w:val="000000"/>
          <w:u w:val="single"/>
          <w:lang w:val="pt-PT" w:eastAsia="x-none"/>
        </w:rPr>
        <w:t>HABILITAÇÃO SOCIAL E TRABALHISTA</w:t>
      </w:r>
    </w:p>
    <w:p w14:paraId="6F012C9E" w14:textId="77777777" w:rsidR="003252CA" w:rsidRPr="003252CA" w:rsidRDefault="003252CA" w:rsidP="003252CA">
      <w:pPr>
        <w:jc w:val="both"/>
        <w:rPr>
          <w:rFonts w:ascii="Times New Roman" w:eastAsia="Times New Roman" w:hAnsi="Times New Roman" w:cs="Times New Roman"/>
          <w:bCs/>
          <w:iCs/>
          <w:color w:val="000000"/>
          <w:lang w:val="pt-PT" w:eastAsia="x-none"/>
        </w:rPr>
      </w:pPr>
    </w:p>
    <w:p w14:paraId="1B19A4E2" w14:textId="77777777" w:rsidR="003252CA" w:rsidRPr="003252CA" w:rsidRDefault="003252CA" w:rsidP="003252CA">
      <w:pPr>
        <w:jc w:val="both"/>
        <w:rPr>
          <w:rFonts w:ascii="Times New Roman" w:eastAsia="Times New Roman" w:hAnsi="Times New Roman" w:cs="Times New Roman"/>
          <w:bCs/>
          <w:iCs/>
          <w:color w:val="000000"/>
          <w:lang w:val="pt-PT" w:eastAsia="x-none"/>
        </w:rPr>
      </w:pPr>
      <w:r w:rsidRPr="003252CA">
        <w:rPr>
          <w:rFonts w:ascii="Times New Roman" w:eastAsia="Times New Roman" w:hAnsi="Times New Roman" w:cs="Times New Roman"/>
          <w:b/>
          <w:bCs/>
          <w:iCs/>
          <w:color w:val="000000"/>
          <w:lang w:val="pt-PT" w:eastAsia="x-none"/>
        </w:rPr>
        <w:t>14.4.1</w:t>
      </w:r>
      <w:r w:rsidRPr="003252CA">
        <w:rPr>
          <w:rFonts w:ascii="Times New Roman" w:eastAsia="Times New Roman" w:hAnsi="Times New Roman" w:cs="Times New Roman"/>
          <w:bCs/>
          <w:iCs/>
          <w:color w:val="000000"/>
          <w:lang w:val="pt-PT" w:eastAsia="x-none"/>
        </w:rPr>
        <w:t xml:space="preserve"> Certidão Negativa de Ilícitos Trabalhistas praticados em face de trabalhadores menores, emitida pelo Ministério do Trabalho e Emprego, ou Declaração firmada pela licitante, anexo ao Edital de que não emprega menor de dezoito anos em trabalho noturno, perigoso ou insalubre e de </w:t>
      </w:r>
      <w:r w:rsidRPr="003252CA">
        <w:rPr>
          <w:rFonts w:ascii="Times New Roman" w:eastAsia="Times New Roman" w:hAnsi="Times New Roman" w:cs="Times New Roman"/>
          <w:bCs/>
          <w:iCs/>
          <w:color w:val="000000"/>
          <w:lang w:val="pt-PT" w:eastAsia="x-none"/>
        </w:rPr>
        <w:lastRenderedPageBreak/>
        <w:t>que não emprega menor de dezesseis anos, salvo maiores de quatorze anos na condição de aprendiz, sob as penas da lei, consoante o disposto no art. 68, VI, da Lei n.º 14.133/2021.</w:t>
      </w:r>
    </w:p>
    <w:p w14:paraId="41D732C4" w14:textId="77777777" w:rsidR="003252CA" w:rsidRPr="003252CA" w:rsidRDefault="003252CA" w:rsidP="003252CA">
      <w:pPr>
        <w:jc w:val="both"/>
        <w:rPr>
          <w:rFonts w:ascii="Times New Roman" w:eastAsia="Times New Roman" w:hAnsi="Times New Roman" w:cs="Times New Roman"/>
          <w:bCs/>
          <w:iCs/>
          <w:color w:val="000000"/>
          <w:lang w:val="pt-PT" w:eastAsia="x-none"/>
        </w:rPr>
      </w:pPr>
    </w:p>
    <w:p w14:paraId="77C359AC" w14:textId="77777777" w:rsidR="003252CA" w:rsidRPr="003252CA" w:rsidRDefault="003252CA" w:rsidP="003252CA">
      <w:pPr>
        <w:jc w:val="both"/>
        <w:rPr>
          <w:rFonts w:ascii="Times New Roman" w:eastAsia="Times New Roman" w:hAnsi="Times New Roman" w:cs="Times New Roman"/>
          <w:bCs/>
          <w:iCs/>
          <w:color w:val="000000"/>
          <w:lang w:val="pt-PT" w:eastAsia="x-none"/>
        </w:rPr>
      </w:pPr>
      <w:r w:rsidRPr="003252CA">
        <w:rPr>
          <w:rFonts w:ascii="Times New Roman" w:eastAsia="Times New Roman" w:hAnsi="Times New Roman" w:cs="Times New Roman"/>
          <w:b/>
          <w:bCs/>
          <w:iCs/>
          <w:color w:val="000000"/>
          <w:lang w:val="pt-PT" w:eastAsia="x-none"/>
        </w:rPr>
        <w:t>14.4.2</w:t>
      </w:r>
      <w:r w:rsidRPr="003252CA">
        <w:rPr>
          <w:rFonts w:ascii="Times New Roman" w:eastAsia="Times New Roman" w:hAnsi="Times New Roman" w:cs="Times New Roman"/>
          <w:bCs/>
          <w:iCs/>
          <w:color w:val="000000"/>
          <w:lang w:val="pt-PT" w:eastAsia="x-none"/>
        </w:rPr>
        <w:t xml:space="preserve"> Certidão Negativa de Débitos Trabalhistas – CNDT ou Certidão Positiva de Débitos Trabalhistas com efeito negativo.</w:t>
      </w:r>
    </w:p>
    <w:p w14:paraId="1C541ED6" w14:textId="77777777" w:rsidR="003252CA" w:rsidRPr="003252CA" w:rsidRDefault="003252CA" w:rsidP="003252CA">
      <w:pPr>
        <w:jc w:val="both"/>
        <w:rPr>
          <w:rFonts w:ascii="Times New Roman" w:eastAsia="Times New Roman" w:hAnsi="Times New Roman" w:cs="Times New Roman"/>
          <w:bCs/>
          <w:iCs/>
          <w:color w:val="000000"/>
          <w:lang w:val="pt-PT" w:eastAsia="x-none"/>
        </w:rPr>
      </w:pPr>
    </w:p>
    <w:p w14:paraId="622FBB40" w14:textId="77777777" w:rsidR="003252CA" w:rsidRPr="003252CA" w:rsidRDefault="003252CA" w:rsidP="003252CA">
      <w:pPr>
        <w:jc w:val="both"/>
        <w:rPr>
          <w:rFonts w:ascii="Times New Roman" w:eastAsia="Times New Roman" w:hAnsi="Times New Roman" w:cs="Times New Roman"/>
          <w:bCs/>
          <w:iCs/>
          <w:color w:val="000000"/>
          <w:lang w:val="pt-PT" w:eastAsia="x-none"/>
        </w:rPr>
      </w:pPr>
      <w:bookmarkStart w:id="86" w:name="_heading=h.17dp8vu" w:colFirst="0" w:colLast="0"/>
      <w:bookmarkEnd w:id="86"/>
      <w:r w:rsidRPr="003252CA">
        <w:rPr>
          <w:rFonts w:ascii="Times New Roman" w:eastAsia="Times New Roman" w:hAnsi="Times New Roman" w:cs="Times New Roman"/>
          <w:b/>
          <w:bCs/>
          <w:iCs/>
          <w:color w:val="000000"/>
          <w:lang w:val="pt-PT" w:eastAsia="x-none"/>
        </w:rPr>
        <w:t xml:space="preserve">14.4.3 </w:t>
      </w:r>
      <w:r w:rsidRPr="003252CA">
        <w:rPr>
          <w:rFonts w:ascii="Times New Roman" w:eastAsia="Times New Roman" w:hAnsi="Times New Roman" w:cs="Times New Roman"/>
          <w:bCs/>
          <w:iCs/>
          <w:color w:val="000000"/>
          <w:lang w:val="pt-PT" w:eastAsia="x-none"/>
        </w:rPr>
        <w:t>Declaração de reserva de cargos para pessoa com deficiência e para reabilitado da Previdência Social, na forma do art. 63, IV, da Lei n.º 14.133/2021, anexo ao Edital.</w:t>
      </w:r>
    </w:p>
    <w:p w14:paraId="5C2F7957" w14:textId="77777777" w:rsidR="003252CA" w:rsidRPr="003252CA" w:rsidRDefault="003252CA" w:rsidP="003252CA">
      <w:pPr>
        <w:jc w:val="both"/>
        <w:rPr>
          <w:rFonts w:ascii="Times New Roman" w:eastAsia="Times New Roman" w:hAnsi="Times New Roman" w:cs="Times New Roman"/>
          <w:bCs/>
          <w:iCs/>
          <w:color w:val="000000"/>
          <w:lang w:val="pt-PT" w:eastAsia="x-none"/>
        </w:rPr>
      </w:pPr>
    </w:p>
    <w:tbl>
      <w:tblPr>
        <w:tblW w:w="4896"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49"/>
      </w:tblGrid>
      <w:tr w:rsidR="003252CA" w:rsidRPr="003252CA" w14:paraId="7FD25F15" w14:textId="77777777" w:rsidTr="000E74CA">
        <w:trPr>
          <w:trHeight w:val="255"/>
        </w:trPr>
        <w:tc>
          <w:tcPr>
            <w:tcW w:w="5000" w:type="pct"/>
            <w:shd w:val="clear" w:color="auto" w:fill="C6D9F1"/>
            <w:vAlign w:val="center"/>
          </w:tcPr>
          <w:p w14:paraId="244ED872" w14:textId="77777777" w:rsidR="003252CA" w:rsidRPr="003252CA" w:rsidRDefault="003252CA" w:rsidP="003252CA">
            <w:pPr>
              <w:numPr>
                <w:ilvl w:val="0"/>
                <w:numId w:val="26"/>
              </w:numPr>
              <w:jc w:val="both"/>
              <w:rPr>
                <w:rFonts w:ascii="Times New Roman" w:eastAsia="Times New Roman" w:hAnsi="Times New Roman" w:cs="Times New Roman"/>
                <w:b/>
                <w:bCs/>
                <w:iCs/>
                <w:color w:val="000000"/>
                <w:lang w:val="pt" w:eastAsia="x-none"/>
              </w:rPr>
            </w:pPr>
            <w:r w:rsidRPr="003252CA">
              <w:rPr>
                <w:rFonts w:ascii="Times New Roman" w:eastAsia="Times New Roman" w:hAnsi="Times New Roman" w:cs="Times New Roman"/>
                <w:b/>
                <w:bCs/>
                <w:iCs/>
                <w:color w:val="000000"/>
                <w:lang w:val="pt" w:eastAsia="x-none"/>
              </w:rPr>
              <w:t>15 REQUISITOS DE HABILITAÇÃO TÉCNICA E ECONÔMICO-FINANCEIRA</w:t>
            </w:r>
          </w:p>
        </w:tc>
      </w:tr>
    </w:tbl>
    <w:p w14:paraId="4496A862" w14:textId="77777777" w:rsidR="003252CA" w:rsidRPr="003252CA" w:rsidRDefault="003252CA" w:rsidP="003252CA">
      <w:pPr>
        <w:jc w:val="both"/>
        <w:rPr>
          <w:rFonts w:ascii="Times New Roman" w:eastAsia="Times New Roman" w:hAnsi="Times New Roman" w:cs="Times New Roman"/>
          <w:b/>
          <w:bCs/>
          <w:iCs/>
          <w:color w:val="000000"/>
          <w:lang w:val="pt" w:eastAsia="x-none"/>
        </w:rPr>
      </w:pPr>
      <w:bookmarkStart w:id="87" w:name="X1843212d10594b24b26546fb2bde08ebf118c30"/>
      <w:bookmarkEnd w:id="85"/>
    </w:p>
    <w:p w14:paraId="62C685E6"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15.1</w:t>
      </w:r>
      <w:r w:rsidRPr="003252CA">
        <w:rPr>
          <w:rFonts w:ascii="Times New Roman" w:eastAsia="Times New Roman" w:hAnsi="Times New Roman" w:cs="Times New Roman"/>
          <w:bCs/>
          <w:iCs/>
          <w:color w:val="000000"/>
          <w:lang w:eastAsia="x-none"/>
        </w:rPr>
        <w:t xml:space="preserve"> Certidões de Registro da licitante no Conselho Regional de Engenharia e Agronomia - CREA e/ou Conselho de Arquitetura e Urbanismo- CAU, que habilite a empresa no(s) ramo(s) do objeto, com validade para o presente exercício.</w:t>
      </w:r>
    </w:p>
    <w:p w14:paraId="750BC1A3" w14:textId="77777777" w:rsidR="003252CA" w:rsidRPr="003252CA" w:rsidRDefault="003252CA" w:rsidP="003252CA">
      <w:pPr>
        <w:jc w:val="both"/>
        <w:rPr>
          <w:rFonts w:ascii="Times New Roman" w:eastAsia="Times New Roman" w:hAnsi="Times New Roman" w:cs="Times New Roman"/>
          <w:b/>
          <w:bCs/>
          <w:iCs/>
          <w:color w:val="000000"/>
          <w:lang w:val="pt" w:eastAsia="x-none"/>
        </w:rPr>
      </w:pPr>
    </w:p>
    <w:p w14:paraId="5F10786F"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15.2</w:t>
      </w:r>
      <w:r w:rsidRPr="003252CA">
        <w:rPr>
          <w:rFonts w:ascii="Times New Roman" w:eastAsia="Times New Roman" w:hAnsi="Times New Roman" w:cs="Times New Roman"/>
          <w:bCs/>
          <w:iCs/>
          <w:color w:val="000000"/>
          <w:lang w:eastAsia="x-none"/>
        </w:rPr>
        <w:t xml:space="preserve"> Caso a licitante seja de outro estado da federação, será necessário o visto do Conselho Regional de Engenharia e Agronomia – CREA/RJ e/ou Conselho de Arquitetura e Urbanismo (CAU), quando da assinatura do contrato.</w:t>
      </w:r>
    </w:p>
    <w:p w14:paraId="15E91BA9" w14:textId="77777777" w:rsidR="003252CA" w:rsidRPr="003252CA" w:rsidRDefault="003252CA" w:rsidP="003252CA">
      <w:pPr>
        <w:jc w:val="both"/>
        <w:rPr>
          <w:rFonts w:ascii="Times New Roman" w:eastAsia="Times New Roman" w:hAnsi="Times New Roman" w:cs="Times New Roman"/>
          <w:b/>
          <w:bCs/>
          <w:iCs/>
          <w:color w:val="000000"/>
          <w:lang w:val="pt" w:eastAsia="x-none"/>
        </w:rPr>
      </w:pPr>
    </w:p>
    <w:p w14:paraId="2AD6D400"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15.3</w:t>
      </w:r>
      <w:r w:rsidRPr="003252CA">
        <w:rPr>
          <w:rFonts w:ascii="Times New Roman" w:eastAsia="Times New Roman" w:hAnsi="Times New Roman" w:cs="Times New Roman"/>
          <w:bCs/>
          <w:iCs/>
          <w:color w:val="000000"/>
          <w:lang w:eastAsia="x-none"/>
        </w:rPr>
        <w:t xml:space="preserve"> A qualificação técnica da licitante deverá ser demonstrada mediante a comprovação da aptidão para o desempenho de atividades pertinentes e compatíveis em características, quantidades e prazos com o objeto desta licitação, devendo a licitante declarar a disponibilidade de pessoal técnico especializado e comprovar a capacitação técnico-profissional e técnico-operacional por meio da apresentação de:</w:t>
      </w:r>
    </w:p>
    <w:p w14:paraId="0E8FC0EC" w14:textId="77777777" w:rsidR="003252CA" w:rsidRPr="003252CA" w:rsidRDefault="003252CA" w:rsidP="003252CA">
      <w:pPr>
        <w:jc w:val="both"/>
        <w:rPr>
          <w:rFonts w:ascii="Times New Roman" w:eastAsia="Times New Roman" w:hAnsi="Times New Roman" w:cs="Times New Roman"/>
          <w:b/>
          <w:bCs/>
          <w:iCs/>
          <w:color w:val="000000"/>
          <w:lang w:val="pt" w:eastAsia="x-none"/>
        </w:rPr>
      </w:pPr>
    </w:p>
    <w:p w14:paraId="3BE8C4B3"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 xml:space="preserve">15.3.1 </w:t>
      </w:r>
      <w:r w:rsidRPr="003252CA">
        <w:rPr>
          <w:rFonts w:ascii="Times New Roman" w:eastAsia="Times New Roman" w:hAnsi="Times New Roman" w:cs="Times New Roman"/>
          <w:b/>
          <w:bCs/>
          <w:iCs/>
          <w:color w:val="000000"/>
          <w:u w:val="single"/>
          <w:lang w:eastAsia="x-none"/>
        </w:rPr>
        <w:t>QUANTO À DISPONIBILIDADE DE PESSOAL TÉCNICO ESPECIALIZADO</w:t>
      </w:r>
      <w:r w:rsidRPr="003252CA">
        <w:rPr>
          <w:rFonts w:ascii="Times New Roman" w:eastAsia="Times New Roman" w:hAnsi="Times New Roman" w:cs="Times New Roman"/>
          <w:bCs/>
          <w:iCs/>
          <w:color w:val="000000"/>
          <w:u w:val="single"/>
          <w:lang w:eastAsia="x-none"/>
        </w:rPr>
        <w:t>:</w:t>
      </w:r>
    </w:p>
    <w:p w14:paraId="6BCECBE2"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77709A87"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15.3.1.1</w:t>
      </w:r>
      <w:r w:rsidRPr="003252CA">
        <w:rPr>
          <w:rFonts w:ascii="Times New Roman" w:eastAsia="Times New Roman" w:hAnsi="Times New Roman" w:cs="Times New Roman"/>
          <w:bCs/>
          <w:iCs/>
          <w:color w:val="000000"/>
          <w:lang w:eastAsia="x-none"/>
        </w:rPr>
        <w:t xml:space="preserve"> Declaração formal de disponibilidade de pessoal técnico especializado para integrar a equipe que executará os serviços objeto da licitação, assinada pelo representante legal da licitante, devendo fazer parte da equipe, declaração esta que poderá ser apresentada no ato da contratação:</w:t>
      </w:r>
    </w:p>
    <w:p w14:paraId="35E52FCB" w14:textId="77777777" w:rsidR="003252CA" w:rsidRPr="003252CA" w:rsidRDefault="003252CA" w:rsidP="003252CA">
      <w:pPr>
        <w:jc w:val="both"/>
        <w:rPr>
          <w:rFonts w:ascii="Times New Roman" w:eastAsia="Times New Roman" w:hAnsi="Times New Roman" w:cs="Times New Roman"/>
          <w:b/>
          <w:bCs/>
          <w:iCs/>
          <w:color w:val="000000"/>
          <w:lang w:val="pt" w:eastAsia="x-none"/>
        </w:rPr>
      </w:pPr>
    </w:p>
    <w:p w14:paraId="3467573D" w14:textId="77777777" w:rsidR="003252CA" w:rsidRPr="003252CA" w:rsidRDefault="003252CA" w:rsidP="003252CA">
      <w:pPr>
        <w:jc w:val="both"/>
        <w:rPr>
          <w:rFonts w:ascii="Times New Roman" w:eastAsia="Times New Roman" w:hAnsi="Times New Roman" w:cs="Times New Roman"/>
          <w:b/>
          <w:bCs/>
          <w:iCs/>
          <w:color w:val="000000"/>
          <w:lang w:val="pt" w:eastAsia="x-none"/>
        </w:rPr>
      </w:pPr>
      <w:r w:rsidRPr="003252CA">
        <w:rPr>
          <w:rFonts w:ascii="Times New Roman" w:eastAsia="Times New Roman" w:hAnsi="Times New Roman" w:cs="Times New Roman"/>
          <w:b/>
          <w:bCs/>
          <w:iCs/>
          <w:color w:val="000000"/>
          <w:lang w:val="pt" w:eastAsia="x-none"/>
        </w:rPr>
        <w:t xml:space="preserve">a) </w:t>
      </w:r>
      <w:r w:rsidRPr="003252CA">
        <w:rPr>
          <w:rFonts w:ascii="Times New Roman" w:eastAsia="Times New Roman" w:hAnsi="Times New Roman" w:cs="Times New Roman"/>
          <w:bCs/>
          <w:iCs/>
          <w:color w:val="000000"/>
          <w:lang w:eastAsia="x-none"/>
        </w:rPr>
        <w:t>01 (um) profissional formado em Engenharia Civil e/ou Arquitetura com experiência profissional comprovada em supervisão de serviços de natureza compatível com o objeto licitado, devidamente registrado no CREA e/ou CAU, devendo estar presente na obra durante todo o período de execução dos serviços.</w:t>
      </w:r>
    </w:p>
    <w:p w14:paraId="7B8A867D" w14:textId="77777777" w:rsidR="003252CA" w:rsidRPr="003252CA" w:rsidRDefault="003252CA" w:rsidP="003252CA">
      <w:pPr>
        <w:jc w:val="both"/>
        <w:rPr>
          <w:rFonts w:ascii="Times New Roman" w:eastAsia="Times New Roman" w:hAnsi="Times New Roman" w:cs="Times New Roman"/>
          <w:b/>
          <w:bCs/>
          <w:iCs/>
          <w:color w:val="000000"/>
          <w:lang w:val="pt" w:eastAsia="x-none"/>
        </w:rPr>
      </w:pPr>
    </w:p>
    <w:p w14:paraId="0C56669E" w14:textId="77777777" w:rsidR="003252CA" w:rsidRPr="003252CA" w:rsidRDefault="003252CA" w:rsidP="003252CA">
      <w:pPr>
        <w:numPr>
          <w:ilvl w:val="2"/>
          <w:numId w:val="29"/>
        </w:numPr>
        <w:jc w:val="both"/>
        <w:rPr>
          <w:rFonts w:ascii="Times New Roman" w:eastAsia="Times New Roman" w:hAnsi="Times New Roman" w:cs="Times New Roman"/>
          <w:b/>
          <w:bCs/>
          <w:iCs/>
          <w:color w:val="000000"/>
          <w:u w:val="single"/>
          <w:lang w:eastAsia="x-none"/>
        </w:rPr>
      </w:pPr>
      <w:r w:rsidRPr="003252CA">
        <w:rPr>
          <w:rFonts w:ascii="Times New Roman" w:eastAsia="Times New Roman" w:hAnsi="Times New Roman" w:cs="Times New Roman"/>
          <w:b/>
          <w:bCs/>
          <w:iCs/>
          <w:color w:val="000000"/>
          <w:u w:val="single"/>
          <w:lang w:eastAsia="x-none"/>
        </w:rPr>
        <w:t>QUANTO À CAPACITAÇÃO TÉCNICO-PROFISSIONAL:</w:t>
      </w:r>
    </w:p>
    <w:p w14:paraId="69AB82F4" w14:textId="77777777" w:rsidR="003252CA" w:rsidRPr="003252CA" w:rsidRDefault="003252CA" w:rsidP="003252CA">
      <w:pPr>
        <w:jc w:val="both"/>
        <w:rPr>
          <w:rFonts w:ascii="Times New Roman" w:eastAsia="Times New Roman" w:hAnsi="Times New Roman" w:cs="Times New Roman"/>
          <w:b/>
          <w:bCs/>
          <w:iCs/>
          <w:color w:val="000000"/>
          <w:u w:val="single"/>
          <w:lang w:eastAsia="x-none"/>
        </w:rPr>
      </w:pPr>
    </w:p>
    <w:p w14:paraId="73CBB662"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15.3.2.1</w:t>
      </w:r>
      <w:r w:rsidRPr="003252CA">
        <w:rPr>
          <w:rFonts w:ascii="Times New Roman" w:eastAsia="Times New Roman" w:hAnsi="Times New Roman" w:cs="Times New Roman"/>
          <w:bCs/>
          <w:iCs/>
          <w:color w:val="000000"/>
          <w:lang w:eastAsia="x-none"/>
        </w:rPr>
        <w:t xml:space="preserve"> A capacitação técnica do(s) profissional(</w:t>
      </w:r>
      <w:proofErr w:type="spellStart"/>
      <w:r w:rsidRPr="003252CA">
        <w:rPr>
          <w:rFonts w:ascii="Times New Roman" w:eastAsia="Times New Roman" w:hAnsi="Times New Roman" w:cs="Times New Roman"/>
          <w:bCs/>
          <w:iCs/>
          <w:color w:val="000000"/>
          <w:lang w:eastAsia="x-none"/>
        </w:rPr>
        <w:t>is</w:t>
      </w:r>
      <w:proofErr w:type="spellEnd"/>
      <w:r w:rsidRPr="003252CA">
        <w:rPr>
          <w:rFonts w:ascii="Times New Roman" w:eastAsia="Times New Roman" w:hAnsi="Times New Roman" w:cs="Times New Roman"/>
          <w:bCs/>
          <w:iCs/>
          <w:color w:val="000000"/>
          <w:lang w:eastAsia="x-none"/>
        </w:rPr>
        <w:t>) será(</w:t>
      </w:r>
      <w:proofErr w:type="spellStart"/>
      <w:r w:rsidRPr="003252CA">
        <w:rPr>
          <w:rFonts w:ascii="Times New Roman" w:eastAsia="Times New Roman" w:hAnsi="Times New Roman" w:cs="Times New Roman"/>
          <w:bCs/>
          <w:iCs/>
          <w:color w:val="000000"/>
          <w:lang w:eastAsia="x-none"/>
        </w:rPr>
        <w:t>ão</w:t>
      </w:r>
      <w:proofErr w:type="spellEnd"/>
      <w:r w:rsidRPr="003252CA">
        <w:rPr>
          <w:rFonts w:ascii="Times New Roman" w:eastAsia="Times New Roman" w:hAnsi="Times New Roman" w:cs="Times New Roman"/>
          <w:bCs/>
          <w:iCs/>
          <w:color w:val="000000"/>
          <w:lang w:eastAsia="x-none"/>
        </w:rPr>
        <w:t>) atestada(s) mediante a apresentação de Certidão (</w:t>
      </w:r>
      <w:proofErr w:type="spellStart"/>
      <w:r w:rsidRPr="003252CA">
        <w:rPr>
          <w:rFonts w:ascii="Times New Roman" w:eastAsia="Times New Roman" w:hAnsi="Times New Roman" w:cs="Times New Roman"/>
          <w:bCs/>
          <w:iCs/>
          <w:color w:val="000000"/>
          <w:lang w:eastAsia="x-none"/>
        </w:rPr>
        <w:t>ões</w:t>
      </w:r>
      <w:proofErr w:type="spellEnd"/>
      <w:r w:rsidRPr="003252CA">
        <w:rPr>
          <w:rFonts w:ascii="Times New Roman" w:eastAsia="Times New Roman" w:hAnsi="Times New Roman" w:cs="Times New Roman"/>
          <w:bCs/>
          <w:iCs/>
          <w:color w:val="000000"/>
          <w:lang w:eastAsia="x-none"/>
        </w:rPr>
        <w:t>) de Acervo Técnico (CAT) expedida(s) pela entidade profissional competente da região onde os serviços foram executados, que comprove(m) a execução de obra ou serviço de características semelhantes às parcelas de maior relevância e valor significativo do objeto deste Edital, em nome do(s) responsável(</w:t>
      </w:r>
      <w:proofErr w:type="spellStart"/>
      <w:r w:rsidRPr="003252CA">
        <w:rPr>
          <w:rFonts w:ascii="Times New Roman" w:eastAsia="Times New Roman" w:hAnsi="Times New Roman" w:cs="Times New Roman"/>
          <w:bCs/>
          <w:iCs/>
          <w:color w:val="000000"/>
          <w:lang w:eastAsia="x-none"/>
        </w:rPr>
        <w:t>is</w:t>
      </w:r>
      <w:proofErr w:type="spellEnd"/>
      <w:r w:rsidRPr="003252CA">
        <w:rPr>
          <w:rFonts w:ascii="Times New Roman" w:eastAsia="Times New Roman" w:hAnsi="Times New Roman" w:cs="Times New Roman"/>
          <w:bCs/>
          <w:iCs/>
          <w:color w:val="000000"/>
          <w:lang w:eastAsia="x-none"/>
        </w:rPr>
        <w:t>) técnico(s). Conforme a Lei Nº 14.133/2021 art. 67 §1º, são consideradas parcelas de maior relevância ou valor significativo aquelas que tenham valor individual igual ou superior a 4% (quatro por cento) do valor total estimado da contratação. O(s) profissional(</w:t>
      </w:r>
      <w:proofErr w:type="spellStart"/>
      <w:r w:rsidRPr="003252CA">
        <w:rPr>
          <w:rFonts w:ascii="Times New Roman" w:eastAsia="Times New Roman" w:hAnsi="Times New Roman" w:cs="Times New Roman"/>
          <w:bCs/>
          <w:iCs/>
          <w:color w:val="000000"/>
          <w:lang w:eastAsia="x-none"/>
        </w:rPr>
        <w:t>is</w:t>
      </w:r>
      <w:proofErr w:type="spellEnd"/>
      <w:r w:rsidRPr="003252CA">
        <w:rPr>
          <w:rFonts w:ascii="Times New Roman" w:eastAsia="Times New Roman" w:hAnsi="Times New Roman" w:cs="Times New Roman"/>
          <w:bCs/>
          <w:iCs/>
          <w:color w:val="000000"/>
          <w:lang w:eastAsia="x-none"/>
        </w:rPr>
        <w:t>) deverá(</w:t>
      </w:r>
      <w:proofErr w:type="spellStart"/>
      <w:r w:rsidRPr="003252CA">
        <w:rPr>
          <w:rFonts w:ascii="Times New Roman" w:eastAsia="Times New Roman" w:hAnsi="Times New Roman" w:cs="Times New Roman"/>
          <w:bCs/>
          <w:iCs/>
          <w:color w:val="000000"/>
          <w:lang w:eastAsia="x-none"/>
        </w:rPr>
        <w:t>ão</w:t>
      </w:r>
      <w:proofErr w:type="spellEnd"/>
      <w:r w:rsidRPr="003252CA">
        <w:rPr>
          <w:rFonts w:ascii="Times New Roman" w:eastAsia="Times New Roman" w:hAnsi="Times New Roman" w:cs="Times New Roman"/>
          <w:bCs/>
          <w:iCs/>
          <w:color w:val="000000"/>
          <w:lang w:eastAsia="x-none"/>
        </w:rPr>
        <w:t>) comprovar a execução dos seguintes tipos de serviço:</w:t>
      </w:r>
    </w:p>
    <w:p w14:paraId="6920D572" w14:textId="77777777" w:rsidR="003252CA" w:rsidRPr="003252CA" w:rsidRDefault="003252CA" w:rsidP="003252CA">
      <w:pPr>
        <w:jc w:val="both"/>
        <w:rPr>
          <w:rFonts w:ascii="Times New Roman" w:eastAsia="Times New Roman" w:hAnsi="Times New Roman" w:cs="Times New Roman"/>
          <w:bCs/>
          <w:iCs/>
          <w:color w:val="000000"/>
          <w:lang w:eastAsia="x-none"/>
        </w:rPr>
      </w:pPr>
    </w:p>
    <w:tbl>
      <w:tblPr>
        <w:tblW w:w="907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22"/>
        <w:gridCol w:w="850"/>
      </w:tblGrid>
      <w:tr w:rsidR="003252CA" w:rsidRPr="003252CA" w14:paraId="0C128F33" w14:textId="77777777" w:rsidTr="000E74CA">
        <w:trPr>
          <w:trHeight w:val="398"/>
        </w:trPr>
        <w:tc>
          <w:tcPr>
            <w:tcW w:w="8222" w:type="dxa"/>
            <w:shd w:val="clear" w:color="auto" w:fill="auto"/>
            <w:hideMark/>
          </w:tcPr>
          <w:p w14:paraId="2BA95C65"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 xml:space="preserve">ARMAÇÃO DE LAJE DE ESTRUTURA CONVENCIONAL DE CONCRETO </w:t>
            </w:r>
            <w:r w:rsidRPr="003252CA">
              <w:rPr>
                <w:rFonts w:ascii="Times New Roman" w:eastAsia="Times New Roman" w:hAnsi="Times New Roman" w:cs="Times New Roman"/>
                <w:bCs/>
                <w:iCs/>
                <w:color w:val="000000"/>
                <w:lang w:eastAsia="x-none"/>
              </w:rPr>
              <w:lastRenderedPageBreak/>
              <w:t>ARMADO UTILIZANDO AÇO CA-50 DE 6,3 MM - MONTAGEM. AF_06/2022</w:t>
            </w:r>
          </w:p>
        </w:tc>
        <w:tc>
          <w:tcPr>
            <w:tcW w:w="850" w:type="dxa"/>
            <w:shd w:val="clear" w:color="auto" w:fill="auto"/>
            <w:vAlign w:val="center"/>
            <w:hideMark/>
          </w:tcPr>
          <w:p w14:paraId="1B4A4A56"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lastRenderedPageBreak/>
              <w:t>KG</w:t>
            </w:r>
          </w:p>
        </w:tc>
      </w:tr>
      <w:tr w:rsidR="003252CA" w:rsidRPr="003252CA" w14:paraId="7DEF5405" w14:textId="77777777" w:rsidTr="000E74CA">
        <w:trPr>
          <w:trHeight w:val="402"/>
        </w:trPr>
        <w:tc>
          <w:tcPr>
            <w:tcW w:w="8222" w:type="dxa"/>
            <w:shd w:val="clear" w:color="auto" w:fill="auto"/>
            <w:hideMark/>
          </w:tcPr>
          <w:p w14:paraId="3F0C55B8"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lastRenderedPageBreak/>
              <w:t>CONCRETAGEM DE RADIER, PISO DE CONCRETO OU LAJE SOBRE SOLO, FCK 30 MPA - LANÇAMENTO, ADENSAMENTO E ACABAMENTO. AF_09/2021</w:t>
            </w:r>
          </w:p>
        </w:tc>
        <w:tc>
          <w:tcPr>
            <w:tcW w:w="850" w:type="dxa"/>
            <w:shd w:val="clear" w:color="auto" w:fill="auto"/>
            <w:vAlign w:val="center"/>
            <w:hideMark/>
          </w:tcPr>
          <w:p w14:paraId="5741448A"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M3</w:t>
            </w:r>
          </w:p>
        </w:tc>
      </w:tr>
      <w:tr w:rsidR="003252CA" w:rsidRPr="003252CA" w14:paraId="6FA2606B" w14:textId="77777777" w:rsidTr="000E74CA">
        <w:trPr>
          <w:trHeight w:val="570"/>
        </w:trPr>
        <w:tc>
          <w:tcPr>
            <w:tcW w:w="8222" w:type="dxa"/>
            <w:shd w:val="clear" w:color="auto" w:fill="auto"/>
            <w:hideMark/>
          </w:tcPr>
          <w:p w14:paraId="6177479D"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ALVENARIA DE VEDAÇÃO DE BLOCOS CERÂMICOS FURADOS NA HORIZONTAL DE 9X19X19 CM (ESPESSURA 9 CM) E ARGAMASSA DE ASSENTAMENTO COM PREPARO EM BETONEIRA. AF_12/2021</w:t>
            </w:r>
          </w:p>
        </w:tc>
        <w:tc>
          <w:tcPr>
            <w:tcW w:w="850" w:type="dxa"/>
            <w:shd w:val="clear" w:color="auto" w:fill="auto"/>
            <w:vAlign w:val="center"/>
            <w:hideMark/>
          </w:tcPr>
          <w:p w14:paraId="38033F5B"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M2</w:t>
            </w:r>
          </w:p>
        </w:tc>
      </w:tr>
      <w:tr w:rsidR="003252CA" w:rsidRPr="003252CA" w14:paraId="48EFDC62" w14:textId="77777777" w:rsidTr="000E74CA">
        <w:trPr>
          <w:trHeight w:val="735"/>
        </w:trPr>
        <w:tc>
          <w:tcPr>
            <w:tcW w:w="8222" w:type="dxa"/>
            <w:shd w:val="clear" w:color="auto" w:fill="auto"/>
            <w:hideMark/>
          </w:tcPr>
          <w:p w14:paraId="4359EB52"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TRAMA DE MADEIRA COMPOSTA POR RIPAS, CAIBROS E TERÇAS PARA TELHADOS DE ATÉ 2 ÁGUAS PARA TELHA CERÂMICA CAPA-CANAL, INCLUSO TRANSPORTE VERTICAL. AF_07/2019</w:t>
            </w:r>
          </w:p>
        </w:tc>
        <w:tc>
          <w:tcPr>
            <w:tcW w:w="850" w:type="dxa"/>
            <w:shd w:val="clear" w:color="auto" w:fill="auto"/>
            <w:vAlign w:val="center"/>
            <w:hideMark/>
          </w:tcPr>
          <w:p w14:paraId="6BA58BC4"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M2</w:t>
            </w:r>
          </w:p>
        </w:tc>
      </w:tr>
      <w:tr w:rsidR="003252CA" w:rsidRPr="003252CA" w14:paraId="7F495E27" w14:textId="77777777" w:rsidTr="000E74CA">
        <w:trPr>
          <w:trHeight w:val="491"/>
        </w:trPr>
        <w:tc>
          <w:tcPr>
            <w:tcW w:w="8222" w:type="dxa"/>
            <w:shd w:val="clear" w:color="auto" w:fill="auto"/>
            <w:hideMark/>
          </w:tcPr>
          <w:p w14:paraId="34E670F2"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TELHAMENTO COM TELHA CERÂMICA CAPA-CANAL, TIPO PAULISTA, COM ATÉ 2 ÁGUAS, INCLUSO TRANSPORTE VERTICAL. AF_07/2019</w:t>
            </w:r>
          </w:p>
        </w:tc>
        <w:tc>
          <w:tcPr>
            <w:tcW w:w="850" w:type="dxa"/>
            <w:shd w:val="clear" w:color="auto" w:fill="auto"/>
            <w:vAlign w:val="center"/>
            <w:hideMark/>
          </w:tcPr>
          <w:p w14:paraId="0787C97C"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M2</w:t>
            </w:r>
          </w:p>
        </w:tc>
      </w:tr>
    </w:tbl>
    <w:p w14:paraId="3CAE02A4" w14:textId="77777777" w:rsidR="003252CA" w:rsidRPr="003252CA" w:rsidRDefault="003252CA" w:rsidP="003252CA">
      <w:pPr>
        <w:jc w:val="both"/>
        <w:rPr>
          <w:rFonts w:ascii="Times New Roman" w:eastAsia="Times New Roman" w:hAnsi="Times New Roman" w:cs="Times New Roman"/>
          <w:b/>
          <w:bCs/>
          <w:iCs/>
          <w:color w:val="000000"/>
          <w:lang w:val="pt" w:eastAsia="x-none"/>
        </w:rPr>
      </w:pPr>
    </w:p>
    <w:p w14:paraId="7AA82CCF"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15.3.2.2</w:t>
      </w:r>
      <w:r w:rsidRPr="003252CA">
        <w:rPr>
          <w:rFonts w:ascii="Times New Roman" w:eastAsia="Times New Roman" w:hAnsi="Times New Roman" w:cs="Times New Roman"/>
          <w:bCs/>
          <w:iCs/>
          <w:color w:val="000000"/>
          <w:lang w:eastAsia="x-none"/>
        </w:rPr>
        <w:t xml:space="preserve"> A Certidão de Acervo Técnico (CAT) será exigida dos seguintes profissionais, legalmente habilitados, os quais responderão como responsáveis técnicos pela execução da obra:</w:t>
      </w:r>
    </w:p>
    <w:p w14:paraId="20CBFC3C"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4C984703"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a) Engenheiro Civil/Arquiteto, para comprovação da execução dos serviços;</w:t>
      </w:r>
    </w:p>
    <w:p w14:paraId="08E9274B"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73951C9E"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b) Deverá (</w:t>
      </w:r>
      <w:proofErr w:type="spellStart"/>
      <w:r w:rsidRPr="003252CA">
        <w:rPr>
          <w:rFonts w:ascii="Times New Roman" w:eastAsia="Times New Roman" w:hAnsi="Times New Roman" w:cs="Times New Roman"/>
          <w:bCs/>
          <w:iCs/>
          <w:color w:val="000000"/>
          <w:lang w:eastAsia="x-none"/>
        </w:rPr>
        <w:t>ão</w:t>
      </w:r>
      <w:proofErr w:type="spellEnd"/>
      <w:r w:rsidRPr="003252CA">
        <w:rPr>
          <w:rFonts w:ascii="Times New Roman" w:eastAsia="Times New Roman" w:hAnsi="Times New Roman" w:cs="Times New Roman"/>
          <w:bCs/>
          <w:iCs/>
          <w:color w:val="000000"/>
          <w:lang w:eastAsia="x-none"/>
        </w:rPr>
        <w:t>) apresentar também a(s) Declaração (</w:t>
      </w:r>
      <w:proofErr w:type="spellStart"/>
      <w:r w:rsidRPr="003252CA">
        <w:rPr>
          <w:rFonts w:ascii="Times New Roman" w:eastAsia="Times New Roman" w:hAnsi="Times New Roman" w:cs="Times New Roman"/>
          <w:bCs/>
          <w:iCs/>
          <w:color w:val="000000"/>
          <w:lang w:eastAsia="x-none"/>
        </w:rPr>
        <w:t>ões</w:t>
      </w:r>
      <w:proofErr w:type="spellEnd"/>
      <w:r w:rsidRPr="003252CA">
        <w:rPr>
          <w:rFonts w:ascii="Times New Roman" w:eastAsia="Times New Roman" w:hAnsi="Times New Roman" w:cs="Times New Roman"/>
          <w:bCs/>
          <w:iCs/>
          <w:color w:val="000000"/>
          <w:lang w:eastAsia="x-none"/>
        </w:rPr>
        <w:t>) do(s) Responsável (eis) Técnico(s) a ser (em) preenchida(s) pelas licitantes;</w:t>
      </w:r>
    </w:p>
    <w:p w14:paraId="3A77D854"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22B2DCD1"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c) Os profissionais indicados pelo licitante para fins de comprovação da capacitação técnicos- profissional deverão participar da obra ou serviço objeto deste Edital, admitindo-se a substituição por profissionais de experiência equivalente ou superior, desde que seja solicitada formalmente e aprovada pela fiscalização municipal.</w:t>
      </w:r>
    </w:p>
    <w:p w14:paraId="42CE10A6"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76617828"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15.3.2.3</w:t>
      </w:r>
      <w:r w:rsidRPr="003252CA">
        <w:rPr>
          <w:rFonts w:ascii="Times New Roman" w:eastAsia="Times New Roman" w:hAnsi="Times New Roman" w:cs="Times New Roman"/>
          <w:bCs/>
          <w:iCs/>
          <w:color w:val="000000"/>
          <w:lang w:eastAsia="x-none"/>
        </w:rPr>
        <w:t xml:space="preserve"> Será admitida, para fins de comprovação de quantitativo mínimo, a apresentação e o somatório de diferentes atestados executados de forma concomitante;</w:t>
      </w:r>
    </w:p>
    <w:p w14:paraId="144B9E28"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33FF0F2B"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15.3.2.4</w:t>
      </w:r>
      <w:r w:rsidRPr="003252CA">
        <w:rPr>
          <w:rFonts w:ascii="Times New Roman" w:eastAsia="Times New Roman" w:hAnsi="Times New Roman" w:cs="Times New Roman"/>
          <w:bCs/>
          <w:iCs/>
          <w:color w:val="000000"/>
          <w:lang w:eastAsia="x-none"/>
        </w:rPr>
        <w:t xml:space="preserve"> O licitante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p>
    <w:p w14:paraId="5AF5A5A8"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1CE11159"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15.3.2.5</w:t>
      </w:r>
      <w:r w:rsidRPr="003252CA">
        <w:rPr>
          <w:rFonts w:ascii="Times New Roman" w:eastAsia="Times New Roman" w:hAnsi="Times New Roman" w:cs="Times New Roman"/>
          <w:bCs/>
          <w:iCs/>
          <w:color w:val="000000"/>
          <w:lang w:eastAsia="x-none"/>
        </w:rPr>
        <w:t xml:space="preserve"> Para fins de comprovação da capacidade técnico-profissional, o licitante deverá demonstrar que possui, em seu quadro permanente, na data prevista para a entrega dos documentos de habilitação, profissional (</w:t>
      </w:r>
      <w:proofErr w:type="spellStart"/>
      <w:r w:rsidRPr="003252CA">
        <w:rPr>
          <w:rFonts w:ascii="Times New Roman" w:eastAsia="Times New Roman" w:hAnsi="Times New Roman" w:cs="Times New Roman"/>
          <w:bCs/>
          <w:iCs/>
          <w:color w:val="000000"/>
          <w:lang w:eastAsia="x-none"/>
        </w:rPr>
        <w:t>is</w:t>
      </w:r>
      <w:proofErr w:type="spellEnd"/>
      <w:r w:rsidRPr="003252CA">
        <w:rPr>
          <w:rFonts w:ascii="Times New Roman" w:eastAsia="Times New Roman" w:hAnsi="Times New Roman" w:cs="Times New Roman"/>
          <w:bCs/>
          <w:iCs/>
          <w:color w:val="000000"/>
          <w:lang w:eastAsia="x-none"/>
        </w:rPr>
        <w:t>) de nível superior devidamente registrado(s) no CREA ou CAU, conforme a Resolução nº 218/1973 do CONFEA. O(s) profissional (</w:t>
      </w:r>
      <w:proofErr w:type="spellStart"/>
      <w:r w:rsidRPr="003252CA">
        <w:rPr>
          <w:rFonts w:ascii="Times New Roman" w:eastAsia="Times New Roman" w:hAnsi="Times New Roman" w:cs="Times New Roman"/>
          <w:bCs/>
          <w:iCs/>
          <w:color w:val="000000"/>
          <w:lang w:eastAsia="x-none"/>
        </w:rPr>
        <w:t>is</w:t>
      </w:r>
      <w:proofErr w:type="spellEnd"/>
      <w:r w:rsidRPr="003252CA">
        <w:rPr>
          <w:rFonts w:ascii="Times New Roman" w:eastAsia="Times New Roman" w:hAnsi="Times New Roman" w:cs="Times New Roman"/>
          <w:bCs/>
          <w:iCs/>
          <w:color w:val="000000"/>
          <w:lang w:eastAsia="x-none"/>
        </w:rPr>
        <w:t>) indicado(s) deverá(</w:t>
      </w:r>
      <w:proofErr w:type="spellStart"/>
      <w:r w:rsidRPr="003252CA">
        <w:rPr>
          <w:rFonts w:ascii="Times New Roman" w:eastAsia="Times New Roman" w:hAnsi="Times New Roman" w:cs="Times New Roman"/>
          <w:bCs/>
          <w:iCs/>
          <w:color w:val="000000"/>
          <w:lang w:eastAsia="x-none"/>
        </w:rPr>
        <w:t>ão</w:t>
      </w:r>
      <w:proofErr w:type="spellEnd"/>
      <w:r w:rsidRPr="003252CA">
        <w:rPr>
          <w:rFonts w:ascii="Times New Roman" w:eastAsia="Times New Roman" w:hAnsi="Times New Roman" w:cs="Times New Roman"/>
          <w:bCs/>
          <w:iCs/>
          <w:color w:val="000000"/>
          <w:lang w:eastAsia="x-none"/>
        </w:rPr>
        <w:t xml:space="preserve">) ser detentor(es) de atestado(s) de responsabilidade técnica que comprovem a execução de serviços compatíveis em características, quantidades e prazos com o objeto da licitação, emitido(s) por pessoa(s) jurídica(s) de direito público ou privado. Os atestados deverão estar acompanhados da respectiva Certidão de Acervo Técnico (CAT) emitida pelo conselho profissional competente (CREA ou CAU). Nos termos do art. 67, § 1º, da Lei nº 14.133/2021, serão exigidos atestados relativos a parcelas de maior relevância ou valor significativo, assim consideradas aquelas cujo valor individual seja igual ou superior a 4% (quatro por cento) do valor total estimado da contratação. </w:t>
      </w:r>
    </w:p>
    <w:p w14:paraId="01634BB8"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595C70CA"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lastRenderedPageBreak/>
        <w:t>15.3.2.6</w:t>
      </w:r>
      <w:r w:rsidRPr="003252CA">
        <w:rPr>
          <w:rFonts w:ascii="Times New Roman" w:eastAsia="Times New Roman" w:hAnsi="Times New Roman" w:cs="Times New Roman"/>
          <w:bCs/>
          <w:iCs/>
          <w:color w:val="000000"/>
          <w:lang w:eastAsia="x-none"/>
        </w:rPr>
        <w:t xml:space="preserve"> A comprovação do vínculo da licitante com o(s) profissional(</w:t>
      </w:r>
      <w:proofErr w:type="spellStart"/>
      <w:r w:rsidRPr="003252CA">
        <w:rPr>
          <w:rFonts w:ascii="Times New Roman" w:eastAsia="Times New Roman" w:hAnsi="Times New Roman" w:cs="Times New Roman"/>
          <w:bCs/>
          <w:iCs/>
          <w:color w:val="000000"/>
          <w:lang w:eastAsia="x-none"/>
        </w:rPr>
        <w:t>is</w:t>
      </w:r>
      <w:proofErr w:type="spellEnd"/>
      <w:r w:rsidRPr="003252CA">
        <w:rPr>
          <w:rFonts w:ascii="Times New Roman" w:eastAsia="Times New Roman" w:hAnsi="Times New Roman" w:cs="Times New Roman"/>
          <w:bCs/>
          <w:iCs/>
          <w:color w:val="000000"/>
          <w:lang w:eastAsia="x-none"/>
        </w:rPr>
        <w:t>) detentor(es) do(s) atestado(s), na data de apresentação dos documentos de habilitação, se fará por meio de:</w:t>
      </w:r>
    </w:p>
    <w:p w14:paraId="4A5FCFE6"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58B779AE"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a)</w:t>
      </w:r>
      <w:r w:rsidRPr="003252CA">
        <w:rPr>
          <w:rFonts w:ascii="Times New Roman" w:eastAsia="Times New Roman" w:hAnsi="Times New Roman" w:cs="Times New Roman"/>
          <w:bCs/>
          <w:iCs/>
          <w:color w:val="000000"/>
          <w:lang w:eastAsia="x-none"/>
        </w:rPr>
        <w:t xml:space="preserve"> Cópias autenticadas das anotações da CTPS - Carteira e Previdência Social, acompanhada da respectiva Ficha de Registro de Empregados, nos termos da CLT – Consolidação das Leis do Trabalho; ou </w:t>
      </w:r>
    </w:p>
    <w:p w14:paraId="11C3DADC"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21AFEAD0"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b)</w:t>
      </w:r>
      <w:r w:rsidRPr="003252CA">
        <w:rPr>
          <w:rFonts w:ascii="Times New Roman" w:eastAsia="Times New Roman" w:hAnsi="Times New Roman" w:cs="Times New Roman"/>
          <w:bCs/>
          <w:iCs/>
          <w:color w:val="000000"/>
          <w:lang w:eastAsia="x-none"/>
        </w:rPr>
        <w:t xml:space="preserve"> Fichas de Registro de Empregados através do sistema informatizado, nos termos da Portaria nº. 3.626, de 13/11/91 e da Portaria nº. 1.121, de 09/11/95, retificada no D.O.U. de 13/11/95; ou </w:t>
      </w:r>
    </w:p>
    <w:p w14:paraId="74CFEC93"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67B3BA63"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c)</w:t>
      </w:r>
      <w:r w:rsidRPr="003252CA">
        <w:rPr>
          <w:rFonts w:ascii="Times New Roman" w:eastAsia="Times New Roman" w:hAnsi="Times New Roman" w:cs="Times New Roman"/>
          <w:bCs/>
          <w:iCs/>
          <w:color w:val="000000"/>
          <w:lang w:eastAsia="x-none"/>
        </w:rPr>
        <w:t xml:space="preserve"> Cópia autenticada de contrato de prestação de serviços; ou </w:t>
      </w:r>
    </w:p>
    <w:p w14:paraId="750252E2"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7532B005"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d)</w:t>
      </w:r>
      <w:r w:rsidRPr="003252CA">
        <w:rPr>
          <w:rFonts w:ascii="Times New Roman" w:eastAsia="Times New Roman" w:hAnsi="Times New Roman" w:cs="Times New Roman"/>
          <w:bCs/>
          <w:iCs/>
          <w:color w:val="000000"/>
          <w:lang w:eastAsia="x-none"/>
        </w:rPr>
        <w:t xml:space="preserve"> Quando se tratar de dirigente de empresa, a comprovação poderá ser feita por meio da cópia da Ata da Assembleia, referente à sua investidura no cargo, ou do Contrato Social; ou</w:t>
      </w:r>
    </w:p>
    <w:p w14:paraId="34979CB0"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3762E2EE"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e)</w:t>
      </w:r>
      <w:r w:rsidRPr="003252CA">
        <w:rPr>
          <w:rFonts w:ascii="Times New Roman" w:eastAsia="Times New Roman" w:hAnsi="Times New Roman" w:cs="Times New Roman"/>
          <w:bCs/>
          <w:iCs/>
          <w:color w:val="000000"/>
          <w:lang w:eastAsia="x-none"/>
        </w:rPr>
        <w:t xml:space="preserve"> Declaração de contratação futura do profissional detentor do atestado apresentado, desde que acompanhada da anuência deste, em observância ao disposto no inciso III do artigo 67 da Lei Federal 14.133/21.</w:t>
      </w:r>
    </w:p>
    <w:p w14:paraId="67A899E1"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4A242946"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15.3.2.7</w:t>
      </w:r>
      <w:r w:rsidRPr="003252CA">
        <w:rPr>
          <w:rFonts w:ascii="Times New Roman" w:eastAsia="Times New Roman" w:hAnsi="Times New Roman" w:cs="Times New Roman"/>
          <w:bCs/>
          <w:iCs/>
          <w:color w:val="000000"/>
          <w:lang w:eastAsia="x-none"/>
        </w:rPr>
        <w:t xml:space="preserve"> Na documentação, não serão admitidos atestados de responsabilidade técnica de profissionais que, na forma de regulamento, tenham dado causa à aplicação das sanções previstas nos incisos III e IV do caput do art. 156 da Lei 14.133/21 em decorrência de orientação proposta, de prescrição técnica ou de qualquer ato profissional de sua responsabilidade.</w:t>
      </w:r>
    </w:p>
    <w:p w14:paraId="685048C8"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6B04FF23" w14:textId="77777777" w:rsidR="003252CA" w:rsidRPr="003252CA" w:rsidRDefault="003252CA" w:rsidP="003252CA">
      <w:pPr>
        <w:jc w:val="both"/>
        <w:rPr>
          <w:rFonts w:ascii="Times New Roman" w:eastAsia="Times New Roman" w:hAnsi="Times New Roman" w:cs="Times New Roman"/>
          <w:b/>
          <w:bCs/>
          <w:iCs/>
          <w:color w:val="000000"/>
          <w:lang w:eastAsia="x-none"/>
        </w:rPr>
      </w:pPr>
      <w:r w:rsidRPr="003252CA">
        <w:rPr>
          <w:rFonts w:ascii="Times New Roman" w:eastAsia="Times New Roman" w:hAnsi="Times New Roman" w:cs="Times New Roman"/>
          <w:b/>
          <w:bCs/>
          <w:iCs/>
          <w:color w:val="000000"/>
          <w:lang w:eastAsia="x-none"/>
        </w:rPr>
        <w:t xml:space="preserve">15.4 </w:t>
      </w:r>
      <w:r w:rsidRPr="003252CA">
        <w:rPr>
          <w:rFonts w:ascii="Times New Roman" w:eastAsia="Times New Roman" w:hAnsi="Times New Roman" w:cs="Times New Roman"/>
          <w:b/>
          <w:bCs/>
          <w:iCs/>
          <w:color w:val="000000"/>
          <w:u w:val="single"/>
          <w:lang w:eastAsia="x-none"/>
        </w:rPr>
        <w:t>QUANTO À CAPACITAÇÃO TÉCNICO-OPERACIONAL:</w:t>
      </w:r>
    </w:p>
    <w:p w14:paraId="39BCE3CB" w14:textId="77777777" w:rsidR="003252CA" w:rsidRPr="003252CA" w:rsidRDefault="003252CA" w:rsidP="003252CA">
      <w:pPr>
        <w:jc w:val="both"/>
        <w:rPr>
          <w:rFonts w:ascii="Times New Roman" w:eastAsia="Times New Roman" w:hAnsi="Times New Roman" w:cs="Times New Roman"/>
          <w:bCs/>
          <w:iCs/>
          <w:color w:val="000000"/>
          <w:u w:val="single"/>
          <w:lang w:eastAsia="x-none"/>
        </w:rPr>
      </w:pPr>
    </w:p>
    <w:p w14:paraId="1E7BA2D0"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15.4.1</w:t>
      </w:r>
      <w:r w:rsidRPr="003252CA">
        <w:rPr>
          <w:rFonts w:ascii="Times New Roman" w:eastAsia="Times New Roman" w:hAnsi="Times New Roman" w:cs="Times New Roman"/>
          <w:bCs/>
          <w:iCs/>
          <w:color w:val="000000"/>
          <w:lang w:eastAsia="x-none"/>
        </w:rPr>
        <w:t xml:space="preserve"> Capacitação técnico-operacional da licitante será comprovada mediante a apresentação de atestado(s) em papel timbrado fornecido(s) por pessoa(s) jurídica(s) de direito público ou privado identificado em nome da licitante, acompanhado da Certidão de Acervo Técnico (CAT) do profissional responsável técnico do serviço que detém a certidão, constando o endereço do contratante, ou ser informado pelo licitante de forma a permitir possível diligência, que comprove(m) a aptidão da licitante para o desempenho de atividade pertinente e compatível em características, quantidades e prazos com o objeto do edital. Segundo a Lei Nº 14.133/2021 art. 67 § 2º, será admitida a exigência de atestados com quantidades mínimas de até 50% (cinquenta por cento) das parcelas de que trata o art. 67 § 1º, vedadas limitações de tempo e de locais específicos relativas aos atestados. A licitante deverá comprovar a execução dos serviços e quantitativos mínimos abaixo descritos, os quais se referem às parcelas de maior relevância e valor significativo da obra:</w:t>
      </w:r>
    </w:p>
    <w:p w14:paraId="0821C4A8" w14:textId="77777777" w:rsidR="003252CA" w:rsidRPr="003252CA" w:rsidRDefault="003252CA" w:rsidP="003252CA">
      <w:pPr>
        <w:jc w:val="both"/>
        <w:rPr>
          <w:rFonts w:ascii="Times New Roman" w:eastAsia="Times New Roman" w:hAnsi="Times New Roman" w:cs="Times New Roman"/>
          <w:bCs/>
          <w:iCs/>
          <w:color w:val="000000"/>
          <w:lang w:eastAsia="x-none"/>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8"/>
        <w:gridCol w:w="1337"/>
        <w:gridCol w:w="1857"/>
      </w:tblGrid>
      <w:tr w:rsidR="003252CA" w:rsidRPr="003252CA" w14:paraId="6EF1CC0E" w14:textId="77777777" w:rsidTr="000E74CA">
        <w:trPr>
          <w:trHeight w:val="255"/>
        </w:trPr>
        <w:tc>
          <w:tcPr>
            <w:tcW w:w="6096" w:type="dxa"/>
            <w:shd w:val="clear" w:color="auto" w:fill="auto"/>
            <w:vAlign w:val="center"/>
          </w:tcPr>
          <w:p w14:paraId="12821243" w14:textId="77777777" w:rsidR="003252CA" w:rsidRPr="003252CA" w:rsidRDefault="003252CA" w:rsidP="003252CA">
            <w:pPr>
              <w:jc w:val="both"/>
              <w:rPr>
                <w:rFonts w:ascii="Times New Roman" w:eastAsia="Times New Roman" w:hAnsi="Times New Roman" w:cs="Times New Roman"/>
                <w:b/>
                <w:bCs/>
                <w:iCs/>
                <w:color w:val="000000"/>
                <w:lang w:eastAsia="x-none"/>
              </w:rPr>
            </w:pPr>
            <w:r w:rsidRPr="003252CA">
              <w:rPr>
                <w:rFonts w:ascii="Times New Roman" w:eastAsia="Times New Roman" w:hAnsi="Times New Roman" w:cs="Times New Roman"/>
                <w:b/>
                <w:bCs/>
                <w:iCs/>
                <w:color w:val="000000"/>
                <w:lang w:eastAsia="x-none"/>
              </w:rPr>
              <w:t>DESCRIÇÃO</w:t>
            </w:r>
          </w:p>
        </w:tc>
        <w:tc>
          <w:tcPr>
            <w:tcW w:w="1275" w:type="dxa"/>
            <w:shd w:val="clear" w:color="auto" w:fill="auto"/>
            <w:vAlign w:val="center"/>
          </w:tcPr>
          <w:p w14:paraId="230354C8" w14:textId="77777777" w:rsidR="003252CA" w:rsidRPr="003252CA" w:rsidRDefault="003252CA" w:rsidP="003252CA">
            <w:pPr>
              <w:jc w:val="both"/>
              <w:rPr>
                <w:rFonts w:ascii="Times New Roman" w:eastAsia="Times New Roman" w:hAnsi="Times New Roman" w:cs="Times New Roman"/>
                <w:b/>
                <w:bCs/>
                <w:iCs/>
                <w:color w:val="000000"/>
                <w:lang w:eastAsia="x-none"/>
              </w:rPr>
            </w:pPr>
            <w:r w:rsidRPr="003252CA">
              <w:rPr>
                <w:rFonts w:ascii="Times New Roman" w:eastAsia="Times New Roman" w:hAnsi="Times New Roman" w:cs="Times New Roman"/>
                <w:b/>
                <w:bCs/>
                <w:iCs/>
                <w:color w:val="000000"/>
                <w:lang w:eastAsia="x-none"/>
              </w:rPr>
              <w:t>UNIDADE</w:t>
            </w:r>
          </w:p>
        </w:tc>
        <w:tc>
          <w:tcPr>
            <w:tcW w:w="1701" w:type="dxa"/>
            <w:shd w:val="clear" w:color="auto" w:fill="auto"/>
            <w:vAlign w:val="center"/>
          </w:tcPr>
          <w:p w14:paraId="51D83839" w14:textId="77777777" w:rsidR="003252CA" w:rsidRPr="003252CA" w:rsidRDefault="003252CA" w:rsidP="003252CA">
            <w:pPr>
              <w:jc w:val="both"/>
              <w:rPr>
                <w:rFonts w:ascii="Times New Roman" w:eastAsia="Times New Roman" w:hAnsi="Times New Roman" w:cs="Times New Roman"/>
                <w:b/>
                <w:bCs/>
                <w:iCs/>
                <w:color w:val="000000"/>
                <w:lang w:eastAsia="x-none"/>
              </w:rPr>
            </w:pPr>
            <w:r w:rsidRPr="003252CA">
              <w:rPr>
                <w:rFonts w:ascii="Times New Roman" w:eastAsia="Times New Roman" w:hAnsi="Times New Roman" w:cs="Times New Roman"/>
                <w:b/>
                <w:bCs/>
                <w:iCs/>
                <w:color w:val="000000"/>
                <w:lang w:eastAsia="x-none"/>
              </w:rPr>
              <w:t>QUANTIDADE MÍNIMA</w:t>
            </w:r>
          </w:p>
        </w:tc>
      </w:tr>
      <w:tr w:rsidR="003252CA" w:rsidRPr="003252CA" w14:paraId="38602045" w14:textId="77777777" w:rsidTr="000E74CA">
        <w:trPr>
          <w:trHeight w:val="255"/>
        </w:trPr>
        <w:tc>
          <w:tcPr>
            <w:tcW w:w="6096" w:type="dxa"/>
            <w:shd w:val="clear" w:color="auto" w:fill="auto"/>
          </w:tcPr>
          <w:p w14:paraId="4D2E1DC3"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ARMAÇÃO DE LAJE DE ESTRUTURA CONVENCIONAL DE CONCRETO ARMADO UTILIZANDO AÇO CA-50 DE 6,3 MM - MONTAGEM. AF_06/2022</w:t>
            </w:r>
          </w:p>
        </w:tc>
        <w:tc>
          <w:tcPr>
            <w:tcW w:w="1275" w:type="dxa"/>
            <w:shd w:val="clear" w:color="auto" w:fill="auto"/>
            <w:vAlign w:val="center"/>
          </w:tcPr>
          <w:p w14:paraId="7D38923C"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KG</w:t>
            </w:r>
          </w:p>
        </w:tc>
        <w:tc>
          <w:tcPr>
            <w:tcW w:w="1701" w:type="dxa"/>
            <w:shd w:val="clear" w:color="auto" w:fill="auto"/>
            <w:vAlign w:val="center"/>
          </w:tcPr>
          <w:p w14:paraId="7E4F042D"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3.620</w:t>
            </w:r>
          </w:p>
        </w:tc>
      </w:tr>
      <w:tr w:rsidR="003252CA" w:rsidRPr="003252CA" w14:paraId="5D53590D" w14:textId="77777777" w:rsidTr="000E74CA">
        <w:trPr>
          <w:trHeight w:val="255"/>
        </w:trPr>
        <w:tc>
          <w:tcPr>
            <w:tcW w:w="6096" w:type="dxa"/>
            <w:shd w:val="clear" w:color="auto" w:fill="auto"/>
          </w:tcPr>
          <w:p w14:paraId="5AC2BC86"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 xml:space="preserve">CONCRETAGEM DE RADIER, PISO DE CONCRETO OU LAJE SOBRE SOLO, FCK 30 MPA - LANÇAMENTO, ADENSAMENTO E ACABAMENTO. </w:t>
            </w:r>
            <w:r w:rsidRPr="003252CA">
              <w:rPr>
                <w:rFonts w:ascii="Times New Roman" w:eastAsia="Times New Roman" w:hAnsi="Times New Roman" w:cs="Times New Roman"/>
                <w:bCs/>
                <w:iCs/>
                <w:color w:val="000000"/>
                <w:lang w:eastAsia="x-none"/>
              </w:rPr>
              <w:lastRenderedPageBreak/>
              <w:t>AF_09/2021</w:t>
            </w:r>
          </w:p>
        </w:tc>
        <w:tc>
          <w:tcPr>
            <w:tcW w:w="1275" w:type="dxa"/>
            <w:shd w:val="clear" w:color="auto" w:fill="auto"/>
            <w:vAlign w:val="center"/>
          </w:tcPr>
          <w:p w14:paraId="7BC74920"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lastRenderedPageBreak/>
              <w:t>M3</w:t>
            </w:r>
          </w:p>
        </w:tc>
        <w:tc>
          <w:tcPr>
            <w:tcW w:w="1701" w:type="dxa"/>
            <w:shd w:val="clear" w:color="auto" w:fill="auto"/>
            <w:vAlign w:val="center"/>
          </w:tcPr>
          <w:p w14:paraId="274D58C6"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90,90</w:t>
            </w:r>
          </w:p>
        </w:tc>
      </w:tr>
      <w:tr w:rsidR="003252CA" w:rsidRPr="003252CA" w14:paraId="4C5C04B9" w14:textId="77777777" w:rsidTr="000E74CA">
        <w:trPr>
          <w:trHeight w:val="255"/>
        </w:trPr>
        <w:tc>
          <w:tcPr>
            <w:tcW w:w="6096" w:type="dxa"/>
            <w:shd w:val="clear" w:color="auto" w:fill="auto"/>
          </w:tcPr>
          <w:p w14:paraId="618C3F9B"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lastRenderedPageBreak/>
              <w:t>ALVENARIA DE VEDAÇÃO DE BLOCOS CERÂMICOS FURADOS NA HORIZONTAL DE 9X19X19 CM (ESPESSURA 9 CM) E ARGAMASSA DE ASSENTAMENTO COM PREPARO EM BETONEIRA. AF_12/2021</w:t>
            </w:r>
          </w:p>
        </w:tc>
        <w:tc>
          <w:tcPr>
            <w:tcW w:w="1275" w:type="dxa"/>
            <w:shd w:val="clear" w:color="auto" w:fill="auto"/>
            <w:vAlign w:val="center"/>
          </w:tcPr>
          <w:p w14:paraId="5C710F20"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M2</w:t>
            </w:r>
          </w:p>
        </w:tc>
        <w:tc>
          <w:tcPr>
            <w:tcW w:w="1701" w:type="dxa"/>
            <w:shd w:val="clear" w:color="auto" w:fill="auto"/>
            <w:vAlign w:val="center"/>
          </w:tcPr>
          <w:p w14:paraId="785E1517"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1.067,2</w:t>
            </w:r>
          </w:p>
        </w:tc>
      </w:tr>
      <w:tr w:rsidR="003252CA" w:rsidRPr="003252CA" w14:paraId="07A4980E" w14:textId="77777777" w:rsidTr="000E74CA">
        <w:trPr>
          <w:trHeight w:val="255"/>
        </w:trPr>
        <w:tc>
          <w:tcPr>
            <w:tcW w:w="6096" w:type="dxa"/>
            <w:shd w:val="clear" w:color="auto" w:fill="auto"/>
          </w:tcPr>
          <w:p w14:paraId="012E004F"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TRAMA DE MADEIRA COMPOSTA POR RIPAS, CAIBROS E TERÇAS PARA TELHADOS DE ATÉ 2 ÁGUAS PARA TELHA CERÂMICA CAPA-CANAL, INCLUSO TRANSPORTE VERTICAL. AF_07/2019</w:t>
            </w:r>
          </w:p>
        </w:tc>
        <w:tc>
          <w:tcPr>
            <w:tcW w:w="1275" w:type="dxa"/>
            <w:shd w:val="clear" w:color="auto" w:fill="auto"/>
            <w:vAlign w:val="center"/>
          </w:tcPr>
          <w:p w14:paraId="5CCE74AB"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M2</w:t>
            </w:r>
          </w:p>
        </w:tc>
        <w:tc>
          <w:tcPr>
            <w:tcW w:w="1701" w:type="dxa"/>
            <w:shd w:val="clear" w:color="auto" w:fill="auto"/>
            <w:vAlign w:val="center"/>
          </w:tcPr>
          <w:p w14:paraId="775EB722"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64,115</w:t>
            </w:r>
          </w:p>
        </w:tc>
      </w:tr>
      <w:tr w:rsidR="003252CA" w:rsidRPr="003252CA" w14:paraId="2ECDB1F9" w14:textId="77777777" w:rsidTr="000E74CA">
        <w:trPr>
          <w:trHeight w:val="255"/>
        </w:trPr>
        <w:tc>
          <w:tcPr>
            <w:tcW w:w="6096" w:type="dxa"/>
            <w:shd w:val="clear" w:color="auto" w:fill="auto"/>
          </w:tcPr>
          <w:p w14:paraId="5069F893"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TELHAMENTO COM TELHA CERÂMICA CAPA-CANAL, TIPO PAULISTA, COM ATÉ 2 ÁGUAS, INCLUSO TRANSPORTE VERTICAL. AF_07/2019</w:t>
            </w:r>
          </w:p>
        </w:tc>
        <w:tc>
          <w:tcPr>
            <w:tcW w:w="1275" w:type="dxa"/>
            <w:shd w:val="clear" w:color="auto" w:fill="auto"/>
            <w:vAlign w:val="center"/>
          </w:tcPr>
          <w:p w14:paraId="0C71EEAE"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M2</w:t>
            </w:r>
          </w:p>
        </w:tc>
        <w:tc>
          <w:tcPr>
            <w:tcW w:w="1701" w:type="dxa"/>
            <w:shd w:val="clear" w:color="auto" w:fill="auto"/>
            <w:vAlign w:val="center"/>
          </w:tcPr>
          <w:p w14:paraId="09DE436F"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61,16</w:t>
            </w:r>
          </w:p>
        </w:tc>
      </w:tr>
    </w:tbl>
    <w:p w14:paraId="24315D39"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14D21D4A" w14:textId="77777777" w:rsidR="003252CA" w:rsidRPr="003252CA" w:rsidRDefault="003252CA" w:rsidP="003252CA">
      <w:pPr>
        <w:numPr>
          <w:ilvl w:val="1"/>
          <w:numId w:val="29"/>
        </w:numPr>
        <w:jc w:val="both"/>
        <w:rPr>
          <w:rFonts w:ascii="Times New Roman" w:eastAsia="Times New Roman" w:hAnsi="Times New Roman" w:cs="Times New Roman"/>
          <w:b/>
          <w:bCs/>
          <w:iCs/>
          <w:color w:val="000000"/>
          <w:u w:val="single"/>
          <w:lang w:eastAsia="x-none"/>
        </w:rPr>
      </w:pPr>
      <w:r w:rsidRPr="003252CA">
        <w:rPr>
          <w:rFonts w:ascii="Times New Roman" w:eastAsia="Times New Roman" w:hAnsi="Times New Roman" w:cs="Times New Roman"/>
          <w:b/>
          <w:bCs/>
          <w:iCs/>
          <w:color w:val="000000"/>
          <w:u w:val="single"/>
          <w:lang w:eastAsia="x-none"/>
        </w:rPr>
        <w:t>QUANTO À CAPACITAÇÃO OPERACIONAL:</w:t>
      </w:r>
    </w:p>
    <w:p w14:paraId="5BBA6198" w14:textId="77777777" w:rsidR="003252CA" w:rsidRPr="003252CA" w:rsidRDefault="003252CA" w:rsidP="003252CA">
      <w:pPr>
        <w:jc w:val="both"/>
        <w:rPr>
          <w:rFonts w:ascii="Times New Roman" w:eastAsia="Times New Roman" w:hAnsi="Times New Roman" w:cs="Times New Roman"/>
          <w:b/>
          <w:bCs/>
          <w:iCs/>
          <w:color w:val="000000"/>
          <w:lang w:eastAsia="x-none"/>
        </w:rPr>
      </w:pPr>
    </w:p>
    <w:p w14:paraId="183EE986"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15.5.1</w:t>
      </w:r>
      <w:r w:rsidRPr="003252CA">
        <w:rPr>
          <w:rFonts w:ascii="Times New Roman" w:eastAsia="Times New Roman" w:hAnsi="Times New Roman" w:cs="Times New Roman"/>
          <w:bCs/>
          <w:iCs/>
          <w:color w:val="000000"/>
          <w:lang w:eastAsia="x-none"/>
        </w:rPr>
        <w:t xml:space="preserve"> Declaração formal de disponibilidade dos equipamentos necessários para a execução dos serviços.</w:t>
      </w:r>
    </w:p>
    <w:p w14:paraId="40918356"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296842ED" w14:textId="77777777" w:rsidR="003252CA" w:rsidRPr="003252CA" w:rsidRDefault="003252CA" w:rsidP="003252CA">
      <w:pPr>
        <w:jc w:val="both"/>
        <w:rPr>
          <w:rFonts w:ascii="Times New Roman" w:eastAsia="Times New Roman" w:hAnsi="Times New Roman" w:cs="Times New Roman"/>
          <w:b/>
          <w:bCs/>
          <w:iCs/>
          <w:color w:val="000000"/>
          <w:lang w:val="pt" w:eastAsia="x-none"/>
        </w:rPr>
      </w:pPr>
      <w:r w:rsidRPr="003252CA">
        <w:rPr>
          <w:rFonts w:ascii="Times New Roman" w:eastAsia="Times New Roman" w:hAnsi="Times New Roman" w:cs="Times New Roman"/>
          <w:b/>
          <w:bCs/>
          <w:iCs/>
          <w:color w:val="000000"/>
          <w:lang w:val="pt" w:eastAsia="x-none"/>
        </w:rPr>
        <w:t xml:space="preserve">15.6 </w:t>
      </w:r>
      <w:r w:rsidRPr="003252CA">
        <w:rPr>
          <w:rFonts w:ascii="Times New Roman" w:eastAsia="Times New Roman" w:hAnsi="Times New Roman" w:cs="Times New Roman"/>
          <w:b/>
          <w:bCs/>
          <w:iCs/>
          <w:color w:val="000000"/>
          <w:u w:val="single"/>
          <w:lang w:val="pt" w:eastAsia="x-none"/>
        </w:rPr>
        <w:t>HABILITAÇÃO ECONÔMICO-FINANCEIRA:</w:t>
      </w:r>
      <w:r w:rsidRPr="003252CA">
        <w:rPr>
          <w:rFonts w:ascii="Times New Roman" w:eastAsia="Times New Roman" w:hAnsi="Times New Roman" w:cs="Times New Roman"/>
          <w:b/>
          <w:bCs/>
          <w:iCs/>
          <w:color w:val="000000"/>
          <w:lang w:val="pt" w:eastAsia="x-none"/>
        </w:rPr>
        <w:t xml:space="preserve"> </w:t>
      </w:r>
    </w:p>
    <w:p w14:paraId="1FDC38EB"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5E805966"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15.6.1</w:t>
      </w:r>
      <w:r w:rsidRPr="003252CA">
        <w:rPr>
          <w:rFonts w:ascii="Times New Roman" w:eastAsia="Times New Roman" w:hAnsi="Times New Roman" w:cs="Times New Roman"/>
          <w:bCs/>
          <w:iCs/>
          <w:color w:val="000000"/>
          <w:lang w:val="pt" w:eastAsia="x-none"/>
        </w:rPr>
        <w:t xml:space="preserve"> Para fins da avaliação da qualificação econômico-financeira o licitante deverá apresentar a seguinte documentação:</w:t>
      </w:r>
    </w:p>
    <w:p w14:paraId="7CF28993"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7F94BF57"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15.6.1.1</w:t>
      </w:r>
      <w:r w:rsidRPr="003252CA">
        <w:rPr>
          <w:rFonts w:ascii="Times New Roman" w:eastAsia="Times New Roman" w:hAnsi="Times New Roman" w:cs="Times New Roman"/>
          <w:bCs/>
          <w:iCs/>
          <w:color w:val="000000"/>
          <w:lang w:val="pt" w:eastAsia="x-none"/>
        </w:rPr>
        <w:t xml:space="preserve"> Balanços patrimoniais e demais demonstrações contábeis dos 2 (dois) últimos exercícios sociais, já exigíveis e apresentados na forma da </w:t>
      </w:r>
      <w:r w:rsidRPr="003252CA">
        <w:rPr>
          <w:rFonts w:ascii="Times New Roman" w:eastAsia="Times New Roman" w:hAnsi="Times New Roman" w:cs="Times New Roman"/>
          <w:bCs/>
          <w:iCs/>
          <w:color w:val="000000"/>
          <w:lang w:eastAsia="x-none"/>
        </w:rPr>
        <w:t>(Lei nº 14.133, de 2021, art. 69, caput, inciso I)</w:t>
      </w:r>
      <w:r w:rsidRPr="003252CA">
        <w:rPr>
          <w:rFonts w:ascii="Times New Roman" w:eastAsia="Times New Roman" w:hAnsi="Times New Roman" w:cs="Times New Roman"/>
          <w:bCs/>
          <w:iCs/>
          <w:color w:val="000000"/>
          <w:lang w:val="pt" w:eastAsia="x-none"/>
        </w:rPr>
        <w:t xml:space="preserve">, que comprovem a boa situação financeira da empresa, acompanhados dos Termos de Abertura e Encerramento do Livro Diário, o qual deverá estar devidamente registrado na Junta Comercial ou no Cartório de Registro de Pessoas Jurídicas da sede ou domicílio da empresa, ou ainda, pelo Sistema Público de Escrituração Digital (SPED). </w:t>
      </w:r>
    </w:p>
    <w:p w14:paraId="087D5EE0"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4CAD6B00" w14:textId="77777777" w:rsid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15.6.2</w:t>
      </w:r>
      <w:r w:rsidRPr="003252CA">
        <w:rPr>
          <w:rFonts w:ascii="Times New Roman" w:eastAsia="Times New Roman" w:hAnsi="Times New Roman" w:cs="Times New Roman"/>
          <w:bCs/>
          <w:iCs/>
          <w:color w:val="000000"/>
          <w:lang w:val="pt" w:eastAsia="x-none"/>
        </w:rPr>
        <w:t xml:space="preserve"> Os documentos passíveis de apresentação, referidos no item 15.6.1.1 limitar-se-ão ao último exercício no caso de a pessoa jurídica ter sido constituída há menos de 2 (dois) anos, na forma do artigo § 6º do artigo 69 da Lei Federal 14.133/21.</w:t>
      </w:r>
    </w:p>
    <w:p w14:paraId="67151695" w14:textId="77777777" w:rsidR="00D11FC8" w:rsidRDefault="00D11FC8" w:rsidP="003252CA">
      <w:pPr>
        <w:jc w:val="both"/>
        <w:rPr>
          <w:rFonts w:ascii="Times New Roman" w:eastAsia="Times New Roman" w:hAnsi="Times New Roman" w:cs="Times New Roman"/>
          <w:bCs/>
          <w:iCs/>
          <w:color w:val="000000"/>
          <w:lang w:val="pt" w:eastAsia="x-none"/>
        </w:rPr>
      </w:pPr>
    </w:p>
    <w:p w14:paraId="1B14FDA7" w14:textId="77777777" w:rsidR="00D11FC8" w:rsidRPr="00D11FC8" w:rsidRDefault="00D11FC8" w:rsidP="00D11FC8">
      <w:pPr>
        <w:jc w:val="both"/>
        <w:rPr>
          <w:rFonts w:ascii="Times New Roman" w:eastAsia="Times New Roman" w:hAnsi="Times New Roman" w:cs="Times New Roman"/>
          <w:bCs/>
          <w:iCs/>
          <w:color w:val="000000"/>
          <w:lang w:val="pt" w:eastAsia="x-none"/>
        </w:rPr>
      </w:pPr>
      <w:r w:rsidRPr="00D11FC8">
        <w:rPr>
          <w:rFonts w:ascii="Times New Roman" w:eastAsia="Times New Roman" w:hAnsi="Times New Roman" w:cs="Times New Roman"/>
          <w:bCs/>
          <w:iCs/>
          <w:color w:val="000000"/>
          <w:lang w:val="pt" w:eastAsia="x-none"/>
        </w:rPr>
        <w:t>JUSTIFICATIVA: A exigência de apresentação do Balanço Patrimonial e demais demonstrações contábeis da empresa licitante fundamenta-se no art. 69, inciso I, da Lei nº 14.133/2021, que autoriza a Administração Pública a requerer documentação destinada à comprovação da qualificação econômico-financeira dos participantes do certame.</w:t>
      </w:r>
    </w:p>
    <w:p w14:paraId="0F53AA44" w14:textId="77777777" w:rsidR="00D11FC8" w:rsidRDefault="00D11FC8" w:rsidP="00D11FC8">
      <w:pPr>
        <w:jc w:val="both"/>
        <w:rPr>
          <w:rFonts w:ascii="Times New Roman" w:eastAsia="Times New Roman" w:hAnsi="Times New Roman" w:cs="Times New Roman"/>
          <w:bCs/>
          <w:iCs/>
          <w:color w:val="000000"/>
          <w:lang w:val="pt" w:eastAsia="x-none"/>
        </w:rPr>
      </w:pPr>
      <w:r w:rsidRPr="00D11FC8">
        <w:rPr>
          <w:rFonts w:ascii="Times New Roman" w:eastAsia="Times New Roman" w:hAnsi="Times New Roman" w:cs="Times New Roman"/>
          <w:bCs/>
          <w:iCs/>
          <w:color w:val="000000"/>
          <w:lang w:val="pt" w:eastAsia="x-none"/>
        </w:rPr>
        <w:t>A contratação em questão refere-se à execução de serviço/obra de construção de casas populares, com valor global estimado em R$ 2.962.542,96 (dois milhões, novecentos e sessenta e dois mil, quinhentos e quarenta e dois reais e noventa e seis centavos), o que caracteriza contratação de elevado vulto financeiro, demandando da empresa contratada capacidade econômico-financeira compatível com a complexidade, duração e riscos do empreendimento.</w:t>
      </w:r>
    </w:p>
    <w:p w14:paraId="24D2BEAE" w14:textId="77777777" w:rsidR="00D11FC8" w:rsidRPr="00D11FC8" w:rsidRDefault="00D11FC8" w:rsidP="00D11FC8">
      <w:pPr>
        <w:jc w:val="both"/>
        <w:rPr>
          <w:rFonts w:ascii="Times New Roman" w:eastAsia="Times New Roman" w:hAnsi="Times New Roman" w:cs="Times New Roman"/>
          <w:bCs/>
          <w:iCs/>
          <w:color w:val="000000"/>
          <w:lang w:val="pt" w:eastAsia="x-none"/>
        </w:rPr>
      </w:pPr>
      <w:r w:rsidRPr="00D11FC8">
        <w:rPr>
          <w:rFonts w:ascii="Times New Roman" w:eastAsia="Times New Roman" w:hAnsi="Times New Roman" w:cs="Times New Roman"/>
          <w:bCs/>
          <w:iCs/>
          <w:color w:val="000000"/>
          <w:lang w:val="pt" w:eastAsia="x-none"/>
        </w:rPr>
        <w:t xml:space="preserve">A análise do Balanço Patrimonial possibilita a Administração verificar a solidez financeira da licitante, avaliando elementos como patrimônio líquido, liquidez, solvência e grau de endividamento, indispensáveis para assegurar que a empresa possua condições de arcar com os custos iniciais da obra, tais como mobilização de canteiro, aquisição de materiais, contratação de </w:t>
      </w:r>
      <w:r w:rsidRPr="00D11FC8">
        <w:rPr>
          <w:rFonts w:ascii="Times New Roman" w:eastAsia="Times New Roman" w:hAnsi="Times New Roman" w:cs="Times New Roman"/>
          <w:bCs/>
          <w:iCs/>
          <w:color w:val="000000"/>
          <w:lang w:val="pt" w:eastAsia="x-none"/>
        </w:rPr>
        <w:lastRenderedPageBreak/>
        <w:t>mão de obra, encargos trabalhistas, previdenciários e tributários, além de eventuais oscilações de fluxo de caixa durante a execução contratual.</w:t>
      </w:r>
    </w:p>
    <w:p w14:paraId="43E9CF16" w14:textId="77777777" w:rsidR="00D11FC8" w:rsidRPr="00D11FC8" w:rsidRDefault="00D11FC8" w:rsidP="00D11FC8">
      <w:pPr>
        <w:jc w:val="both"/>
        <w:rPr>
          <w:rFonts w:ascii="Times New Roman" w:eastAsia="Times New Roman" w:hAnsi="Times New Roman" w:cs="Times New Roman"/>
          <w:bCs/>
          <w:iCs/>
          <w:color w:val="000000"/>
          <w:lang w:val="pt" w:eastAsia="x-none"/>
        </w:rPr>
      </w:pPr>
      <w:r w:rsidRPr="00D11FC8">
        <w:rPr>
          <w:rFonts w:ascii="Times New Roman" w:eastAsia="Times New Roman" w:hAnsi="Times New Roman" w:cs="Times New Roman"/>
          <w:bCs/>
          <w:iCs/>
          <w:color w:val="000000"/>
          <w:lang w:val="pt" w:eastAsia="x-none"/>
        </w:rPr>
        <w:t>Em contratos de construção de habitações populares, é comum a necessidade de antecipação de recursos próprios pela contratada, até que ocorram as medições e respectivos pagamentos, o que reforça a necessidade de comprovação prévia de capacidade financeira suficiente para evitar interrupções da obra, atrasos no cronograma físico-financeiro ou abandono do contrato, situações que acarretariam prejuízos ao interesse público, à política habitacional e à população beneficiária.</w:t>
      </w:r>
    </w:p>
    <w:p w14:paraId="7BBA4978" w14:textId="77777777" w:rsidR="00D11FC8" w:rsidRPr="00D11FC8" w:rsidRDefault="00D11FC8" w:rsidP="00D11FC8">
      <w:pPr>
        <w:jc w:val="both"/>
        <w:rPr>
          <w:rFonts w:ascii="Times New Roman" w:eastAsia="Times New Roman" w:hAnsi="Times New Roman" w:cs="Times New Roman"/>
          <w:bCs/>
          <w:iCs/>
          <w:color w:val="000000"/>
          <w:lang w:val="pt" w:eastAsia="x-none"/>
        </w:rPr>
      </w:pPr>
      <w:r w:rsidRPr="00D11FC8">
        <w:rPr>
          <w:rFonts w:ascii="Times New Roman" w:eastAsia="Times New Roman" w:hAnsi="Times New Roman" w:cs="Times New Roman"/>
          <w:bCs/>
          <w:iCs/>
          <w:color w:val="000000"/>
          <w:lang w:val="pt" w:eastAsia="x-none"/>
        </w:rPr>
        <w:t>Ressalta-se que a exigência do Balanço Patrimonial não possui caráter restritivo, sendo proporcional e razoável ao valor e à natureza do objeto, além de tratar-se de documento contábil obrigatório às pessoas jurídicas, atendendo aos princípios da legalidade, isonomia, eficiência, planejamento, segurança jurídica e proteção ao erário.</w:t>
      </w:r>
    </w:p>
    <w:p w14:paraId="6742B4DB" w14:textId="34A16F90" w:rsidR="00D11FC8" w:rsidRPr="00D11FC8" w:rsidRDefault="00D11FC8" w:rsidP="00D11FC8">
      <w:pPr>
        <w:jc w:val="both"/>
        <w:rPr>
          <w:rFonts w:ascii="Times New Roman" w:eastAsia="Times New Roman" w:hAnsi="Times New Roman" w:cs="Times New Roman"/>
          <w:bCs/>
          <w:iCs/>
          <w:color w:val="000000"/>
          <w:lang w:val="pt" w:eastAsia="x-none"/>
        </w:rPr>
      </w:pPr>
      <w:r w:rsidRPr="00D11FC8">
        <w:rPr>
          <w:rFonts w:ascii="Times New Roman" w:eastAsia="Times New Roman" w:hAnsi="Times New Roman" w:cs="Times New Roman"/>
          <w:bCs/>
          <w:iCs/>
          <w:color w:val="000000"/>
          <w:lang w:val="pt" w:eastAsia="x-none"/>
        </w:rPr>
        <w:t>Dessa forma, a exigência do Balanço Patrimonial mostra-se necessária, adequada e juridicamente amparada, constituindo instrumento essencial para a seleção de empresa economicamente apta, capaz de garantir a execução regular, contínua e eficiente da obra de casas populares, em estrita observância ao interesse público</w:t>
      </w:r>
    </w:p>
    <w:p w14:paraId="33EEBE9C"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691337D1"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15.6.3</w:t>
      </w:r>
      <w:r w:rsidRPr="003252CA">
        <w:rPr>
          <w:rFonts w:ascii="Times New Roman" w:eastAsia="Times New Roman" w:hAnsi="Times New Roman" w:cs="Times New Roman"/>
          <w:bCs/>
          <w:iCs/>
          <w:color w:val="000000"/>
          <w:lang w:val="pt" w:eastAsia="x-none"/>
        </w:rPr>
        <w:t xml:space="preserve"> A situação econômico-financeira das empresas licitantes será avaliada pelos índices de Liquidez Geral (LG), Liquidez Corrente (LC) e Solvência (SG), os quais deverão ser superiores a 1 (um).</w:t>
      </w:r>
    </w:p>
    <w:p w14:paraId="21514244"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4567EF6A" w14:textId="4390BA30"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Cs/>
          <w:iCs/>
          <w:noProof/>
          <w:color w:val="000000"/>
        </w:rPr>
        <w:drawing>
          <wp:inline distT="0" distB="0" distL="0" distR="0" wp14:anchorId="126CFA18" wp14:editId="27ECD414">
            <wp:extent cx="4429125" cy="1638300"/>
            <wp:effectExtent l="0" t="0" r="9525" b="0"/>
            <wp:docPr id="4" name="Imagem 4" descr="Descriçã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Descrição: Texto&#10;&#10;Descrição gerada automaticament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429125" cy="1638300"/>
                    </a:xfrm>
                    <a:prstGeom prst="rect">
                      <a:avLst/>
                    </a:prstGeom>
                    <a:noFill/>
                    <a:ln>
                      <a:noFill/>
                    </a:ln>
                  </pic:spPr>
                </pic:pic>
              </a:graphicData>
            </a:graphic>
          </wp:inline>
        </w:drawing>
      </w:r>
    </w:p>
    <w:p w14:paraId="3F587EA3"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40FF17D8" w14:textId="77777777" w:rsid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15.6.4</w:t>
      </w:r>
      <w:r w:rsidRPr="003252CA">
        <w:rPr>
          <w:rFonts w:ascii="Times New Roman" w:eastAsia="Times New Roman" w:hAnsi="Times New Roman" w:cs="Times New Roman"/>
          <w:bCs/>
          <w:iCs/>
          <w:color w:val="000000"/>
          <w:lang w:val="pt" w:eastAsia="x-none"/>
        </w:rPr>
        <w:t xml:space="preserve"> Comprovação de patrimônio líquido igual ou superior a 10% do valor estimado para a contratação, para os dois exercícios financeiros exigíveis. </w:t>
      </w:r>
    </w:p>
    <w:p w14:paraId="731BD1E5" w14:textId="77777777" w:rsidR="00D11FC8" w:rsidRDefault="00D11FC8" w:rsidP="003252CA">
      <w:pPr>
        <w:jc w:val="both"/>
        <w:rPr>
          <w:rFonts w:ascii="Times New Roman" w:eastAsia="Times New Roman" w:hAnsi="Times New Roman" w:cs="Times New Roman"/>
          <w:bCs/>
          <w:iCs/>
          <w:color w:val="000000"/>
          <w:lang w:val="pt" w:eastAsia="x-none"/>
        </w:rPr>
      </w:pPr>
    </w:p>
    <w:p w14:paraId="378D0109" w14:textId="2FADED0E" w:rsidR="00D11FC8" w:rsidRPr="003252CA" w:rsidRDefault="00D11FC8" w:rsidP="003252CA">
      <w:pPr>
        <w:jc w:val="both"/>
        <w:rPr>
          <w:rFonts w:ascii="Times New Roman" w:eastAsia="Times New Roman" w:hAnsi="Times New Roman" w:cs="Times New Roman"/>
          <w:bCs/>
          <w:iCs/>
          <w:color w:val="000000"/>
          <w:lang w:val="pt" w:eastAsia="x-none"/>
        </w:rPr>
      </w:pPr>
      <w:r w:rsidRPr="00D11FC8">
        <w:rPr>
          <w:rFonts w:ascii="Times New Roman" w:eastAsia="Times New Roman" w:hAnsi="Times New Roman" w:cs="Times New Roman"/>
          <w:bCs/>
          <w:iCs/>
          <w:color w:val="000000"/>
          <w:lang w:val="pt" w:eastAsia="x-none"/>
        </w:rPr>
        <w:t>JUSTIFICATIVA: A exigência de comprovação de patrimônio líquido igual ou superior a 10% (dez por cento) do valor estimado da contratação justifica-se pela necessidade de assegurar a capacidade econômico-financeira da futura contratada para suportar os encargos iniciais e a adequada execução da obra, especialmente diante dos riscos inerentes a contratos de engenharia, tais como mobilização de recursos, aquisição de insumos, contratação de mão de obra e eventuais oscilações de custos. Tal exigência encontra amparo no art. 69 da Lei nº 14.133/2021 e observa o princípio da proporcionalidade, uma vez que o percentual adotado é moderado e usualmente aceito pela jurisprudência dos órgãos de controle, não se configurando como restrição indevida à competitividade, mas como medida de mitigação de</w:t>
      </w:r>
      <w:r>
        <w:rPr>
          <w:rFonts w:ascii="Times New Roman" w:eastAsia="Times New Roman" w:hAnsi="Times New Roman" w:cs="Times New Roman"/>
          <w:bCs/>
          <w:iCs/>
          <w:color w:val="000000"/>
          <w:lang w:val="pt" w:eastAsia="x-none"/>
        </w:rPr>
        <w:t xml:space="preserve"> </w:t>
      </w:r>
      <w:r w:rsidRPr="00D11FC8">
        <w:rPr>
          <w:rFonts w:ascii="Times New Roman" w:eastAsia="Times New Roman" w:hAnsi="Times New Roman" w:cs="Times New Roman"/>
          <w:bCs/>
          <w:iCs/>
          <w:color w:val="000000"/>
          <w:lang w:val="pt" w:eastAsia="x-none"/>
        </w:rPr>
        <w:t>riscos contratuais e de proteção ao interesse público, contribuindo para a continuidade da execução e a redução da probabilidade de paralisações ou inadimplemento contratual</w:t>
      </w:r>
      <w:r>
        <w:rPr>
          <w:rFonts w:ascii="Times New Roman" w:eastAsia="Times New Roman" w:hAnsi="Times New Roman" w:cs="Times New Roman"/>
          <w:bCs/>
          <w:iCs/>
          <w:color w:val="000000"/>
          <w:lang w:val="pt" w:eastAsia="x-none"/>
        </w:rPr>
        <w:t>.</w:t>
      </w:r>
    </w:p>
    <w:p w14:paraId="15429123"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35C6B31F"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15.6.4.1</w:t>
      </w:r>
      <w:r w:rsidRPr="003252CA">
        <w:rPr>
          <w:rFonts w:ascii="Times New Roman" w:eastAsia="Times New Roman" w:hAnsi="Times New Roman" w:cs="Times New Roman"/>
          <w:bCs/>
          <w:iCs/>
          <w:color w:val="000000"/>
          <w:lang w:val="pt" w:eastAsia="x-none"/>
        </w:rPr>
        <w:t xml:space="preserve"> As empresas criadas no exercício financeiro da licitação deverão atender a todas as exigências da habilitação e poderão substituir os demonstrativos contábeis pelo balanço de abertura (Lei nº 14.133, de 2021, art. 65, §1º).</w:t>
      </w:r>
    </w:p>
    <w:p w14:paraId="22D28A13"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0207BE44"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15.6.4.2</w:t>
      </w:r>
      <w:r w:rsidRPr="003252CA">
        <w:rPr>
          <w:rFonts w:ascii="Times New Roman" w:eastAsia="Times New Roman" w:hAnsi="Times New Roman" w:cs="Times New Roman"/>
          <w:bCs/>
          <w:iCs/>
          <w:color w:val="000000"/>
          <w:lang w:val="pt" w:eastAsia="x-none"/>
        </w:rPr>
        <w:t xml:space="preserve"> Se, após a data do levantamento dos demonstrativos contábeis, tiver havido modificações contratuais que importem na alteração do patrimônio líquido, representado pelo aumento do capital social com recursos não existentes no patrimônio líquido na data do último balanço patrimonial, será esta considerada, desde que homologada pela junta comercial e acompanhada das peças contábeis que reflitam essa alteração.</w:t>
      </w:r>
    </w:p>
    <w:p w14:paraId="7E1AF57D"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6B48C4DB"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15.6.4.3</w:t>
      </w:r>
      <w:r w:rsidRPr="003252CA">
        <w:rPr>
          <w:rFonts w:ascii="Times New Roman" w:eastAsia="Times New Roman" w:hAnsi="Times New Roman" w:cs="Times New Roman"/>
          <w:bCs/>
          <w:iCs/>
          <w:color w:val="000000"/>
          <w:lang w:val="pt" w:eastAsia="x-none"/>
        </w:rPr>
        <w:t xml:space="preserve"> A licitante deverá apresentar demonstração e declaração, assinada por profissional habilitado da sua área contábil, que ateste o atendimento dos índices econômico-financeiros previstos e exigíveis na licitação.</w:t>
      </w:r>
    </w:p>
    <w:p w14:paraId="61B4ED7B"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3E6BFAC4" w14:textId="31D51B1C" w:rsidR="00D11FC8"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15.6.5</w:t>
      </w:r>
      <w:r w:rsidRPr="003252CA">
        <w:rPr>
          <w:rFonts w:ascii="Times New Roman" w:eastAsia="Times New Roman" w:hAnsi="Times New Roman" w:cs="Times New Roman"/>
          <w:bCs/>
          <w:iCs/>
          <w:color w:val="000000"/>
          <w:lang w:val="pt" w:eastAsia="x-none"/>
        </w:rPr>
        <w:t xml:space="preserve"> </w:t>
      </w:r>
      <w:r w:rsidR="00D11FC8" w:rsidRPr="00D11FC8">
        <w:rPr>
          <w:rFonts w:ascii="Times New Roman" w:eastAsia="Times New Roman" w:hAnsi="Times New Roman" w:cs="Times New Roman"/>
          <w:bCs/>
          <w:iCs/>
          <w:color w:val="000000"/>
          <w:lang w:val="pt" w:eastAsia="x-none"/>
        </w:rPr>
        <w:t xml:space="preserve">Certidão negativa de falência, concordata ou recuperação judicial, expedida pelo distribuidor da sede da pessoa jurídica há menos de 90 (noventa) dias da data da licitação, na forma da </w:t>
      </w:r>
      <w:r w:rsidR="00D11FC8" w:rsidRPr="00D11FC8">
        <w:rPr>
          <w:rFonts w:ascii="Times New Roman" w:eastAsia="Times New Roman" w:hAnsi="Times New Roman" w:cs="Times New Roman"/>
          <w:bCs/>
          <w:iCs/>
          <w:color w:val="000000"/>
          <w:lang w:eastAsia="x-none"/>
        </w:rPr>
        <w:t>(Lei nº 14.133, de 2021, art. 69, caput, inciso II)</w:t>
      </w:r>
      <w:r w:rsidR="00D11FC8" w:rsidRPr="00D11FC8">
        <w:rPr>
          <w:rFonts w:ascii="Times New Roman" w:eastAsia="Times New Roman" w:hAnsi="Times New Roman" w:cs="Times New Roman"/>
          <w:bCs/>
          <w:iCs/>
          <w:color w:val="000000"/>
          <w:lang w:val="pt" w:eastAsia="x-none"/>
        </w:rPr>
        <w:t>, exceto quando d</w:t>
      </w:r>
      <w:r w:rsidR="00D11FC8">
        <w:rPr>
          <w:rFonts w:ascii="Times New Roman" w:eastAsia="Times New Roman" w:hAnsi="Times New Roman" w:cs="Times New Roman"/>
          <w:bCs/>
          <w:iCs/>
          <w:color w:val="000000"/>
          <w:lang w:val="pt" w:eastAsia="x-none"/>
        </w:rPr>
        <w:t>ela constar o prazo de validade</w:t>
      </w:r>
      <w:r w:rsidRPr="003252CA">
        <w:rPr>
          <w:rFonts w:ascii="Times New Roman" w:eastAsia="Times New Roman" w:hAnsi="Times New Roman" w:cs="Times New Roman"/>
          <w:bCs/>
          <w:iCs/>
          <w:color w:val="000000"/>
          <w:lang w:val="pt" w:eastAsia="x-none"/>
        </w:rPr>
        <w:t>.</w:t>
      </w:r>
    </w:p>
    <w:p w14:paraId="50B8460E" w14:textId="77777777" w:rsidR="00D11FC8" w:rsidRDefault="00D11FC8" w:rsidP="003252CA">
      <w:pPr>
        <w:jc w:val="both"/>
        <w:rPr>
          <w:rFonts w:ascii="Times New Roman" w:eastAsia="Times New Roman" w:hAnsi="Times New Roman" w:cs="Times New Roman"/>
          <w:bCs/>
          <w:iCs/>
          <w:color w:val="000000"/>
          <w:lang w:val="pt" w:eastAsia="x-none"/>
        </w:rPr>
      </w:pPr>
    </w:p>
    <w:p w14:paraId="577DCFFF" w14:textId="48646259" w:rsidR="00D11FC8" w:rsidRDefault="00D11FC8" w:rsidP="003252CA">
      <w:pPr>
        <w:jc w:val="both"/>
        <w:rPr>
          <w:rFonts w:ascii="Times New Roman" w:eastAsia="Times New Roman" w:hAnsi="Times New Roman" w:cs="Times New Roman"/>
          <w:bCs/>
          <w:iCs/>
          <w:color w:val="000000"/>
          <w:lang w:val="pt" w:eastAsia="x-none"/>
        </w:rPr>
      </w:pPr>
      <w:r w:rsidRPr="00D11FC8">
        <w:rPr>
          <w:rFonts w:ascii="Times New Roman" w:eastAsia="Times New Roman" w:hAnsi="Times New Roman" w:cs="Times New Roman"/>
          <w:bCs/>
          <w:iCs/>
          <w:color w:val="000000"/>
          <w:lang w:val="pt" w:eastAsia="x-none"/>
        </w:rPr>
        <w:t>JUSTIFICATIVA: A exigência de certidão negativa de falência, expedida pelo distribuidor da sede da pessoa jurídica, fundamenta-se no art. 69 da Lei nº 14.133/2021, que autoriza a Administração Pública a requerer documentação comprobatória da situação econômico-financeira do licitante, objetivando mitigar riscos de inadimplemento decorrentes de eventual estado de insolvência da empresa, assegurando que a contratada se encontre em situação regular, com capacidade mínima para honrar os compromissos assumidos no contrato</w:t>
      </w:r>
      <w:r>
        <w:rPr>
          <w:rFonts w:ascii="Times New Roman" w:eastAsia="Times New Roman" w:hAnsi="Times New Roman" w:cs="Times New Roman"/>
          <w:bCs/>
          <w:iCs/>
          <w:color w:val="000000"/>
          <w:lang w:val="pt" w:eastAsia="x-none"/>
        </w:rPr>
        <w:t>.</w:t>
      </w:r>
    </w:p>
    <w:p w14:paraId="7507857C" w14:textId="4F801262"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Cs/>
          <w:iCs/>
          <w:color w:val="000000"/>
          <w:lang w:val="pt" w:eastAsia="x-none"/>
        </w:rPr>
        <w:t xml:space="preserve"> </w:t>
      </w:r>
    </w:p>
    <w:p w14:paraId="3C98E547" w14:textId="77777777" w:rsidR="003252CA" w:rsidRPr="003252CA" w:rsidRDefault="003252CA" w:rsidP="003252CA">
      <w:pPr>
        <w:jc w:val="both"/>
        <w:rPr>
          <w:rFonts w:ascii="Times New Roman" w:eastAsia="Times New Roman" w:hAnsi="Times New Roman" w:cs="Times New Roman"/>
          <w:bCs/>
          <w:iCs/>
          <w:color w:val="000000"/>
          <w:lang w:eastAsia="x-none"/>
        </w:rPr>
      </w:pPr>
      <w:bookmarkStart w:id="88" w:name="Xd6e6243f9563e05e1d4d891aae9f7ba208690dc"/>
      <w:bookmarkStart w:id="89" w:name="Xd281b9cef04cdd381ab880ba29bd5c546e002c7"/>
      <w:bookmarkEnd w:id="87"/>
    </w:p>
    <w:tbl>
      <w:tblPr>
        <w:tblW w:w="489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9"/>
      </w:tblGrid>
      <w:tr w:rsidR="003252CA" w:rsidRPr="003252CA" w14:paraId="3C0B348C" w14:textId="77777777" w:rsidTr="000E74CA">
        <w:trPr>
          <w:trHeight w:val="255"/>
        </w:trPr>
        <w:tc>
          <w:tcPr>
            <w:tcW w:w="5000" w:type="pct"/>
            <w:shd w:val="clear" w:color="auto" w:fill="C6D9F1"/>
          </w:tcPr>
          <w:p w14:paraId="50A0989A"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16 JUSTIFICATIVA DAS EXIGÊNCIAS TÉCNICAS – FUNDAMENTAÇÃO LEGAL</w:t>
            </w:r>
          </w:p>
        </w:tc>
      </w:tr>
    </w:tbl>
    <w:p w14:paraId="14EBA838"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2FA11927"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16.1</w:t>
      </w:r>
      <w:r w:rsidRPr="003252CA">
        <w:rPr>
          <w:rFonts w:ascii="Times New Roman" w:eastAsia="Times New Roman" w:hAnsi="Times New Roman" w:cs="Times New Roman"/>
          <w:bCs/>
          <w:iCs/>
          <w:color w:val="000000"/>
          <w:lang w:eastAsia="x-none"/>
        </w:rPr>
        <w:t xml:space="preserve"> As exigências de qualificação técnica previstas para este objeto estão devidamente amparadas na Lei nº 14.133/2021, especialmente nos artigos 67 a 70, os quais disciplinam a habilitação técnica como requisito indispensável para garantir a execução adequada, segura e eficiente do objeto contratual.</w:t>
      </w:r>
    </w:p>
    <w:p w14:paraId="524EB878"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Nos termos do art. 67, a Administração Pública, de forma motivada, pode exigir comprovação de que a licitante e os profissionais que integram seu quadro possuem aptidão para a execução de serviços compatíveis em características, quantidades e prazos com o objeto da contratação. Tal exigência abrange tanto a capacidade técnico-profissional (experiência comprovada do responsável técnico), quanto a capacidade técnico-operacional (experiência prática da empresa).</w:t>
      </w:r>
    </w:p>
    <w:p w14:paraId="3107C27D" w14:textId="77777777" w:rsidR="003252CA" w:rsidRPr="003252CA" w:rsidRDefault="003252CA" w:rsidP="003252CA">
      <w:pPr>
        <w:jc w:val="both"/>
        <w:rPr>
          <w:rFonts w:ascii="Times New Roman" w:eastAsia="Times New Roman" w:hAnsi="Times New Roman" w:cs="Times New Roman"/>
          <w:b/>
          <w:bCs/>
          <w:iCs/>
          <w:color w:val="000000"/>
          <w:lang w:eastAsia="x-none"/>
        </w:rPr>
      </w:pPr>
      <w:r w:rsidRPr="003252CA">
        <w:rPr>
          <w:rFonts w:ascii="Times New Roman" w:eastAsia="Times New Roman" w:hAnsi="Times New Roman" w:cs="Times New Roman"/>
          <w:bCs/>
          <w:iCs/>
          <w:color w:val="000000"/>
          <w:lang w:eastAsia="x-none"/>
        </w:rPr>
        <w:t>A exigência de registro da empresa junto ao CREA/CAU, bem como a apresentação de Certidão de Acervo Técnico (CAT) em nome do profissional responsável, busca assegurar que os serviços serão executados por profissionais legalmente habilitados, com formação adequada e experiência compatível, conforme exigem as normativas específicas dos conselhos profissionais. Essa medida visa à mitigação de riscos contratuais, à</w:t>
      </w:r>
      <w:r w:rsidRPr="003252CA">
        <w:rPr>
          <w:rFonts w:ascii="Times New Roman" w:eastAsia="Times New Roman" w:hAnsi="Times New Roman" w:cs="Times New Roman"/>
          <w:b/>
          <w:bCs/>
          <w:iCs/>
          <w:color w:val="000000"/>
          <w:lang w:eastAsia="x-none"/>
        </w:rPr>
        <w:t xml:space="preserve"> </w:t>
      </w:r>
      <w:r w:rsidRPr="003252CA">
        <w:rPr>
          <w:rFonts w:ascii="Times New Roman" w:eastAsia="Times New Roman" w:hAnsi="Times New Roman" w:cs="Times New Roman"/>
          <w:bCs/>
          <w:iCs/>
          <w:color w:val="000000"/>
          <w:lang w:eastAsia="x-none"/>
        </w:rPr>
        <w:t>qualidade da execução</w:t>
      </w:r>
      <w:r w:rsidRPr="003252CA">
        <w:rPr>
          <w:rFonts w:ascii="Times New Roman" w:eastAsia="Times New Roman" w:hAnsi="Times New Roman" w:cs="Times New Roman"/>
          <w:b/>
          <w:bCs/>
          <w:iCs/>
          <w:color w:val="000000"/>
          <w:lang w:eastAsia="x-none"/>
        </w:rPr>
        <w:t xml:space="preserve"> </w:t>
      </w:r>
      <w:r w:rsidRPr="003252CA">
        <w:rPr>
          <w:rFonts w:ascii="Times New Roman" w:eastAsia="Times New Roman" w:hAnsi="Times New Roman" w:cs="Times New Roman"/>
          <w:bCs/>
          <w:iCs/>
          <w:color w:val="000000"/>
          <w:lang w:eastAsia="x-none"/>
        </w:rPr>
        <w:t>e ao</w:t>
      </w:r>
      <w:r w:rsidRPr="003252CA">
        <w:rPr>
          <w:rFonts w:ascii="Times New Roman" w:eastAsia="Times New Roman" w:hAnsi="Times New Roman" w:cs="Times New Roman"/>
          <w:b/>
          <w:bCs/>
          <w:iCs/>
          <w:color w:val="000000"/>
          <w:lang w:eastAsia="x-none"/>
        </w:rPr>
        <w:t xml:space="preserve"> </w:t>
      </w:r>
      <w:r w:rsidRPr="003252CA">
        <w:rPr>
          <w:rFonts w:ascii="Times New Roman" w:eastAsia="Times New Roman" w:hAnsi="Times New Roman" w:cs="Times New Roman"/>
          <w:bCs/>
          <w:iCs/>
          <w:color w:val="000000"/>
          <w:lang w:eastAsia="x-none"/>
        </w:rPr>
        <w:t>cumprimento das normas técnicas e de segurança aplicáveis</w:t>
      </w:r>
      <w:r w:rsidRPr="003252CA">
        <w:rPr>
          <w:rFonts w:ascii="Times New Roman" w:eastAsia="Times New Roman" w:hAnsi="Times New Roman" w:cs="Times New Roman"/>
          <w:b/>
          <w:bCs/>
          <w:iCs/>
          <w:color w:val="000000"/>
          <w:lang w:eastAsia="x-none"/>
        </w:rPr>
        <w:t>.</w:t>
      </w:r>
    </w:p>
    <w:p w14:paraId="11BD08A9"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 xml:space="preserve">Ressalte-se que, apesar da importância do responsável técnico, é igualmente essencial que a empresa contratada demonstre experiência concreta na execução de serviços semelhantes. Por isso, a exigência de atestado de capacidade técnico-operacional entre os documentos de habilitação mostra-se plenamente justificável, uma vez que comprova que a empresa já executou, com êxito, obras com características similares às ora pretendidas. </w:t>
      </w:r>
    </w:p>
    <w:p w14:paraId="1C01E74E"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Destaca-se que, desde a edição da Resolução CONFEA nº 1.025/2009, não é mais permitida a emissão de Certidão de Acervo Técnico (CAT) em nome da pessoa jurídica, reforçando a necessidade de comprovação da capacidade da empresa por meio de atestados específicos.</w:t>
      </w:r>
    </w:p>
    <w:p w14:paraId="10135FC0"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lastRenderedPageBreak/>
        <w:t>Ademais, cabe destacar que a exigência de qualificação técnica guarda consonância com os princípios da eficiência, legalidade, segurança jurídica, planejamento e interesse público, buscando evitar contratações inadequadas que resultem em paralisações, aditamentos contratuais indevidos ou até mesmo em abandono de obras, prejuízos recorrentes na Administração Pública quando não se observa a devida diligência no processo licitatório.</w:t>
      </w:r>
    </w:p>
    <w:p w14:paraId="524CF602"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Diante do exposto, resta plenamente justificada a necessidade de exigência dos documentos de qualificação técnica descritos, como forma de garantir que a empresa contratada disponha de estrutura física e capacidade técnico-operacional compatíveis com as exigências do projeto, promovendo a obtenção de resultados satisfatórios e resguardando o interesse público.</w:t>
      </w:r>
    </w:p>
    <w:p w14:paraId="6D867979" w14:textId="77777777" w:rsidR="003252CA" w:rsidRPr="003252CA" w:rsidRDefault="003252CA" w:rsidP="003252CA">
      <w:pPr>
        <w:jc w:val="both"/>
        <w:rPr>
          <w:rFonts w:ascii="Times New Roman" w:eastAsia="Times New Roman" w:hAnsi="Times New Roman" w:cs="Times New Roman"/>
          <w:b/>
          <w:bCs/>
          <w:iCs/>
          <w:color w:val="000000"/>
          <w:lang w:val="pt" w:eastAsia="x-none"/>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2"/>
      </w:tblGrid>
      <w:tr w:rsidR="003252CA" w:rsidRPr="003252CA" w14:paraId="20CB77E8" w14:textId="77777777" w:rsidTr="000E74CA">
        <w:trPr>
          <w:trHeight w:val="255"/>
        </w:trPr>
        <w:tc>
          <w:tcPr>
            <w:tcW w:w="9072" w:type="dxa"/>
            <w:shd w:val="clear" w:color="auto" w:fill="C6D9F1"/>
          </w:tcPr>
          <w:p w14:paraId="5AEF137D" w14:textId="1C347E8E" w:rsidR="003252CA" w:rsidRPr="003252CA" w:rsidRDefault="003252CA" w:rsidP="003252CA">
            <w:pPr>
              <w:jc w:val="both"/>
              <w:rPr>
                <w:rFonts w:ascii="Times New Roman" w:eastAsia="Times New Roman" w:hAnsi="Times New Roman" w:cs="Times New Roman"/>
                <w:b/>
                <w:bCs/>
                <w:iCs/>
                <w:color w:val="000000"/>
                <w:lang w:val="pt" w:eastAsia="x-none"/>
              </w:rPr>
            </w:pPr>
            <w:r w:rsidRPr="003252CA">
              <w:rPr>
                <w:rFonts w:ascii="Times New Roman" w:eastAsia="Times New Roman" w:hAnsi="Times New Roman" w:cs="Times New Roman"/>
                <w:b/>
                <w:bCs/>
                <w:iCs/>
                <w:color w:val="000000"/>
                <w:lang w:val="pt" w:eastAsia="x-none"/>
              </w:rPr>
              <w:t xml:space="preserve">17 </w:t>
            </w:r>
            <w:r w:rsidR="00185EB2">
              <w:rPr>
                <w:rFonts w:ascii="Times New Roman" w:eastAsia="Times New Roman" w:hAnsi="Times New Roman" w:cs="Times New Roman"/>
                <w:b/>
                <w:bCs/>
                <w:iCs/>
                <w:color w:val="000000"/>
                <w:lang w:val="pt" w:eastAsia="x-none"/>
              </w:rPr>
              <w:t>-</w:t>
            </w:r>
            <w:r w:rsidRPr="003252CA">
              <w:rPr>
                <w:rFonts w:ascii="Times New Roman" w:eastAsia="Times New Roman" w:hAnsi="Times New Roman" w:cs="Times New Roman"/>
                <w:b/>
                <w:bCs/>
                <w:iCs/>
                <w:color w:val="000000"/>
                <w:lang w:val="pt" w:eastAsia="x-none"/>
              </w:rPr>
              <w:t xml:space="preserve">REAJUSTE CONTRATUAL </w:t>
            </w:r>
          </w:p>
        </w:tc>
      </w:tr>
    </w:tbl>
    <w:p w14:paraId="38C3BC6C" w14:textId="77777777" w:rsidR="003252CA" w:rsidRPr="003252CA" w:rsidRDefault="003252CA" w:rsidP="003252CA">
      <w:pPr>
        <w:jc w:val="both"/>
        <w:rPr>
          <w:rFonts w:ascii="Times New Roman" w:eastAsia="Times New Roman" w:hAnsi="Times New Roman" w:cs="Times New Roman"/>
          <w:b/>
          <w:bCs/>
          <w:iCs/>
          <w:color w:val="000000"/>
          <w:lang w:val="pt" w:eastAsia="x-none"/>
        </w:rPr>
      </w:pPr>
    </w:p>
    <w:p w14:paraId="48205D77" w14:textId="77777777" w:rsidR="003252CA" w:rsidRPr="003252CA" w:rsidRDefault="003252CA" w:rsidP="003252CA">
      <w:pPr>
        <w:jc w:val="both"/>
        <w:rPr>
          <w:rFonts w:ascii="Times New Roman" w:eastAsia="Times New Roman" w:hAnsi="Times New Roman" w:cs="Times New Roman"/>
          <w:bCs/>
          <w:iCs/>
          <w:color w:val="000000"/>
          <w:lang w:val="pt" w:eastAsia="x-none"/>
        </w:rPr>
      </w:pPr>
      <w:bookmarkStart w:id="90" w:name="penalidades-previstas-no-contrato"/>
      <w:bookmarkEnd w:id="88"/>
      <w:r w:rsidRPr="003252CA">
        <w:rPr>
          <w:rFonts w:ascii="Times New Roman" w:eastAsia="Times New Roman" w:hAnsi="Times New Roman" w:cs="Times New Roman"/>
          <w:b/>
          <w:bCs/>
          <w:iCs/>
          <w:color w:val="000000"/>
          <w:lang w:val="pt" w:eastAsia="x-none"/>
        </w:rPr>
        <w:t>17.1</w:t>
      </w:r>
      <w:r w:rsidRPr="003252CA">
        <w:rPr>
          <w:rFonts w:ascii="Times New Roman" w:eastAsia="Times New Roman" w:hAnsi="Times New Roman" w:cs="Times New Roman"/>
          <w:bCs/>
          <w:iCs/>
          <w:color w:val="000000"/>
          <w:lang w:val="pt" w:eastAsia="x-none"/>
        </w:rPr>
        <w:t xml:space="preserve"> Caso o contrato tenha vigência estendida e ultrapasse 12 (doze) meses a contar da data base (do orçamento estimado), será aplicado reajuste anual pelo</w:t>
      </w:r>
      <w:r w:rsidRPr="003252CA">
        <w:rPr>
          <w:rFonts w:ascii="Times New Roman" w:eastAsia="Times New Roman" w:hAnsi="Times New Roman" w:cs="Times New Roman"/>
          <w:bCs/>
          <w:iCs/>
          <w:color w:val="000000"/>
          <w:lang w:eastAsia="x-none"/>
        </w:rPr>
        <w:t xml:space="preserve"> </w:t>
      </w:r>
      <w:r w:rsidRPr="003252CA">
        <w:rPr>
          <w:rFonts w:ascii="Times New Roman" w:eastAsia="Times New Roman" w:hAnsi="Times New Roman" w:cs="Times New Roman"/>
          <w:bCs/>
          <w:iCs/>
          <w:color w:val="000000"/>
          <w:lang w:val="pt" w:eastAsia="x-none"/>
        </w:rPr>
        <w:t xml:space="preserve">Índice Nacional de Custo da Construção (INCC). </w:t>
      </w:r>
    </w:p>
    <w:p w14:paraId="1CAE7D18" w14:textId="77777777" w:rsidR="003252CA" w:rsidRPr="003252CA" w:rsidRDefault="003252CA" w:rsidP="003252CA">
      <w:pPr>
        <w:jc w:val="both"/>
        <w:rPr>
          <w:rFonts w:ascii="Times New Roman" w:eastAsia="Times New Roman" w:hAnsi="Times New Roman" w:cs="Times New Roman"/>
          <w:bCs/>
          <w:iCs/>
          <w:color w:val="000000"/>
          <w:lang w:val="pt" w:eastAsia="x-none"/>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2"/>
      </w:tblGrid>
      <w:tr w:rsidR="003252CA" w:rsidRPr="003252CA" w14:paraId="7551D3AE" w14:textId="77777777" w:rsidTr="000E74CA">
        <w:trPr>
          <w:trHeight w:val="255"/>
        </w:trPr>
        <w:tc>
          <w:tcPr>
            <w:tcW w:w="9072" w:type="dxa"/>
            <w:shd w:val="clear" w:color="auto" w:fill="C6D9F1"/>
          </w:tcPr>
          <w:p w14:paraId="6D01B38B" w14:textId="77777777" w:rsidR="003252CA" w:rsidRPr="003252CA" w:rsidRDefault="003252CA" w:rsidP="003252CA">
            <w:pPr>
              <w:jc w:val="both"/>
              <w:rPr>
                <w:rFonts w:ascii="Times New Roman" w:eastAsia="Times New Roman" w:hAnsi="Times New Roman" w:cs="Times New Roman"/>
                <w:bCs/>
                <w:iCs/>
                <w:color w:val="000000"/>
                <w:lang w:eastAsia="x-none"/>
              </w:rPr>
            </w:pPr>
            <w:bookmarkStart w:id="91" w:name="normas-gerais-de-fiscalização-contratual"/>
            <w:bookmarkEnd w:id="90"/>
            <w:r w:rsidRPr="003252CA">
              <w:rPr>
                <w:rFonts w:ascii="Times New Roman" w:eastAsia="Times New Roman" w:hAnsi="Times New Roman" w:cs="Times New Roman"/>
                <w:b/>
                <w:bCs/>
                <w:iCs/>
                <w:color w:val="000000"/>
                <w:lang w:eastAsia="x-none"/>
              </w:rPr>
              <w:t xml:space="preserve">18 DAS PENALIDADES, INFRAÇÕES ADMINISTRATIVAS E SANÇÕES </w:t>
            </w:r>
          </w:p>
        </w:tc>
      </w:tr>
    </w:tbl>
    <w:p w14:paraId="5F32A189"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346BF131"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18.1</w:t>
      </w:r>
      <w:r w:rsidRPr="003252CA">
        <w:rPr>
          <w:rFonts w:ascii="Times New Roman" w:eastAsia="Times New Roman" w:hAnsi="Times New Roman" w:cs="Times New Roman"/>
          <w:bCs/>
          <w:iCs/>
          <w:color w:val="000000"/>
          <w:lang w:eastAsia="x-none"/>
        </w:rPr>
        <w:t xml:space="preserve"> Constitui infração administrativa, a prática, pelo licitante ou contratado, das seguintes condutas previstas no art. 155 da Lei nº 14.133/2021:</w:t>
      </w:r>
    </w:p>
    <w:p w14:paraId="2C10B846"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 xml:space="preserve"> </w:t>
      </w:r>
    </w:p>
    <w:p w14:paraId="187A163F"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18.1.1</w:t>
      </w:r>
      <w:r w:rsidRPr="003252CA">
        <w:rPr>
          <w:rFonts w:ascii="Times New Roman" w:eastAsia="Times New Roman" w:hAnsi="Times New Roman" w:cs="Times New Roman"/>
          <w:bCs/>
          <w:iCs/>
          <w:color w:val="000000"/>
          <w:lang w:eastAsia="x-none"/>
        </w:rPr>
        <w:t xml:space="preserve"> dar causa à inexecução parcial do contrato;</w:t>
      </w:r>
    </w:p>
    <w:p w14:paraId="1EB426EF"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00467393"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18.1.2</w:t>
      </w:r>
      <w:r w:rsidRPr="003252CA">
        <w:rPr>
          <w:rFonts w:ascii="Times New Roman" w:eastAsia="Times New Roman" w:hAnsi="Times New Roman" w:cs="Times New Roman"/>
          <w:bCs/>
          <w:iCs/>
          <w:color w:val="000000"/>
          <w:lang w:eastAsia="x-none"/>
        </w:rPr>
        <w:t xml:space="preserve"> dar causa à inexecução parcial do contrato que cause grave dano à Administração, ao funcionamento dos serviços públicos ou ao interesse coletivo;</w:t>
      </w:r>
    </w:p>
    <w:p w14:paraId="29CC6C3A"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2260ABCA"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18.1.3</w:t>
      </w:r>
      <w:r w:rsidRPr="003252CA">
        <w:rPr>
          <w:rFonts w:ascii="Times New Roman" w:eastAsia="Times New Roman" w:hAnsi="Times New Roman" w:cs="Times New Roman"/>
          <w:bCs/>
          <w:iCs/>
          <w:color w:val="000000"/>
          <w:lang w:eastAsia="x-none"/>
        </w:rPr>
        <w:t xml:space="preserve"> dar causa à inexecução total do contrato;</w:t>
      </w:r>
    </w:p>
    <w:p w14:paraId="71AB2784"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4E17E990"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18.1.4</w:t>
      </w:r>
      <w:r w:rsidRPr="003252CA">
        <w:rPr>
          <w:rFonts w:ascii="Times New Roman" w:eastAsia="Times New Roman" w:hAnsi="Times New Roman" w:cs="Times New Roman"/>
          <w:bCs/>
          <w:iCs/>
          <w:color w:val="000000"/>
          <w:lang w:eastAsia="x-none"/>
        </w:rPr>
        <w:t xml:space="preserve"> deixar de entregar a documentação exigida para o certame;</w:t>
      </w:r>
    </w:p>
    <w:p w14:paraId="066827D6"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64CCED25"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 xml:space="preserve">18.1.5 </w:t>
      </w:r>
      <w:r w:rsidRPr="003252CA">
        <w:rPr>
          <w:rFonts w:ascii="Times New Roman" w:eastAsia="Times New Roman" w:hAnsi="Times New Roman" w:cs="Times New Roman"/>
          <w:bCs/>
          <w:iCs/>
          <w:color w:val="000000"/>
          <w:lang w:eastAsia="x-none"/>
        </w:rPr>
        <w:t>não manter a proposta, salvo em decorrência de fato superveniente devidamente justificado;</w:t>
      </w:r>
    </w:p>
    <w:p w14:paraId="24B28B52"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70978B53"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18.1.6</w:t>
      </w:r>
      <w:r w:rsidRPr="003252CA">
        <w:rPr>
          <w:rFonts w:ascii="Times New Roman" w:eastAsia="Times New Roman" w:hAnsi="Times New Roman" w:cs="Times New Roman"/>
          <w:bCs/>
          <w:iCs/>
          <w:color w:val="000000"/>
          <w:lang w:eastAsia="x-none"/>
        </w:rPr>
        <w:t xml:space="preserve"> não celebrar o contrato ou não entregar a documentação exigida para a contratação, quando convocado dentro do prazo de validade de sua proposta;</w:t>
      </w:r>
    </w:p>
    <w:p w14:paraId="00C8D462"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3388765D"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18.1.7</w:t>
      </w:r>
      <w:r w:rsidRPr="003252CA">
        <w:rPr>
          <w:rFonts w:ascii="Times New Roman" w:eastAsia="Times New Roman" w:hAnsi="Times New Roman" w:cs="Times New Roman"/>
          <w:bCs/>
          <w:iCs/>
          <w:color w:val="000000"/>
          <w:lang w:eastAsia="x-none"/>
        </w:rPr>
        <w:t xml:space="preserve"> ensejar o retardamento da execução ou da entrega do objeto da licitação sem motivo justificado;</w:t>
      </w:r>
    </w:p>
    <w:p w14:paraId="1531A18F"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2C0FACC6"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18.1.8</w:t>
      </w:r>
      <w:r w:rsidRPr="003252CA">
        <w:rPr>
          <w:rFonts w:ascii="Times New Roman" w:eastAsia="Times New Roman" w:hAnsi="Times New Roman" w:cs="Times New Roman"/>
          <w:bCs/>
          <w:iCs/>
          <w:color w:val="000000"/>
          <w:lang w:eastAsia="x-none"/>
        </w:rPr>
        <w:t xml:space="preserve"> apresentar declaração ou documentação falsa exigida para o certame ou prestar declaração falsa durante a licitação ou a execução do contrato;</w:t>
      </w:r>
    </w:p>
    <w:p w14:paraId="70640480"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480D9F85"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 xml:space="preserve">18.1.9 </w:t>
      </w:r>
      <w:r w:rsidRPr="003252CA">
        <w:rPr>
          <w:rFonts w:ascii="Times New Roman" w:eastAsia="Times New Roman" w:hAnsi="Times New Roman" w:cs="Times New Roman"/>
          <w:bCs/>
          <w:iCs/>
          <w:color w:val="000000"/>
          <w:lang w:eastAsia="x-none"/>
        </w:rPr>
        <w:t>fraudar a licitação ou praticar ato fraudulento na execução do contrato;</w:t>
      </w:r>
    </w:p>
    <w:p w14:paraId="4DAD7A85"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13422BEB"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18.1.10</w:t>
      </w:r>
      <w:r w:rsidRPr="003252CA">
        <w:rPr>
          <w:rFonts w:ascii="Times New Roman" w:eastAsia="Times New Roman" w:hAnsi="Times New Roman" w:cs="Times New Roman"/>
          <w:bCs/>
          <w:iCs/>
          <w:color w:val="000000"/>
          <w:lang w:eastAsia="x-none"/>
        </w:rPr>
        <w:t xml:space="preserve"> comportar-se de modo inidôneo ou cometer fraude de qualquer natureza;</w:t>
      </w:r>
    </w:p>
    <w:p w14:paraId="6C9B838D"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2512A65F"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18.1.11</w:t>
      </w:r>
      <w:r w:rsidRPr="003252CA">
        <w:rPr>
          <w:rFonts w:ascii="Times New Roman" w:eastAsia="Times New Roman" w:hAnsi="Times New Roman" w:cs="Times New Roman"/>
          <w:bCs/>
          <w:iCs/>
          <w:color w:val="000000"/>
          <w:lang w:eastAsia="x-none"/>
        </w:rPr>
        <w:t xml:space="preserve"> praticar atos ilícitos com vistas a frustrar os objetivos da licitação;</w:t>
      </w:r>
    </w:p>
    <w:p w14:paraId="57853E70"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2DB923CF"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18.1.12</w:t>
      </w:r>
      <w:r w:rsidRPr="003252CA">
        <w:rPr>
          <w:rFonts w:ascii="Times New Roman" w:eastAsia="Times New Roman" w:hAnsi="Times New Roman" w:cs="Times New Roman"/>
          <w:bCs/>
          <w:iCs/>
          <w:color w:val="000000"/>
          <w:lang w:eastAsia="x-none"/>
        </w:rPr>
        <w:t xml:space="preserve"> praticar ato lesivo previsto no </w:t>
      </w:r>
      <w:hyperlink r:id="rId18" w:anchor="art5" w:history="1">
        <w:r w:rsidRPr="003252CA">
          <w:rPr>
            <w:rStyle w:val="Hyperlink"/>
            <w:rFonts w:ascii="Times New Roman" w:eastAsia="Times New Roman" w:hAnsi="Times New Roman" w:cs="Times New Roman"/>
            <w:bCs/>
            <w:iCs/>
            <w:lang w:eastAsia="x-none"/>
          </w:rPr>
          <w:t>art. 5º da Lei nº 12.846, de 1º de agosto de 2013.</w:t>
        </w:r>
      </w:hyperlink>
    </w:p>
    <w:p w14:paraId="329F7CDD"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2B85FAC2"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 xml:space="preserve">18.2 </w:t>
      </w:r>
      <w:r w:rsidRPr="003252CA">
        <w:rPr>
          <w:rFonts w:ascii="Times New Roman" w:eastAsia="Times New Roman" w:hAnsi="Times New Roman" w:cs="Times New Roman"/>
          <w:bCs/>
          <w:iCs/>
          <w:color w:val="000000"/>
          <w:lang w:eastAsia="x-none"/>
        </w:rPr>
        <w:t>Serão aplicadas ao responsável pelas infrações administrativas as seguintes sanções previstas no art. 156 da Lei nº 14.133/2021,:</w:t>
      </w:r>
    </w:p>
    <w:p w14:paraId="4DF1C176" w14:textId="77777777" w:rsidR="003252CA" w:rsidRPr="003252CA" w:rsidRDefault="003252CA" w:rsidP="003252CA">
      <w:pPr>
        <w:jc w:val="both"/>
        <w:rPr>
          <w:rFonts w:ascii="Times New Roman" w:eastAsia="Times New Roman" w:hAnsi="Times New Roman" w:cs="Times New Roman"/>
          <w:b/>
          <w:bCs/>
          <w:iCs/>
          <w:color w:val="000000"/>
          <w:lang w:eastAsia="x-none"/>
        </w:rPr>
      </w:pPr>
    </w:p>
    <w:p w14:paraId="4E97B5AA"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 xml:space="preserve">18.2.1 </w:t>
      </w:r>
      <w:r w:rsidRPr="003252CA">
        <w:rPr>
          <w:rFonts w:ascii="Times New Roman" w:eastAsia="Times New Roman" w:hAnsi="Times New Roman" w:cs="Times New Roman"/>
          <w:bCs/>
          <w:iCs/>
          <w:color w:val="000000"/>
          <w:lang w:eastAsia="x-none"/>
        </w:rPr>
        <w:t>advertência;</w:t>
      </w:r>
    </w:p>
    <w:p w14:paraId="2D2126E1"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6BDD63B2"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18.2.2</w:t>
      </w:r>
      <w:r w:rsidRPr="003252CA">
        <w:rPr>
          <w:rFonts w:ascii="Times New Roman" w:eastAsia="Times New Roman" w:hAnsi="Times New Roman" w:cs="Times New Roman"/>
          <w:bCs/>
          <w:iCs/>
          <w:color w:val="000000"/>
          <w:lang w:eastAsia="x-none"/>
        </w:rPr>
        <w:t xml:space="preserve"> multa;</w:t>
      </w:r>
    </w:p>
    <w:p w14:paraId="27469B54"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5AC19C23"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18.2.3</w:t>
      </w:r>
      <w:r w:rsidRPr="003252CA">
        <w:rPr>
          <w:rFonts w:ascii="Times New Roman" w:eastAsia="Times New Roman" w:hAnsi="Times New Roman" w:cs="Times New Roman"/>
          <w:bCs/>
          <w:iCs/>
          <w:color w:val="000000"/>
          <w:lang w:eastAsia="x-none"/>
        </w:rPr>
        <w:t xml:space="preserve"> impedimento de licitar e contratar;</w:t>
      </w:r>
    </w:p>
    <w:p w14:paraId="508FD483"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38D891B6"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18.2.4</w:t>
      </w:r>
      <w:r w:rsidRPr="003252CA">
        <w:rPr>
          <w:rFonts w:ascii="Times New Roman" w:eastAsia="Times New Roman" w:hAnsi="Times New Roman" w:cs="Times New Roman"/>
          <w:bCs/>
          <w:iCs/>
          <w:color w:val="000000"/>
          <w:lang w:eastAsia="x-none"/>
        </w:rPr>
        <w:t xml:space="preserve"> declaração de inidoneidade para licitar ou contratar.</w:t>
      </w:r>
    </w:p>
    <w:p w14:paraId="675AD113" w14:textId="77777777" w:rsidR="003252CA" w:rsidRPr="003252CA" w:rsidRDefault="003252CA" w:rsidP="003252CA">
      <w:pPr>
        <w:jc w:val="both"/>
        <w:rPr>
          <w:rFonts w:ascii="Times New Roman" w:eastAsia="Times New Roman" w:hAnsi="Times New Roman" w:cs="Times New Roman"/>
          <w:b/>
          <w:bCs/>
          <w:iCs/>
          <w:color w:val="000000"/>
          <w:lang w:eastAsia="x-none"/>
        </w:rPr>
      </w:pPr>
    </w:p>
    <w:p w14:paraId="2213BD91"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18.3</w:t>
      </w:r>
      <w:r w:rsidRPr="003252CA">
        <w:rPr>
          <w:rFonts w:ascii="Times New Roman" w:eastAsia="Times New Roman" w:hAnsi="Times New Roman" w:cs="Times New Roman"/>
          <w:bCs/>
          <w:iCs/>
          <w:color w:val="000000"/>
          <w:lang w:eastAsia="x-none"/>
        </w:rPr>
        <w:t xml:space="preserve"> Na aplicação das sanções serão considerados:</w:t>
      </w:r>
    </w:p>
    <w:p w14:paraId="6A5C1A39" w14:textId="77777777" w:rsidR="003252CA" w:rsidRPr="003252CA" w:rsidRDefault="003252CA" w:rsidP="003252CA">
      <w:pPr>
        <w:jc w:val="both"/>
        <w:rPr>
          <w:rFonts w:ascii="Times New Roman" w:eastAsia="Times New Roman" w:hAnsi="Times New Roman" w:cs="Times New Roman"/>
          <w:b/>
          <w:bCs/>
          <w:iCs/>
          <w:color w:val="000000"/>
          <w:lang w:eastAsia="x-none"/>
        </w:rPr>
      </w:pPr>
      <w:bookmarkStart w:id="92" w:name="art156§1i"/>
      <w:bookmarkEnd w:id="92"/>
    </w:p>
    <w:p w14:paraId="6A66DF89"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18.3.1</w:t>
      </w:r>
      <w:r w:rsidRPr="003252CA">
        <w:rPr>
          <w:rFonts w:ascii="Times New Roman" w:eastAsia="Times New Roman" w:hAnsi="Times New Roman" w:cs="Times New Roman"/>
          <w:bCs/>
          <w:iCs/>
          <w:color w:val="000000"/>
          <w:lang w:eastAsia="x-none"/>
        </w:rPr>
        <w:t xml:space="preserve"> a natureza e a gravidade da infração cometida;</w:t>
      </w:r>
    </w:p>
    <w:p w14:paraId="079A7B04" w14:textId="77777777" w:rsidR="003252CA" w:rsidRPr="003252CA" w:rsidRDefault="003252CA" w:rsidP="003252CA">
      <w:pPr>
        <w:jc w:val="both"/>
        <w:rPr>
          <w:rFonts w:ascii="Times New Roman" w:eastAsia="Times New Roman" w:hAnsi="Times New Roman" w:cs="Times New Roman"/>
          <w:b/>
          <w:bCs/>
          <w:iCs/>
          <w:color w:val="000000"/>
          <w:lang w:eastAsia="x-none"/>
        </w:rPr>
      </w:pPr>
      <w:bookmarkStart w:id="93" w:name="art156§1ii"/>
      <w:bookmarkEnd w:id="93"/>
    </w:p>
    <w:p w14:paraId="4C6DFFAD"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18.3.2</w:t>
      </w:r>
      <w:r w:rsidRPr="003252CA">
        <w:rPr>
          <w:rFonts w:ascii="Times New Roman" w:eastAsia="Times New Roman" w:hAnsi="Times New Roman" w:cs="Times New Roman"/>
          <w:bCs/>
          <w:iCs/>
          <w:color w:val="000000"/>
          <w:lang w:eastAsia="x-none"/>
        </w:rPr>
        <w:t xml:space="preserve"> as peculiaridades do caso concreto;</w:t>
      </w:r>
    </w:p>
    <w:p w14:paraId="32F664AB" w14:textId="77777777" w:rsidR="003252CA" w:rsidRPr="003252CA" w:rsidRDefault="003252CA" w:rsidP="003252CA">
      <w:pPr>
        <w:jc w:val="both"/>
        <w:rPr>
          <w:rFonts w:ascii="Times New Roman" w:eastAsia="Times New Roman" w:hAnsi="Times New Roman" w:cs="Times New Roman"/>
          <w:b/>
          <w:bCs/>
          <w:iCs/>
          <w:color w:val="000000"/>
          <w:lang w:eastAsia="x-none"/>
        </w:rPr>
      </w:pPr>
      <w:bookmarkStart w:id="94" w:name="art156§1iii"/>
      <w:bookmarkEnd w:id="94"/>
    </w:p>
    <w:p w14:paraId="3180BF46"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18.3.3</w:t>
      </w:r>
      <w:r w:rsidRPr="003252CA">
        <w:rPr>
          <w:rFonts w:ascii="Times New Roman" w:eastAsia="Times New Roman" w:hAnsi="Times New Roman" w:cs="Times New Roman"/>
          <w:bCs/>
          <w:iCs/>
          <w:color w:val="000000"/>
          <w:lang w:eastAsia="x-none"/>
        </w:rPr>
        <w:t xml:space="preserve"> as circunstâncias agravantes ou atenuantes;</w:t>
      </w:r>
    </w:p>
    <w:p w14:paraId="3336C163" w14:textId="77777777" w:rsidR="003252CA" w:rsidRPr="003252CA" w:rsidRDefault="003252CA" w:rsidP="003252CA">
      <w:pPr>
        <w:jc w:val="both"/>
        <w:rPr>
          <w:rFonts w:ascii="Times New Roman" w:eastAsia="Times New Roman" w:hAnsi="Times New Roman" w:cs="Times New Roman"/>
          <w:b/>
          <w:bCs/>
          <w:iCs/>
          <w:color w:val="000000"/>
          <w:lang w:eastAsia="x-none"/>
        </w:rPr>
      </w:pPr>
      <w:bookmarkStart w:id="95" w:name="art156§1iv"/>
      <w:bookmarkEnd w:id="95"/>
    </w:p>
    <w:p w14:paraId="56A5CE74"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18.3.4</w:t>
      </w:r>
      <w:r w:rsidRPr="003252CA">
        <w:rPr>
          <w:rFonts w:ascii="Times New Roman" w:eastAsia="Times New Roman" w:hAnsi="Times New Roman" w:cs="Times New Roman"/>
          <w:bCs/>
          <w:iCs/>
          <w:color w:val="000000"/>
          <w:lang w:eastAsia="x-none"/>
        </w:rPr>
        <w:t xml:space="preserve"> os danos que dela provierem para a Administração Pública;</w:t>
      </w:r>
    </w:p>
    <w:p w14:paraId="31EE09AA" w14:textId="77777777" w:rsidR="003252CA" w:rsidRPr="003252CA" w:rsidRDefault="003252CA" w:rsidP="003252CA">
      <w:pPr>
        <w:jc w:val="both"/>
        <w:rPr>
          <w:rFonts w:ascii="Times New Roman" w:eastAsia="Times New Roman" w:hAnsi="Times New Roman" w:cs="Times New Roman"/>
          <w:b/>
          <w:bCs/>
          <w:iCs/>
          <w:color w:val="000000"/>
          <w:lang w:eastAsia="x-none"/>
        </w:rPr>
      </w:pPr>
      <w:bookmarkStart w:id="96" w:name="art156§1v"/>
      <w:bookmarkEnd w:id="96"/>
    </w:p>
    <w:p w14:paraId="13F58A37"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18.3.5</w:t>
      </w:r>
      <w:r w:rsidRPr="003252CA">
        <w:rPr>
          <w:rFonts w:ascii="Times New Roman" w:eastAsia="Times New Roman" w:hAnsi="Times New Roman" w:cs="Times New Roman"/>
          <w:bCs/>
          <w:iCs/>
          <w:color w:val="000000"/>
          <w:lang w:eastAsia="x-none"/>
        </w:rPr>
        <w:t xml:space="preserve"> a implantação ou o aperfeiçoamento de programa de integridade, conforme normas e orientações dos órgãos de controle.</w:t>
      </w:r>
    </w:p>
    <w:p w14:paraId="4DC41015"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75A9E6FE" w14:textId="77777777" w:rsidR="003252CA" w:rsidRPr="003252CA" w:rsidRDefault="003252CA" w:rsidP="003252CA">
      <w:pPr>
        <w:jc w:val="both"/>
        <w:rPr>
          <w:rFonts w:ascii="Times New Roman" w:eastAsia="Times New Roman" w:hAnsi="Times New Roman" w:cs="Times New Roman"/>
          <w:bCs/>
          <w:iCs/>
          <w:color w:val="000000"/>
          <w:lang w:eastAsia="x-none"/>
        </w:rPr>
      </w:pPr>
      <w:bookmarkStart w:id="97" w:name="art156§2"/>
      <w:bookmarkEnd w:id="97"/>
      <w:r w:rsidRPr="003252CA">
        <w:rPr>
          <w:rFonts w:ascii="Times New Roman" w:eastAsia="Times New Roman" w:hAnsi="Times New Roman" w:cs="Times New Roman"/>
          <w:b/>
          <w:bCs/>
          <w:iCs/>
          <w:color w:val="000000"/>
          <w:lang w:eastAsia="x-none"/>
        </w:rPr>
        <w:t>18.4</w:t>
      </w:r>
      <w:r w:rsidRPr="003252CA">
        <w:rPr>
          <w:rFonts w:ascii="Times New Roman" w:eastAsia="Times New Roman" w:hAnsi="Times New Roman" w:cs="Times New Roman"/>
          <w:bCs/>
          <w:iCs/>
          <w:color w:val="000000"/>
          <w:lang w:eastAsia="x-none"/>
        </w:rPr>
        <w:t xml:space="preserve"> A sanção prevista no item 18.2.1, será aplicada exclusivamente pela infração administrativa prevista no inciso I do caput do art. 155 da Lei nº 14.133/2021, quando não se justificar a imposição de penalidade mais grave.</w:t>
      </w:r>
    </w:p>
    <w:p w14:paraId="120F97A9" w14:textId="77777777" w:rsidR="003252CA" w:rsidRPr="003252CA" w:rsidRDefault="003252CA" w:rsidP="003252CA">
      <w:pPr>
        <w:jc w:val="both"/>
        <w:rPr>
          <w:rFonts w:ascii="Times New Roman" w:eastAsia="Times New Roman" w:hAnsi="Times New Roman" w:cs="Times New Roman"/>
          <w:bCs/>
          <w:iCs/>
          <w:color w:val="000000"/>
          <w:lang w:eastAsia="x-none"/>
        </w:rPr>
      </w:pPr>
      <w:bookmarkStart w:id="98" w:name="art156§3"/>
      <w:bookmarkEnd w:id="98"/>
    </w:p>
    <w:p w14:paraId="7B39EBC2"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18.5</w:t>
      </w:r>
      <w:r w:rsidRPr="003252CA">
        <w:rPr>
          <w:rFonts w:ascii="Times New Roman" w:eastAsia="Times New Roman" w:hAnsi="Times New Roman" w:cs="Times New Roman"/>
          <w:bCs/>
          <w:iCs/>
          <w:color w:val="000000"/>
          <w:lang w:eastAsia="x-none"/>
        </w:rPr>
        <w:t xml:space="preserve"> A sanção prevista no item 18.2.2, calculada na forma do edital ou do contrato, não poderá ser inferior a 0,5% (cinco décimos por cento) nem superior a 30% (trinta por cento) do valor do contrato licitado ou celebrado com contratação direta e será aplicada ao responsável por qualquer das infrações administrativas previstas no art. 155 da Lei nº 14.133/2021.</w:t>
      </w:r>
    </w:p>
    <w:p w14:paraId="7816689C" w14:textId="77777777" w:rsidR="003252CA" w:rsidRPr="003252CA" w:rsidRDefault="003252CA" w:rsidP="003252CA">
      <w:pPr>
        <w:jc w:val="both"/>
        <w:rPr>
          <w:rFonts w:ascii="Times New Roman" w:eastAsia="Times New Roman" w:hAnsi="Times New Roman" w:cs="Times New Roman"/>
          <w:bCs/>
          <w:iCs/>
          <w:color w:val="000000"/>
          <w:lang w:eastAsia="x-none"/>
        </w:rPr>
      </w:pPr>
      <w:bookmarkStart w:id="99" w:name="art156§4"/>
      <w:bookmarkEnd w:id="99"/>
    </w:p>
    <w:p w14:paraId="0EB82189"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18.6</w:t>
      </w:r>
      <w:r w:rsidRPr="003252CA">
        <w:rPr>
          <w:rFonts w:ascii="Times New Roman" w:eastAsia="Times New Roman" w:hAnsi="Times New Roman" w:cs="Times New Roman"/>
          <w:bCs/>
          <w:iCs/>
          <w:color w:val="000000"/>
          <w:lang w:eastAsia="x-none"/>
        </w:rPr>
        <w:t xml:space="preserve"> A sanção prevista no item 18.2.3, será aplicada ao responsável pelas infrações administrativas previstas nos incisos II, III, IV, V, VI e VII do caput do art. 155 da Lei nº 14.133/2021, quando não se justificar a imposição de penalidade mais grave, e impedirá o responsável de licitar ou contratar no âmbito da Administração Pública direta e indireta do ente federativo que tiver aplicado a sanção, pelo prazo máximo de 3 (três) anos.</w:t>
      </w:r>
    </w:p>
    <w:p w14:paraId="48EB37CC" w14:textId="77777777" w:rsidR="003252CA" w:rsidRPr="003252CA" w:rsidRDefault="003252CA" w:rsidP="003252CA">
      <w:pPr>
        <w:jc w:val="both"/>
        <w:rPr>
          <w:rFonts w:ascii="Times New Roman" w:eastAsia="Times New Roman" w:hAnsi="Times New Roman" w:cs="Times New Roman"/>
          <w:bCs/>
          <w:iCs/>
          <w:color w:val="000000"/>
          <w:lang w:eastAsia="x-none"/>
        </w:rPr>
      </w:pPr>
      <w:bookmarkStart w:id="100" w:name="art156§5"/>
      <w:bookmarkEnd w:id="100"/>
    </w:p>
    <w:p w14:paraId="02C85B57"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18.7</w:t>
      </w:r>
      <w:r w:rsidRPr="003252CA">
        <w:rPr>
          <w:rFonts w:ascii="Times New Roman" w:eastAsia="Times New Roman" w:hAnsi="Times New Roman" w:cs="Times New Roman"/>
          <w:bCs/>
          <w:iCs/>
          <w:color w:val="000000"/>
          <w:lang w:eastAsia="x-none"/>
        </w:rPr>
        <w:t xml:space="preserve"> A sanção prevista no item 18.2.4, será aplicada ao responsável pelas infrações administrativas previstas nos incisos VIII, IX, X, XI e XII do caput do art. 155 da Lei nº 14.133/2021, bem como pelas infrações administrativas previstas nos incisos II, III, IV, V, VI e VII do caput do referido artigo que justifiquem a imposição de penalidade mais grave que a sanção referida no § 4º do art. 156 da Lei nº 14.133/2021, e impedirá o responsável de licitar ou contratar no âmbito da Administração Pública direta e indireta de todos os entes federativos, pelo prazo mínimo de 3 (três) anos e máximo de 6 (seis) anos.</w:t>
      </w:r>
    </w:p>
    <w:p w14:paraId="5B64BDFE" w14:textId="77777777" w:rsidR="003252CA" w:rsidRPr="003252CA" w:rsidRDefault="003252CA" w:rsidP="003252CA">
      <w:pPr>
        <w:jc w:val="both"/>
        <w:rPr>
          <w:rFonts w:ascii="Times New Roman" w:eastAsia="Times New Roman" w:hAnsi="Times New Roman" w:cs="Times New Roman"/>
          <w:bCs/>
          <w:iCs/>
          <w:color w:val="000000"/>
          <w:lang w:eastAsia="x-none"/>
        </w:rPr>
      </w:pPr>
      <w:bookmarkStart w:id="101" w:name="art156§6"/>
      <w:bookmarkEnd w:id="101"/>
    </w:p>
    <w:p w14:paraId="42D9AB9E" w14:textId="77777777" w:rsidR="003252CA" w:rsidRPr="003252CA" w:rsidRDefault="003252CA" w:rsidP="003252CA">
      <w:pPr>
        <w:jc w:val="both"/>
        <w:rPr>
          <w:rFonts w:ascii="Times New Roman" w:eastAsia="Times New Roman" w:hAnsi="Times New Roman" w:cs="Times New Roman"/>
          <w:b/>
          <w:bCs/>
          <w:iCs/>
          <w:color w:val="000000"/>
          <w:lang w:eastAsia="x-none"/>
        </w:rPr>
      </w:pPr>
      <w:bookmarkStart w:id="102" w:name="art156§6i"/>
      <w:bookmarkEnd w:id="102"/>
      <w:r w:rsidRPr="003252CA">
        <w:rPr>
          <w:rFonts w:ascii="Times New Roman" w:eastAsia="Times New Roman" w:hAnsi="Times New Roman" w:cs="Times New Roman"/>
          <w:b/>
          <w:bCs/>
          <w:iCs/>
          <w:color w:val="000000"/>
          <w:lang w:eastAsia="x-none"/>
        </w:rPr>
        <w:lastRenderedPageBreak/>
        <w:t xml:space="preserve">18.8 </w:t>
      </w:r>
      <w:r w:rsidRPr="003252CA">
        <w:rPr>
          <w:rFonts w:ascii="Times New Roman" w:eastAsia="Times New Roman" w:hAnsi="Times New Roman" w:cs="Times New Roman"/>
          <w:bCs/>
          <w:iCs/>
          <w:color w:val="000000"/>
          <w:lang w:eastAsia="x-none"/>
        </w:rPr>
        <w:t>A sanção estabelecida no item 18.2.4 será precedida de análise jurídica e observará as seguintes regras:</w:t>
      </w:r>
    </w:p>
    <w:p w14:paraId="33999DEC"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274C3230"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a) quando aplicada por órgão do Poder Executivo, será de competência exclusiva de ministro de Estado, de secretário estadual ou de secretário municipal e, quando aplicada por autarquia ou fundação, será de competência exclusiva da autoridade máxima da entidade;</w:t>
      </w:r>
    </w:p>
    <w:p w14:paraId="312E31E8" w14:textId="77777777" w:rsidR="003252CA" w:rsidRPr="003252CA" w:rsidRDefault="003252CA" w:rsidP="003252CA">
      <w:pPr>
        <w:jc w:val="both"/>
        <w:rPr>
          <w:rFonts w:ascii="Times New Roman" w:eastAsia="Times New Roman" w:hAnsi="Times New Roman" w:cs="Times New Roman"/>
          <w:bCs/>
          <w:iCs/>
          <w:color w:val="000000"/>
          <w:lang w:eastAsia="x-none"/>
        </w:rPr>
      </w:pPr>
      <w:bookmarkStart w:id="103" w:name="art156§6ii"/>
      <w:bookmarkEnd w:id="103"/>
    </w:p>
    <w:p w14:paraId="543D5C49"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b) quando aplicada por órgãos dos Poderes Legislativo e Judiciário, pelo Ministério Público e pela Defensoria Pública no desempenho da função administrativa, será de competência exclusiva de autoridade de nível hierárquico equivalente às autoridades referidas no inciso I deste parágrafo, na forma de regulamento.</w:t>
      </w:r>
    </w:p>
    <w:p w14:paraId="510A2F8A" w14:textId="77777777" w:rsidR="003252CA" w:rsidRPr="003252CA" w:rsidRDefault="003252CA" w:rsidP="003252CA">
      <w:pPr>
        <w:jc w:val="both"/>
        <w:rPr>
          <w:rFonts w:ascii="Times New Roman" w:eastAsia="Times New Roman" w:hAnsi="Times New Roman" w:cs="Times New Roman"/>
          <w:bCs/>
          <w:iCs/>
          <w:color w:val="000000"/>
          <w:lang w:eastAsia="x-none"/>
        </w:rPr>
      </w:pPr>
      <w:bookmarkStart w:id="104" w:name="art156§7"/>
      <w:bookmarkEnd w:id="104"/>
    </w:p>
    <w:p w14:paraId="0ECEA4DE"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18.9</w:t>
      </w:r>
      <w:r w:rsidRPr="003252CA">
        <w:rPr>
          <w:rFonts w:ascii="Times New Roman" w:eastAsia="Times New Roman" w:hAnsi="Times New Roman" w:cs="Times New Roman"/>
          <w:bCs/>
          <w:iCs/>
          <w:color w:val="000000"/>
          <w:lang w:eastAsia="x-none"/>
        </w:rPr>
        <w:t xml:space="preserve"> As sanções previstas nos itens 18.2.1, 18.2.3 e 18.2.4</w:t>
      </w:r>
      <w:r w:rsidRPr="003252CA">
        <w:rPr>
          <w:rFonts w:ascii="Times New Roman" w:eastAsia="Times New Roman" w:hAnsi="Times New Roman" w:cs="Times New Roman"/>
          <w:b/>
          <w:bCs/>
          <w:iCs/>
          <w:color w:val="000000"/>
          <w:lang w:eastAsia="x-none"/>
        </w:rPr>
        <w:t xml:space="preserve"> </w:t>
      </w:r>
      <w:r w:rsidRPr="003252CA">
        <w:rPr>
          <w:rFonts w:ascii="Times New Roman" w:eastAsia="Times New Roman" w:hAnsi="Times New Roman" w:cs="Times New Roman"/>
          <w:bCs/>
          <w:iCs/>
          <w:color w:val="000000"/>
          <w:lang w:eastAsia="x-none"/>
        </w:rPr>
        <w:t>poderão ser aplicadas cumulativamente com a prevista no inciso II do caput do art. 156 da Lei nº 14.133/2021.</w:t>
      </w:r>
    </w:p>
    <w:p w14:paraId="2897830F" w14:textId="77777777" w:rsidR="003252CA" w:rsidRPr="003252CA" w:rsidRDefault="003252CA" w:rsidP="003252CA">
      <w:pPr>
        <w:jc w:val="both"/>
        <w:rPr>
          <w:rFonts w:ascii="Times New Roman" w:eastAsia="Times New Roman" w:hAnsi="Times New Roman" w:cs="Times New Roman"/>
          <w:bCs/>
          <w:iCs/>
          <w:color w:val="000000"/>
          <w:lang w:eastAsia="x-none"/>
        </w:rPr>
      </w:pPr>
      <w:bookmarkStart w:id="105" w:name="art156§8"/>
      <w:bookmarkEnd w:id="105"/>
    </w:p>
    <w:p w14:paraId="578BA8F2"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18.10</w:t>
      </w:r>
      <w:r w:rsidRPr="003252CA">
        <w:rPr>
          <w:rFonts w:ascii="Times New Roman" w:eastAsia="Times New Roman" w:hAnsi="Times New Roman" w:cs="Times New Roman"/>
          <w:bCs/>
          <w:iCs/>
          <w:color w:val="000000"/>
          <w:lang w:eastAsia="x-none"/>
        </w:rPr>
        <w:t xml:space="preserve"> Se a multa aplicada e as indenizações cabíveis forem superiores ao valor de pagamento eventualmente devido pela Administração ao contratado, além da perda desse valor, a diferença será descontada da garantia prestada ou será cobrada judicialmente.</w:t>
      </w:r>
    </w:p>
    <w:p w14:paraId="23DD253B" w14:textId="77777777" w:rsidR="003252CA" w:rsidRPr="003252CA" w:rsidRDefault="003252CA" w:rsidP="003252CA">
      <w:pPr>
        <w:jc w:val="both"/>
        <w:rPr>
          <w:rFonts w:ascii="Times New Roman" w:eastAsia="Times New Roman" w:hAnsi="Times New Roman" w:cs="Times New Roman"/>
          <w:bCs/>
          <w:iCs/>
          <w:color w:val="000000"/>
          <w:lang w:eastAsia="x-none"/>
        </w:rPr>
      </w:pPr>
      <w:bookmarkStart w:id="106" w:name="art156§9"/>
      <w:bookmarkEnd w:id="106"/>
    </w:p>
    <w:p w14:paraId="75EA0FB0"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18.11</w:t>
      </w:r>
      <w:r w:rsidRPr="003252CA">
        <w:rPr>
          <w:rFonts w:ascii="Times New Roman" w:eastAsia="Times New Roman" w:hAnsi="Times New Roman" w:cs="Times New Roman"/>
          <w:bCs/>
          <w:iCs/>
          <w:color w:val="000000"/>
          <w:lang w:eastAsia="x-none"/>
        </w:rPr>
        <w:t xml:space="preserve"> A aplicação das sanções previstas no caput do art. 156 da Lei nº 14.133/2021 não exclui, em hipótese alguma, a obrigação de reparação integral do dano causado à Administração Pública.</w:t>
      </w:r>
    </w:p>
    <w:p w14:paraId="2F68C92D"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61FA8EF3"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18.12</w:t>
      </w:r>
      <w:r w:rsidRPr="003252CA">
        <w:rPr>
          <w:rFonts w:ascii="Times New Roman" w:eastAsia="Times New Roman" w:hAnsi="Times New Roman" w:cs="Times New Roman"/>
          <w:bCs/>
          <w:iCs/>
          <w:color w:val="000000"/>
          <w:lang w:eastAsia="x-none"/>
        </w:rPr>
        <w:t xml:space="preserve"> Na aplicação da sanção prevista no inciso II do caput do art. 156 da Lei nº 14.133/2021, será facultada a defesa do interessado no prazo de 15 (quinze) dias úteis, contado da data de sua intimação.</w:t>
      </w:r>
    </w:p>
    <w:p w14:paraId="644AE4AE"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2833D056"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18.13</w:t>
      </w:r>
      <w:r w:rsidRPr="003252CA">
        <w:rPr>
          <w:rFonts w:ascii="Times New Roman" w:eastAsia="Times New Roman" w:hAnsi="Times New Roman" w:cs="Times New Roman"/>
          <w:bCs/>
          <w:iCs/>
          <w:color w:val="000000"/>
          <w:lang w:eastAsia="x-none"/>
        </w:rPr>
        <w:t xml:space="preserve"> A aplicação das sanções previstas nos incisos III e IV do caput do art. 156 da Lei nº 14.133/2021 requererá a instauração de processo de responsabilização, a ser conduzido por comissão composta de 2 (dois) ou mais servidores estáveis, que avaliará fatos e circunstâncias conhecidos e intimará o licitante ou o contratado para, no prazo de 15 (quinze) dias úteis, contado da data de intimação, apresentar defesa escrita e especificar as provas que pretenda produzir.</w:t>
      </w:r>
    </w:p>
    <w:p w14:paraId="66CC4703"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45CD1AC7"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18.13.1</w:t>
      </w:r>
      <w:r w:rsidRPr="003252CA">
        <w:rPr>
          <w:rFonts w:ascii="Times New Roman" w:eastAsia="Times New Roman" w:hAnsi="Times New Roman" w:cs="Times New Roman"/>
          <w:bCs/>
          <w:iCs/>
          <w:color w:val="000000"/>
          <w:lang w:eastAsia="x-none"/>
        </w:rPr>
        <w:t xml:space="preserve"> Em órgão ou entidade da Administração Pública cujo quadro funcional não seja formado de servidores estatutários, a comissão a que se refere o item 18.13 será composta de 2 (dois) ou mais empregados públicos pertencentes aos seus quadros permanentes, preferencialmente com, no mínimo, 3 (três) anos de tempo de serviço no órgão ou entidade.</w:t>
      </w:r>
    </w:p>
    <w:p w14:paraId="68891237"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6D8CC495"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18.13.2</w:t>
      </w:r>
      <w:r w:rsidRPr="003252CA">
        <w:rPr>
          <w:rFonts w:ascii="Times New Roman" w:eastAsia="Times New Roman" w:hAnsi="Times New Roman" w:cs="Times New Roman"/>
          <w:bCs/>
          <w:iCs/>
          <w:color w:val="000000"/>
          <w:lang w:eastAsia="x-none"/>
        </w:rPr>
        <w:t xml:space="preserve"> Na hipótese de deferimento de pedido de produção de novas provas ou de juntada de provas julgadas indispensáveis pela comissão, o licitante ou o contratado poderá apresentar alegações finais no prazo de 15 (quinze) dias úteis, contado da data da intimação.</w:t>
      </w:r>
    </w:p>
    <w:p w14:paraId="4C5E8AF4"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62059206"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18.13.3</w:t>
      </w:r>
      <w:r w:rsidRPr="003252CA">
        <w:rPr>
          <w:rFonts w:ascii="Times New Roman" w:eastAsia="Times New Roman" w:hAnsi="Times New Roman" w:cs="Times New Roman"/>
          <w:bCs/>
          <w:iCs/>
          <w:color w:val="000000"/>
          <w:lang w:eastAsia="x-none"/>
        </w:rPr>
        <w:t xml:space="preserve"> Serão indeferidas pela comissão, mediante decisão fundamentada, provas ilícitas, impertinentes, desnecessárias, protelatórias ou intempestivas.</w:t>
      </w:r>
    </w:p>
    <w:p w14:paraId="0ABFD2CA"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7C06445B"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18.13.4</w:t>
      </w:r>
      <w:r w:rsidRPr="003252CA">
        <w:rPr>
          <w:rFonts w:ascii="Times New Roman" w:eastAsia="Times New Roman" w:hAnsi="Times New Roman" w:cs="Times New Roman"/>
          <w:bCs/>
          <w:iCs/>
          <w:color w:val="000000"/>
          <w:lang w:eastAsia="x-none"/>
        </w:rPr>
        <w:t xml:space="preserve"> A prescrição ocorrerá em 5 (cinco) anos, contados da ciência da infração pela Administração, e será:</w:t>
      </w:r>
    </w:p>
    <w:p w14:paraId="17794103"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21BFBD6C"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lastRenderedPageBreak/>
        <w:t>a) interrompida pela instauração do processo de responsabilização a que se refere o caput deste artigo;</w:t>
      </w:r>
    </w:p>
    <w:p w14:paraId="53D2ADF4"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54683BB0"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b) suspensa pela celebração de acordo de leniência previsto na Lei nº 12.846, de 1º de agosto de 2013;</w:t>
      </w:r>
    </w:p>
    <w:p w14:paraId="3DC6A4CE"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08AD52D3"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c) suspensa por decisão judicial que inviabilize a conclusão da apuração administrativa.</w:t>
      </w:r>
    </w:p>
    <w:p w14:paraId="7C4F0FE9"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002264BF"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18.14</w:t>
      </w:r>
      <w:r w:rsidRPr="003252CA">
        <w:rPr>
          <w:rFonts w:ascii="Times New Roman" w:eastAsia="Times New Roman" w:hAnsi="Times New Roman" w:cs="Times New Roman"/>
          <w:bCs/>
          <w:iCs/>
          <w:color w:val="000000"/>
          <w:lang w:eastAsia="x-none"/>
        </w:rPr>
        <w:t xml:space="preserve"> Os atos previstos como infrações administrativas na Lei nº 14.133/2021 ou em outras leis de licitações e contratos da Administração Pública que também sejam tipificados como atos lesivos na Lei nº 12.846, de 1º de agosto de 2013, serão apurados e julgados conjuntamente, nos mesmos autos, observados o rito procedimental e a autoridade competente definidos na referida Lei.</w:t>
      </w:r>
    </w:p>
    <w:p w14:paraId="427F93AE"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33515F11"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18.15</w:t>
      </w:r>
      <w:r w:rsidRPr="003252CA">
        <w:rPr>
          <w:rFonts w:ascii="Times New Roman" w:eastAsia="Times New Roman" w:hAnsi="Times New Roman" w:cs="Times New Roman"/>
          <w:bCs/>
          <w:iCs/>
          <w:color w:val="000000"/>
          <w:lang w:eastAsia="x-none"/>
        </w:rPr>
        <w:t xml:space="preserve"> A personalidade jurídica poderá ser desconsiderada sempre que utilizada com abuso do direito para facilitar, encobrir ou dissimular a prática dos atos ilícitos previstos na Lei nº 14.133/2021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14:paraId="53B8E3C5"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7706D92D"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18.16</w:t>
      </w:r>
      <w:r w:rsidRPr="003252CA">
        <w:rPr>
          <w:rFonts w:ascii="Times New Roman" w:eastAsia="Times New Roman" w:hAnsi="Times New Roman" w:cs="Times New Roman"/>
          <w:bCs/>
          <w:iCs/>
          <w:color w:val="000000"/>
          <w:lang w:eastAsia="x-none"/>
        </w:rPr>
        <w:t xml:space="preserve"> Os órgãos e entidades dos Poderes Executivo, Legislativo e Judiciário de todos os entes federativos deverão, no prazo máximo 15 (quinze) dias úteis, contado da data de aplicação da sanção, informar e manter atualizados os dados relativos às sanções por eles aplicadas, para fins de publicidade no Cadastro Nacional de Empresas Inidôneas e Suspensas (</w:t>
      </w:r>
      <w:proofErr w:type="spellStart"/>
      <w:r w:rsidRPr="003252CA">
        <w:rPr>
          <w:rFonts w:ascii="Times New Roman" w:eastAsia="Times New Roman" w:hAnsi="Times New Roman" w:cs="Times New Roman"/>
          <w:bCs/>
          <w:iCs/>
          <w:color w:val="000000"/>
          <w:lang w:eastAsia="x-none"/>
        </w:rPr>
        <w:t>Ceis</w:t>
      </w:r>
      <w:proofErr w:type="spellEnd"/>
      <w:r w:rsidRPr="003252CA">
        <w:rPr>
          <w:rFonts w:ascii="Times New Roman" w:eastAsia="Times New Roman" w:hAnsi="Times New Roman" w:cs="Times New Roman"/>
          <w:bCs/>
          <w:iCs/>
          <w:color w:val="000000"/>
          <w:lang w:eastAsia="x-none"/>
        </w:rPr>
        <w:t>) e no Cadastro Nacional de Empresas Punidas (</w:t>
      </w:r>
      <w:proofErr w:type="spellStart"/>
      <w:r w:rsidRPr="003252CA">
        <w:rPr>
          <w:rFonts w:ascii="Times New Roman" w:eastAsia="Times New Roman" w:hAnsi="Times New Roman" w:cs="Times New Roman"/>
          <w:bCs/>
          <w:iCs/>
          <w:color w:val="000000"/>
          <w:lang w:eastAsia="x-none"/>
        </w:rPr>
        <w:t>Cnep</w:t>
      </w:r>
      <w:proofErr w:type="spellEnd"/>
      <w:r w:rsidRPr="003252CA">
        <w:rPr>
          <w:rFonts w:ascii="Times New Roman" w:eastAsia="Times New Roman" w:hAnsi="Times New Roman" w:cs="Times New Roman"/>
          <w:bCs/>
          <w:iCs/>
          <w:color w:val="000000"/>
          <w:lang w:eastAsia="x-none"/>
        </w:rPr>
        <w:t>), instituídos no âmbito do Poder Executivo federal.</w:t>
      </w:r>
    </w:p>
    <w:p w14:paraId="5CC680AB"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4642FA8F"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18.17</w:t>
      </w:r>
      <w:r w:rsidRPr="003252CA">
        <w:rPr>
          <w:rFonts w:ascii="Times New Roman" w:eastAsia="Times New Roman" w:hAnsi="Times New Roman" w:cs="Times New Roman"/>
          <w:bCs/>
          <w:iCs/>
          <w:color w:val="000000"/>
          <w:lang w:eastAsia="x-none"/>
        </w:rPr>
        <w:t xml:space="preserve"> Para fins de aplicação das sanções previstas nos incisos I, II, III e IV do caput do art. 156 da Lei nº 14.133/2021, o Poder Executivo regulamentará a forma de cômputo e as consequências da soma de diversas sanções aplicadas a uma mesma empresa e derivadas de contratos distintos.</w:t>
      </w:r>
    </w:p>
    <w:p w14:paraId="12932302"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31B2BC26"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18.18</w:t>
      </w:r>
      <w:r w:rsidRPr="003252CA">
        <w:rPr>
          <w:rFonts w:ascii="Times New Roman" w:eastAsia="Times New Roman" w:hAnsi="Times New Roman" w:cs="Times New Roman"/>
          <w:bCs/>
          <w:iCs/>
          <w:color w:val="000000"/>
          <w:lang w:eastAsia="x-none"/>
        </w:rPr>
        <w:t xml:space="preserve"> O atraso injustificado na execução do contrato sujeitará o contratado a multa de mora, na forma prevista em edital ou em contrato.</w:t>
      </w:r>
    </w:p>
    <w:p w14:paraId="30E8CF07"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6E5B157C"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18.18.1</w:t>
      </w:r>
      <w:r w:rsidRPr="003252CA">
        <w:rPr>
          <w:rFonts w:ascii="Times New Roman" w:eastAsia="Times New Roman" w:hAnsi="Times New Roman" w:cs="Times New Roman"/>
          <w:bCs/>
          <w:iCs/>
          <w:color w:val="000000"/>
          <w:lang w:eastAsia="x-none"/>
        </w:rPr>
        <w:t xml:space="preserve"> A aplicação de multa de mora não impedirá que a Administração a converta em compensatória e promova a extinção unilateral do contrato com a aplicação cumulada de outras sanções previstas na Lei nº 14.133/2021.</w:t>
      </w:r>
    </w:p>
    <w:p w14:paraId="37541D00"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30E95282"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18.19</w:t>
      </w:r>
      <w:r w:rsidRPr="003252CA">
        <w:rPr>
          <w:rFonts w:ascii="Times New Roman" w:eastAsia="Times New Roman" w:hAnsi="Times New Roman" w:cs="Times New Roman"/>
          <w:bCs/>
          <w:iCs/>
          <w:color w:val="000000"/>
          <w:lang w:eastAsia="x-none"/>
        </w:rPr>
        <w:t xml:space="preserve"> É admitida a reabilitação do licitante ou contratado perante a própria autoridade que aplicou a penalidade, exigidos, cumulativamente:</w:t>
      </w:r>
    </w:p>
    <w:p w14:paraId="020EFFF9"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147EB685"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18.19.1</w:t>
      </w:r>
      <w:r w:rsidRPr="003252CA">
        <w:rPr>
          <w:rFonts w:ascii="Times New Roman" w:eastAsia="Times New Roman" w:hAnsi="Times New Roman" w:cs="Times New Roman"/>
          <w:bCs/>
          <w:iCs/>
          <w:color w:val="000000"/>
          <w:lang w:eastAsia="x-none"/>
        </w:rPr>
        <w:t xml:space="preserve"> reparação integral do dano causado à Administração Pública;</w:t>
      </w:r>
    </w:p>
    <w:p w14:paraId="5C2CD599"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3F0B31CA"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18.19.2</w:t>
      </w:r>
      <w:r w:rsidRPr="003252CA">
        <w:rPr>
          <w:rFonts w:ascii="Times New Roman" w:eastAsia="Times New Roman" w:hAnsi="Times New Roman" w:cs="Times New Roman"/>
          <w:bCs/>
          <w:iCs/>
          <w:color w:val="000000"/>
          <w:lang w:eastAsia="x-none"/>
        </w:rPr>
        <w:t xml:space="preserve"> pagamento da multa;</w:t>
      </w:r>
    </w:p>
    <w:p w14:paraId="2B81D8BE"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2F64BA01"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18.19.3</w:t>
      </w:r>
      <w:r w:rsidRPr="003252CA">
        <w:rPr>
          <w:rFonts w:ascii="Times New Roman" w:eastAsia="Times New Roman" w:hAnsi="Times New Roman" w:cs="Times New Roman"/>
          <w:bCs/>
          <w:iCs/>
          <w:color w:val="000000"/>
          <w:lang w:eastAsia="x-none"/>
        </w:rPr>
        <w:t xml:space="preserve"> transcurso do prazo mínimo de 1 (um) ano da aplicação da penalidade, no caso de impedimento de licitar e contratar, ou de 3 (três) anos da aplicação da penalidade, no caso de declaração de inidoneidade;</w:t>
      </w:r>
    </w:p>
    <w:p w14:paraId="46408F0E"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35BCEBFF"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18.19.4</w:t>
      </w:r>
      <w:r w:rsidRPr="003252CA">
        <w:rPr>
          <w:rFonts w:ascii="Times New Roman" w:eastAsia="Times New Roman" w:hAnsi="Times New Roman" w:cs="Times New Roman"/>
          <w:bCs/>
          <w:iCs/>
          <w:color w:val="000000"/>
          <w:lang w:eastAsia="x-none"/>
        </w:rPr>
        <w:t xml:space="preserve"> cumprimento das condições de reabilitação definidas no ato punitivo;</w:t>
      </w:r>
    </w:p>
    <w:p w14:paraId="2BB65C4C"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0DFF8E1A"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18.19.5</w:t>
      </w:r>
      <w:r w:rsidRPr="003252CA">
        <w:rPr>
          <w:rFonts w:ascii="Times New Roman" w:eastAsia="Times New Roman" w:hAnsi="Times New Roman" w:cs="Times New Roman"/>
          <w:bCs/>
          <w:iCs/>
          <w:color w:val="000000"/>
          <w:lang w:eastAsia="x-none"/>
        </w:rPr>
        <w:t xml:space="preserve"> análise jurídica prévia, com posicionamento conclusivo quanto ao cumprimento dos requisitos definidos neste artigo.</w:t>
      </w:r>
    </w:p>
    <w:p w14:paraId="1FFB41A8"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05128514"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18.20</w:t>
      </w:r>
      <w:r w:rsidRPr="003252CA">
        <w:rPr>
          <w:rFonts w:ascii="Times New Roman" w:eastAsia="Times New Roman" w:hAnsi="Times New Roman" w:cs="Times New Roman"/>
          <w:bCs/>
          <w:iCs/>
          <w:color w:val="000000"/>
          <w:lang w:eastAsia="x-none"/>
        </w:rPr>
        <w:t xml:space="preserve"> A sanção pelas infrações previstas nos incisos VIII e XII do caput do art. 155 da Lei nº 14.133/2021 exigirá, como condição de reabilitação do licitante ou contratado, a implantação ou aperfeiçoamento de programa de integridade pelo responsável.    </w:t>
      </w:r>
    </w:p>
    <w:p w14:paraId="328808D6" w14:textId="77777777" w:rsidR="003252CA" w:rsidRPr="003252CA" w:rsidRDefault="003252CA" w:rsidP="003252CA">
      <w:pPr>
        <w:jc w:val="both"/>
        <w:rPr>
          <w:rFonts w:ascii="Times New Roman" w:eastAsia="Times New Roman" w:hAnsi="Times New Roman" w:cs="Times New Roman"/>
          <w:b/>
          <w:bCs/>
          <w:iCs/>
          <w:color w:val="000000"/>
          <w:lang w:eastAsia="x-none"/>
        </w:rPr>
      </w:pPr>
    </w:p>
    <w:tbl>
      <w:tblPr>
        <w:tblW w:w="907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072"/>
      </w:tblGrid>
      <w:tr w:rsidR="003252CA" w:rsidRPr="003252CA" w14:paraId="38D8E39F" w14:textId="77777777" w:rsidTr="000E74CA">
        <w:trPr>
          <w:trHeight w:val="120"/>
        </w:trPr>
        <w:tc>
          <w:tcPr>
            <w:tcW w:w="9072" w:type="dxa"/>
            <w:shd w:val="clear" w:color="auto" w:fill="C6D9F1"/>
          </w:tcPr>
          <w:p w14:paraId="27C7D8E7" w14:textId="77777777" w:rsidR="003252CA" w:rsidRPr="003252CA" w:rsidRDefault="003252CA" w:rsidP="003252CA">
            <w:pPr>
              <w:jc w:val="both"/>
              <w:rPr>
                <w:rFonts w:ascii="Times New Roman" w:eastAsia="Times New Roman" w:hAnsi="Times New Roman" w:cs="Times New Roman"/>
                <w:b/>
                <w:bCs/>
                <w:iCs/>
                <w:color w:val="000000"/>
                <w:lang w:val="pt" w:eastAsia="x-none"/>
              </w:rPr>
            </w:pPr>
            <w:r w:rsidRPr="003252CA">
              <w:rPr>
                <w:rFonts w:ascii="Times New Roman" w:eastAsia="Times New Roman" w:hAnsi="Times New Roman" w:cs="Times New Roman"/>
                <w:b/>
                <w:bCs/>
                <w:iCs/>
                <w:color w:val="000000"/>
                <w:lang w:val="pt" w:eastAsia="x-none"/>
              </w:rPr>
              <w:t>19 NORMAS GERAIS DE FISCALIZAÇÃO CONTRATUAL</w:t>
            </w:r>
          </w:p>
        </w:tc>
      </w:tr>
    </w:tbl>
    <w:p w14:paraId="73A10C19"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045A03E9"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19.1</w:t>
      </w:r>
      <w:r w:rsidRPr="003252CA">
        <w:rPr>
          <w:rFonts w:ascii="Times New Roman" w:eastAsia="Times New Roman" w:hAnsi="Times New Roman" w:cs="Times New Roman"/>
          <w:bCs/>
          <w:iCs/>
          <w:color w:val="000000"/>
          <w:lang w:val="pt" w:eastAsia="x-none"/>
        </w:rPr>
        <w:t xml:space="preserve"> A fiscalização e o acompanhamento da execução do contrato ficarão a cargo do órgão contratante, que designará formalmente um Fiscal de Contrato/Obra – responsável por verificar o cumprimento do contrato pela empresa e assegurar a correta execução dos serviços.</w:t>
      </w:r>
    </w:p>
    <w:p w14:paraId="0C54B99F"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2961B02D"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eastAsia="x-none"/>
        </w:rPr>
        <w:t>a)</w:t>
      </w:r>
      <w:r w:rsidRPr="003252CA">
        <w:rPr>
          <w:rFonts w:ascii="Times New Roman" w:eastAsia="Times New Roman" w:hAnsi="Times New Roman" w:cs="Times New Roman"/>
          <w:bCs/>
          <w:iCs/>
          <w:color w:val="000000"/>
          <w:lang w:eastAsia="x-none"/>
        </w:rPr>
        <w:t xml:space="preserve"> Contrato deverá ser executado fielmente pelas partes, de acordo com as cláusulas avençadas e as normas da Lei nº 14.133, de 2021, e cada parte responderá pelas consequências de sua inexecução total ou parcial.</w:t>
      </w:r>
    </w:p>
    <w:p w14:paraId="23B076A8"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43C4C95F"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eastAsia="x-none"/>
        </w:rPr>
        <w:t>b)</w:t>
      </w:r>
      <w:r w:rsidRPr="003252CA">
        <w:rPr>
          <w:rFonts w:ascii="Times New Roman" w:eastAsia="Times New Roman" w:hAnsi="Times New Roman" w:cs="Times New Roman"/>
          <w:bCs/>
          <w:iCs/>
          <w:color w:val="000000"/>
          <w:lang w:eastAsia="x-none"/>
        </w:rPr>
        <w:t xml:space="preserve"> Em caso de impedimento, ordem de paralisação ou suspensão do Contrato, o cronograma de execução será prorrogado automaticamente pelo tempo correspondente, anotadas tais circunstâncias mediante simples apostila.</w:t>
      </w:r>
    </w:p>
    <w:p w14:paraId="6F6E2025"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6ED41516"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eastAsia="x-none"/>
        </w:rPr>
        <w:t>c)</w:t>
      </w:r>
      <w:r w:rsidRPr="003252CA">
        <w:rPr>
          <w:rFonts w:ascii="Times New Roman" w:eastAsia="Times New Roman" w:hAnsi="Times New Roman" w:cs="Times New Roman"/>
          <w:bCs/>
          <w:iCs/>
          <w:color w:val="000000"/>
          <w:lang w:eastAsia="x-none"/>
        </w:rPr>
        <w:t xml:space="preserve"> As comunicações entre o órgão e a Contratada devem ser realizadas por escrito sempre que o ato exigir tal formalidade, admitindo-se o uso de mensagem eletrônica para esse fim.</w:t>
      </w:r>
    </w:p>
    <w:p w14:paraId="5939F18A"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1EF4216A"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eastAsia="x-none"/>
        </w:rPr>
        <w:t>d)</w:t>
      </w:r>
      <w:r w:rsidRPr="003252CA">
        <w:rPr>
          <w:rFonts w:ascii="Times New Roman" w:eastAsia="Times New Roman" w:hAnsi="Times New Roman" w:cs="Times New Roman"/>
          <w:bCs/>
          <w:iCs/>
          <w:color w:val="000000"/>
          <w:lang w:eastAsia="x-none"/>
        </w:rPr>
        <w:t xml:space="preserve"> O órgão poderá convocar representante da empresa para adoção de providências que devam ser cumpridas de imediato.</w:t>
      </w:r>
    </w:p>
    <w:p w14:paraId="16B290AA"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5B64833A"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e)</w:t>
      </w:r>
      <w:r w:rsidRPr="003252CA">
        <w:rPr>
          <w:rFonts w:ascii="Times New Roman" w:eastAsia="Times New Roman" w:hAnsi="Times New Roman" w:cs="Times New Roman"/>
          <w:bCs/>
          <w:iCs/>
          <w:color w:val="000000"/>
          <w:lang w:eastAsia="x-none"/>
        </w:rPr>
        <w:t xml:space="preserve"> Após a assinatura do contrato ou instrumento equivalente, o órgão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3A0B2E20" w14:textId="77777777" w:rsidR="003252CA" w:rsidRPr="003252CA" w:rsidRDefault="003252CA" w:rsidP="003252CA">
      <w:pPr>
        <w:jc w:val="both"/>
        <w:rPr>
          <w:rFonts w:ascii="Times New Roman" w:eastAsia="Times New Roman" w:hAnsi="Times New Roman" w:cs="Times New Roman"/>
          <w:bCs/>
          <w:iCs/>
          <w:color w:val="000000"/>
          <w:lang w:val="pt" w:eastAsia="x-none"/>
        </w:rPr>
      </w:pPr>
    </w:p>
    <w:tbl>
      <w:tblPr>
        <w:tblW w:w="4896"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49"/>
      </w:tblGrid>
      <w:tr w:rsidR="003252CA" w:rsidRPr="003252CA" w14:paraId="31479DFF" w14:textId="77777777" w:rsidTr="000E74CA">
        <w:trPr>
          <w:trHeight w:val="120"/>
        </w:trPr>
        <w:tc>
          <w:tcPr>
            <w:tcW w:w="5000" w:type="pct"/>
            <w:shd w:val="clear" w:color="auto" w:fill="C6D9F1"/>
          </w:tcPr>
          <w:p w14:paraId="59F5443C" w14:textId="77777777" w:rsidR="003252CA" w:rsidRPr="003252CA" w:rsidRDefault="003252CA" w:rsidP="003252CA">
            <w:pPr>
              <w:jc w:val="both"/>
              <w:rPr>
                <w:rFonts w:ascii="Times New Roman" w:eastAsia="Times New Roman" w:hAnsi="Times New Roman" w:cs="Times New Roman"/>
                <w:b/>
                <w:bCs/>
                <w:iCs/>
                <w:color w:val="000000"/>
                <w:lang w:eastAsia="x-none"/>
              </w:rPr>
            </w:pPr>
            <w:r w:rsidRPr="003252CA">
              <w:rPr>
                <w:rFonts w:ascii="Times New Roman" w:eastAsia="Times New Roman" w:hAnsi="Times New Roman" w:cs="Times New Roman"/>
                <w:b/>
                <w:bCs/>
                <w:iCs/>
                <w:color w:val="000000"/>
                <w:lang w:eastAsia="x-none"/>
              </w:rPr>
              <w:t>20 DA FISCALIZAÇÃO DO CONTRATO</w:t>
            </w:r>
          </w:p>
        </w:tc>
      </w:tr>
    </w:tbl>
    <w:p w14:paraId="2384FE34" w14:textId="77777777" w:rsidR="003252CA" w:rsidRPr="003252CA" w:rsidRDefault="003252CA" w:rsidP="003252CA">
      <w:pPr>
        <w:jc w:val="both"/>
        <w:rPr>
          <w:rFonts w:ascii="Times New Roman" w:eastAsia="Times New Roman" w:hAnsi="Times New Roman" w:cs="Times New Roman"/>
          <w:b/>
          <w:bCs/>
          <w:iCs/>
          <w:color w:val="000000"/>
          <w:u w:val="single"/>
          <w:lang w:eastAsia="x-none"/>
        </w:rPr>
      </w:pPr>
    </w:p>
    <w:p w14:paraId="4018DE11"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20.1</w:t>
      </w:r>
      <w:r w:rsidRPr="003252CA">
        <w:rPr>
          <w:rFonts w:ascii="Times New Roman" w:eastAsia="Times New Roman" w:hAnsi="Times New Roman" w:cs="Times New Roman"/>
          <w:bCs/>
          <w:iCs/>
          <w:color w:val="000000"/>
          <w:lang w:eastAsia="x-none"/>
        </w:rPr>
        <w:t xml:space="preserve"> A execução do contrato deverá ser acompanhada e fiscalizada pelo(s) fiscal (</w:t>
      </w:r>
      <w:proofErr w:type="spellStart"/>
      <w:r w:rsidRPr="003252CA">
        <w:rPr>
          <w:rFonts w:ascii="Times New Roman" w:eastAsia="Times New Roman" w:hAnsi="Times New Roman" w:cs="Times New Roman"/>
          <w:bCs/>
          <w:iCs/>
          <w:color w:val="000000"/>
          <w:lang w:eastAsia="x-none"/>
        </w:rPr>
        <w:t>is</w:t>
      </w:r>
      <w:proofErr w:type="spellEnd"/>
      <w:r w:rsidRPr="003252CA">
        <w:rPr>
          <w:rFonts w:ascii="Times New Roman" w:eastAsia="Times New Roman" w:hAnsi="Times New Roman" w:cs="Times New Roman"/>
          <w:bCs/>
          <w:iCs/>
          <w:color w:val="000000"/>
          <w:lang w:eastAsia="x-none"/>
        </w:rPr>
        <w:t xml:space="preserve">) do Contrato, ou pelos respectivos substitutos (Lei nº 14.133, de 2021, art. 117, </w:t>
      </w:r>
      <w:r w:rsidRPr="003252CA">
        <w:rPr>
          <w:rFonts w:ascii="Times New Roman" w:eastAsia="Times New Roman" w:hAnsi="Times New Roman" w:cs="Times New Roman"/>
          <w:bCs/>
          <w:i/>
          <w:iCs/>
          <w:color w:val="000000"/>
          <w:lang w:eastAsia="x-none"/>
        </w:rPr>
        <w:t>caput</w:t>
      </w:r>
      <w:r w:rsidRPr="003252CA">
        <w:rPr>
          <w:rFonts w:ascii="Times New Roman" w:eastAsia="Times New Roman" w:hAnsi="Times New Roman" w:cs="Times New Roman"/>
          <w:bCs/>
          <w:iCs/>
          <w:color w:val="000000"/>
          <w:lang w:eastAsia="x-none"/>
        </w:rPr>
        <w:t xml:space="preserve">). </w:t>
      </w:r>
    </w:p>
    <w:p w14:paraId="150C0F77"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0ABA012E"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20.2</w:t>
      </w:r>
      <w:r w:rsidRPr="003252CA">
        <w:rPr>
          <w:rFonts w:ascii="Times New Roman" w:eastAsia="Times New Roman" w:hAnsi="Times New Roman" w:cs="Times New Roman"/>
          <w:bCs/>
          <w:iCs/>
          <w:color w:val="000000"/>
          <w:lang w:eastAsia="x-none"/>
        </w:rPr>
        <w:t xml:space="preserve"> Fiscal titular: </w:t>
      </w:r>
      <w:r w:rsidRPr="003252CA">
        <w:rPr>
          <w:rFonts w:ascii="Times New Roman" w:eastAsia="Times New Roman" w:hAnsi="Times New Roman" w:cs="Times New Roman"/>
          <w:b/>
          <w:bCs/>
          <w:iCs/>
          <w:color w:val="000000"/>
          <w:lang w:eastAsia="x-none"/>
        </w:rPr>
        <w:t xml:space="preserve">Maria Tereza </w:t>
      </w:r>
      <w:proofErr w:type="spellStart"/>
      <w:r w:rsidRPr="003252CA">
        <w:rPr>
          <w:rFonts w:ascii="Times New Roman" w:eastAsia="Times New Roman" w:hAnsi="Times New Roman" w:cs="Times New Roman"/>
          <w:b/>
          <w:bCs/>
          <w:iCs/>
          <w:color w:val="000000"/>
          <w:lang w:eastAsia="x-none"/>
        </w:rPr>
        <w:t>Zucoloto</w:t>
      </w:r>
      <w:proofErr w:type="spellEnd"/>
      <w:r w:rsidRPr="003252CA">
        <w:rPr>
          <w:rFonts w:ascii="Times New Roman" w:eastAsia="Times New Roman" w:hAnsi="Times New Roman" w:cs="Times New Roman"/>
          <w:b/>
          <w:bCs/>
          <w:iCs/>
          <w:color w:val="000000"/>
          <w:lang w:eastAsia="x-none"/>
        </w:rPr>
        <w:t xml:space="preserve"> de Matos, Arquiteta e Urbanista, CAU A109405-0</w:t>
      </w:r>
      <w:r w:rsidRPr="003252CA">
        <w:rPr>
          <w:rFonts w:ascii="Times New Roman" w:eastAsia="Times New Roman" w:hAnsi="Times New Roman" w:cs="Times New Roman"/>
          <w:bCs/>
          <w:iCs/>
          <w:color w:val="000000"/>
          <w:lang w:eastAsia="x-none"/>
        </w:rPr>
        <w:t>;</w:t>
      </w:r>
    </w:p>
    <w:p w14:paraId="1CCBF6FD" w14:textId="77777777" w:rsidR="003252CA" w:rsidRPr="003252CA" w:rsidRDefault="003252CA" w:rsidP="003252CA">
      <w:pPr>
        <w:jc w:val="both"/>
        <w:rPr>
          <w:rFonts w:ascii="Times New Roman" w:eastAsia="Times New Roman" w:hAnsi="Times New Roman" w:cs="Times New Roman"/>
          <w:b/>
          <w:bCs/>
          <w:iCs/>
          <w:color w:val="000000"/>
          <w:lang w:eastAsia="x-none"/>
        </w:rPr>
      </w:pPr>
    </w:p>
    <w:p w14:paraId="57CF0101"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20.3</w:t>
      </w:r>
      <w:r w:rsidRPr="003252CA">
        <w:rPr>
          <w:rFonts w:ascii="Times New Roman" w:eastAsia="Times New Roman" w:hAnsi="Times New Roman" w:cs="Times New Roman"/>
          <w:bCs/>
          <w:iCs/>
          <w:color w:val="000000"/>
          <w:lang w:eastAsia="x-none"/>
        </w:rPr>
        <w:t xml:space="preserve"> O fiscal do Contrato acompanhará a execução do Contrato, para que sejam cumpridas todas as condições estabelecidas no Contrato, de modo a assegurar os melhores resultados para a Administração;</w:t>
      </w:r>
    </w:p>
    <w:p w14:paraId="3B666CF0"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636E0A67"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lastRenderedPageBreak/>
        <w:t>20.4</w:t>
      </w:r>
      <w:r w:rsidRPr="003252CA">
        <w:rPr>
          <w:rFonts w:ascii="Times New Roman" w:eastAsia="Times New Roman" w:hAnsi="Times New Roman" w:cs="Times New Roman"/>
          <w:bCs/>
          <w:iCs/>
          <w:color w:val="000000"/>
          <w:lang w:eastAsia="x-none"/>
        </w:rPr>
        <w:t xml:space="preserve"> O fiscal do Contrato anotará em registro próprio todas as ocorrências relacionadas à execução do contrato, determinando o que for necessário para a regularização das faltas ou dos defeitos observados (Lei nº 14.133, de 2021, art. 117, §1º; Decreto Municipal nº 101, de 2025, art. 31);</w:t>
      </w:r>
    </w:p>
    <w:p w14:paraId="0F91FBBF"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6E737832"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20.5</w:t>
      </w:r>
      <w:r w:rsidRPr="003252CA">
        <w:rPr>
          <w:rFonts w:ascii="Times New Roman" w:eastAsia="Times New Roman" w:hAnsi="Times New Roman" w:cs="Times New Roman"/>
          <w:bCs/>
          <w:iCs/>
          <w:color w:val="000000"/>
          <w:lang w:eastAsia="x-none"/>
        </w:rPr>
        <w:t xml:space="preserve"> O fiscal do Contrato informará a seus superiores, em tempo hábil para a adoção das medidas convenientes, a situação que demandar decisão ou providência que ultrapasse sua competência (Lei nº 14.133, de 2021, art. 117, §2º; Decreto Municipal nº 101, de 2025, art. 31);</w:t>
      </w:r>
    </w:p>
    <w:p w14:paraId="5ED6FDA3"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78CD5092"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20.6</w:t>
      </w:r>
      <w:r w:rsidRPr="003252CA">
        <w:rPr>
          <w:rFonts w:ascii="Times New Roman" w:eastAsia="Times New Roman" w:hAnsi="Times New Roman" w:cs="Times New Roman"/>
          <w:bCs/>
          <w:iCs/>
          <w:color w:val="000000"/>
          <w:lang w:eastAsia="x-none"/>
        </w:rPr>
        <w:t xml:space="preserve"> O fiscal do contrato será auxiliado pelos órgãos de assessoramento jurídico e de controle interno da Administração, que deverão dirimir dúvidas e subsidiá-lo com informações relevantes para prevenir riscos na execução contratual (Lei nº 14.133, de 2021, art. 117, §3º; Decreto Municipal nº 101, de 2025, art. 31);</w:t>
      </w:r>
    </w:p>
    <w:p w14:paraId="7798E2A1"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3F3B226A"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20.7</w:t>
      </w:r>
      <w:r w:rsidRPr="003252CA">
        <w:rPr>
          <w:rFonts w:ascii="Times New Roman" w:eastAsia="Times New Roman" w:hAnsi="Times New Roman" w:cs="Times New Roman"/>
          <w:bCs/>
          <w:iCs/>
          <w:color w:val="000000"/>
          <w:lang w:eastAsia="x-none"/>
        </w:rPr>
        <w:t xml:space="preserve"> No caso de ocorrências que possam inviabilizar a execução do Contrato nas datas aprazadas, o fiscal do contrato comunicará o fato imediatamente ao gestor do contrato. </w:t>
      </w:r>
    </w:p>
    <w:p w14:paraId="5AA413F3"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639E2A24"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20.8</w:t>
      </w:r>
      <w:r w:rsidRPr="003252CA">
        <w:rPr>
          <w:rFonts w:ascii="Times New Roman" w:eastAsia="Times New Roman" w:hAnsi="Times New Roman" w:cs="Times New Roman"/>
          <w:bCs/>
          <w:iCs/>
          <w:color w:val="000000"/>
          <w:lang w:eastAsia="x-none"/>
        </w:rPr>
        <w:t xml:space="preserve"> O fiscal do contrato comunicará ao gestor do contrato, em tempo hábil, o término do contrato sob sua responsabilidade, com vistas à renovação tempestiva ou à prorrogação contratual.</w:t>
      </w:r>
    </w:p>
    <w:p w14:paraId="45C39140"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7AA82CD9"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 xml:space="preserve">20.9 </w:t>
      </w:r>
      <w:r w:rsidRPr="003252CA">
        <w:rPr>
          <w:rFonts w:ascii="Times New Roman" w:eastAsia="Times New Roman" w:hAnsi="Times New Roman" w:cs="Times New Roman"/>
          <w:bCs/>
          <w:iCs/>
          <w:color w:val="000000"/>
          <w:lang w:eastAsia="x-none"/>
        </w:rPr>
        <w:t>Além do disposto acima, a fiscalização contratual obedecerá às seguintes rotinas:</w:t>
      </w:r>
    </w:p>
    <w:p w14:paraId="20CD708D" w14:textId="77777777" w:rsidR="003252CA" w:rsidRPr="003252CA" w:rsidRDefault="003252CA" w:rsidP="003252CA">
      <w:pPr>
        <w:jc w:val="both"/>
        <w:rPr>
          <w:rFonts w:ascii="Times New Roman" w:eastAsia="Times New Roman" w:hAnsi="Times New Roman" w:cs="Times New Roman"/>
          <w:b/>
          <w:bCs/>
          <w:iCs/>
          <w:color w:val="000000"/>
          <w:lang w:eastAsia="x-none"/>
        </w:rPr>
      </w:pPr>
    </w:p>
    <w:tbl>
      <w:tblPr>
        <w:tblW w:w="907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072"/>
      </w:tblGrid>
      <w:tr w:rsidR="003252CA" w:rsidRPr="003252CA" w14:paraId="7DA961DD" w14:textId="77777777" w:rsidTr="000E74CA">
        <w:trPr>
          <w:trHeight w:val="120"/>
        </w:trPr>
        <w:tc>
          <w:tcPr>
            <w:tcW w:w="9072" w:type="dxa"/>
            <w:shd w:val="clear" w:color="auto" w:fill="C6D9F1"/>
          </w:tcPr>
          <w:p w14:paraId="0463A479" w14:textId="77777777" w:rsidR="003252CA" w:rsidRPr="003252CA" w:rsidRDefault="003252CA" w:rsidP="003252CA">
            <w:pPr>
              <w:jc w:val="both"/>
              <w:rPr>
                <w:rFonts w:ascii="Times New Roman" w:eastAsia="Times New Roman" w:hAnsi="Times New Roman" w:cs="Times New Roman"/>
                <w:b/>
                <w:bCs/>
                <w:iCs/>
                <w:color w:val="000000"/>
                <w:lang w:eastAsia="x-none"/>
              </w:rPr>
            </w:pPr>
            <w:r w:rsidRPr="003252CA">
              <w:rPr>
                <w:rFonts w:ascii="Times New Roman" w:eastAsia="Times New Roman" w:hAnsi="Times New Roman" w:cs="Times New Roman"/>
                <w:b/>
                <w:bCs/>
                <w:iCs/>
                <w:color w:val="000000"/>
                <w:lang w:eastAsia="x-none"/>
              </w:rPr>
              <w:t>21 DA GESTÃO DO CONTRATO</w:t>
            </w:r>
          </w:p>
        </w:tc>
      </w:tr>
    </w:tbl>
    <w:p w14:paraId="661C460E" w14:textId="77777777" w:rsidR="003252CA" w:rsidRPr="003252CA" w:rsidRDefault="003252CA" w:rsidP="003252CA">
      <w:pPr>
        <w:jc w:val="both"/>
        <w:rPr>
          <w:rFonts w:ascii="Times New Roman" w:eastAsia="Times New Roman" w:hAnsi="Times New Roman" w:cs="Times New Roman"/>
          <w:b/>
          <w:bCs/>
          <w:iCs/>
          <w:color w:val="000000"/>
          <w:lang w:eastAsia="x-none"/>
        </w:rPr>
      </w:pPr>
    </w:p>
    <w:p w14:paraId="65B88124" w14:textId="77777777" w:rsidR="003252CA" w:rsidRPr="003252CA" w:rsidRDefault="003252CA" w:rsidP="003252CA">
      <w:pPr>
        <w:jc w:val="both"/>
        <w:rPr>
          <w:rFonts w:ascii="Times New Roman" w:eastAsia="Times New Roman" w:hAnsi="Times New Roman" w:cs="Times New Roman"/>
          <w:b/>
          <w:bCs/>
          <w:iCs/>
          <w:color w:val="000000"/>
          <w:lang w:eastAsia="x-none"/>
        </w:rPr>
      </w:pPr>
      <w:r w:rsidRPr="003252CA">
        <w:rPr>
          <w:rFonts w:ascii="Times New Roman" w:eastAsia="Times New Roman" w:hAnsi="Times New Roman" w:cs="Times New Roman"/>
          <w:b/>
          <w:bCs/>
          <w:iCs/>
          <w:color w:val="000000"/>
          <w:lang w:eastAsia="x-none"/>
        </w:rPr>
        <w:t>21.1</w:t>
      </w:r>
      <w:r w:rsidRPr="003252CA">
        <w:rPr>
          <w:rFonts w:ascii="Times New Roman" w:eastAsia="Times New Roman" w:hAnsi="Times New Roman" w:cs="Times New Roman"/>
          <w:bCs/>
          <w:iCs/>
          <w:color w:val="000000"/>
          <w:lang w:eastAsia="x-none"/>
        </w:rPr>
        <w:t xml:space="preserve"> 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(Decreto Municipal nº 101, de 2025, art. 30).</w:t>
      </w:r>
    </w:p>
    <w:p w14:paraId="723F3E28"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7F407CF0"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 xml:space="preserve">21.2 </w:t>
      </w:r>
      <w:r w:rsidRPr="003252CA">
        <w:rPr>
          <w:rFonts w:ascii="Times New Roman" w:eastAsia="Times New Roman" w:hAnsi="Times New Roman" w:cs="Times New Roman"/>
          <w:bCs/>
          <w:iCs/>
          <w:color w:val="000000"/>
          <w:lang w:eastAsia="x-none"/>
        </w:rPr>
        <w:t xml:space="preserve">Gestor do Contrato: </w:t>
      </w:r>
      <w:proofErr w:type="spellStart"/>
      <w:r w:rsidRPr="003252CA">
        <w:rPr>
          <w:rFonts w:ascii="Times New Roman" w:eastAsia="Times New Roman" w:hAnsi="Times New Roman" w:cs="Times New Roman"/>
          <w:b/>
          <w:bCs/>
          <w:iCs/>
          <w:color w:val="000000"/>
          <w:lang w:eastAsia="x-none"/>
        </w:rPr>
        <w:t>Eriques</w:t>
      </w:r>
      <w:proofErr w:type="spellEnd"/>
      <w:r w:rsidRPr="003252CA">
        <w:rPr>
          <w:rFonts w:ascii="Times New Roman" w:eastAsia="Times New Roman" w:hAnsi="Times New Roman" w:cs="Times New Roman"/>
          <w:b/>
          <w:bCs/>
          <w:iCs/>
          <w:color w:val="000000"/>
          <w:lang w:eastAsia="x-none"/>
        </w:rPr>
        <w:t xml:space="preserve"> Lopes da Silva, Secretário Municipal de Desenvolvimento Urbano</w:t>
      </w:r>
      <w:r w:rsidRPr="003252CA">
        <w:rPr>
          <w:rFonts w:ascii="Times New Roman" w:eastAsia="Times New Roman" w:hAnsi="Times New Roman" w:cs="Times New Roman"/>
          <w:bCs/>
          <w:iCs/>
          <w:color w:val="000000"/>
          <w:lang w:eastAsia="x-none"/>
        </w:rPr>
        <w:t>.</w:t>
      </w:r>
    </w:p>
    <w:p w14:paraId="6805FF7E" w14:textId="77777777" w:rsidR="003252CA" w:rsidRPr="003252CA" w:rsidRDefault="003252CA" w:rsidP="003252CA">
      <w:pPr>
        <w:jc w:val="both"/>
        <w:rPr>
          <w:rFonts w:ascii="Times New Roman" w:eastAsia="Times New Roman" w:hAnsi="Times New Roman" w:cs="Times New Roman"/>
          <w:b/>
          <w:bCs/>
          <w:iCs/>
          <w:color w:val="000000"/>
          <w:lang w:eastAsia="x-none"/>
        </w:rPr>
      </w:pPr>
    </w:p>
    <w:p w14:paraId="49276BCD" w14:textId="77777777" w:rsidR="003252CA" w:rsidRPr="003252CA" w:rsidRDefault="003252CA" w:rsidP="003252CA">
      <w:pPr>
        <w:jc w:val="both"/>
        <w:rPr>
          <w:rFonts w:ascii="Times New Roman" w:eastAsia="Times New Roman" w:hAnsi="Times New Roman" w:cs="Times New Roman"/>
          <w:b/>
          <w:bCs/>
          <w:iCs/>
          <w:color w:val="000000"/>
          <w:lang w:eastAsia="x-none"/>
        </w:rPr>
      </w:pPr>
      <w:r w:rsidRPr="003252CA">
        <w:rPr>
          <w:rFonts w:ascii="Times New Roman" w:eastAsia="Times New Roman" w:hAnsi="Times New Roman" w:cs="Times New Roman"/>
          <w:b/>
          <w:bCs/>
          <w:iCs/>
          <w:color w:val="000000"/>
          <w:lang w:eastAsia="x-none"/>
        </w:rPr>
        <w:t>21.3</w:t>
      </w:r>
      <w:r w:rsidRPr="003252CA">
        <w:rPr>
          <w:rFonts w:ascii="Times New Roman" w:eastAsia="Times New Roman" w:hAnsi="Times New Roman" w:cs="Times New Roman"/>
          <w:bCs/>
          <w:iCs/>
          <w:color w:val="000000"/>
          <w:lang w:eastAsia="x-none"/>
        </w:rPr>
        <w:t xml:space="preserve"> O gestor do contrato acompanhará os registros realizados pelos fiscais do contrato, de todas as ocorrências relacionadas à execução do contrato e as medidas adotadas, informando, se for o caso, à autoridade superior àquelas que ultrapassarem a sua competência. (Decreto Municipal nº 101, de 2025, art. 30).</w:t>
      </w:r>
    </w:p>
    <w:p w14:paraId="085F67F3"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4F238BE6" w14:textId="77777777" w:rsidR="003252CA" w:rsidRPr="003252CA" w:rsidRDefault="003252CA" w:rsidP="003252CA">
      <w:pPr>
        <w:jc w:val="both"/>
        <w:rPr>
          <w:rFonts w:ascii="Times New Roman" w:eastAsia="Times New Roman" w:hAnsi="Times New Roman" w:cs="Times New Roman"/>
          <w:b/>
          <w:bCs/>
          <w:iCs/>
          <w:color w:val="000000"/>
          <w:lang w:eastAsia="x-none"/>
        </w:rPr>
      </w:pPr>
      <w:r w:rsidRPr="003252CA">
        <w:rPr>
          <w:rFonts w:ascii="Times New Roman" w:eastAsia="Times New Roman" w:hAnsi="Times New Roman" w:cs="Times New Roman"/>
          <w:b/>
          <w:bCs/>
          <w:iCs/>
          <w:color w:val="000000"/>
          <w:lang w:eastAsia="x-none"/>
        </w:rPr>
        <w:t>21.4</w:t>
      </w:r>
      <w:r w:rsidRPr="003252CA">
        <w:rPr>
          <w:rFonts w:ascii="Times New Roman" w:eastAsia="Times New Roman" w:hAnsi="Times New Roman" w:cs="Times New Roman"/>
          <w:bCs/>
          <w:iCs/>
          <w:color w:val="000000"/>
          <w:lang w:eastAsia="x-none"/>
        </w:rPr>
        <w:t xml:space="preserve"> O gestor do contrato acompanhará a manutenção das condições de habilitação da contratada, para fins de empenho de despesa e pagamento, e anotará os problemas que obstem o fluxo normal da liquidação e do pagamento da despesa no relatório de riscos eventuais. (Decreto Municipal nº 101, de 2025, art. 30).</w:t>
      </w:r>
    </w:p>
    <w:p w14:paraId="21BAE05B"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193DC8D2" w14:textId="77777777" w:rsidR="003252CA" w:rsidRPr="003252CA" w:rsidRDefault="003252CA" w:rsidP="003252CA">
      <w:pPr>
        <w:jc w:val="both"/>
        <w:rPr>
          <w:rFonts w:ascii="Times New Roman" w:eastAsia="Times New Roman" w:hAnsi="Times New Roman" w:cs="Times New Roman"/>
          <w:b/>
          <w:bCs/>
          <w:iCs/>
          <w:color w:val="000000"/>
          <w:lang w:eastAsia="x-none"/>
        </w:rPr>
      </w:pPr>
      <w:r w:rsidRPr="003252CA">
        <w:rPr>
          <w:rFonts w:ascii="Times New Roman" w:eastAsia="Times New Roman" w:hAnsi="Times New Roman" w:cs="Times New Roman"/>
          <w:b/>
          <w:bCs/>
          <w:iCs/>
          <w:color w:val="000000"/>
          <w:lang w:eastAsia="x-none"/>
        </w:rPr>
        <w:t>21.5</w:t>
      </w:r>
      <w:r w:rsidRPr="003252CA">
        <w:rPr>
          <w:rFonts w:ascii="Times New Roman" w:eastAsia="Times New Roman" w:hAnsi="Times New Roman" w:cs="Times New Roman"/>
          <w:bCs/>
          <w:iCs/>
          <w:color w:val="000000"/>
          <w:lang w:eastAsia="x-none"/>
        </w:rPr>
        <w:t xml:space="preserve"> O gestor do contrato emitirá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(Decreto Municipal nº 101, de 2025, art. 30).</w:t>
      </w:r>
    </w:p>
    <w:p w14:paraId="724DD7E2"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2F5FF0C3" w14:textId="77777777" w:rsidR="003252CA" w:rsidRPr="003252CA" w:rsidRDefault="003252CA" w:rsidP="003252CA">
      <w:pPr>
        <w:jc w:val="both"/>
        <w:rPr>
          <w:rFonts w:ascii="Times New Roman" w:eastAsia="Times New Roman" w:hAnsi="Times New Roman" w:cs="Times New Roman"/>
          <w:b/>
          <w:bCs/>
          <w:iCs/>
          <w:color w:val="000000"/>
          <w:lang w:eastAsia="x-none"/>
        </w:rPr>
      </w:pPr>
      <w:r w:rsidRPr="003252CA">
        <w:rPr>
          <w:rFonts w:ascii="Times New Roman" w:eastAsia="Times New Roman" w:hAnsi="Times New Roman" w:cs="Times New Roman"/>
          <w:b/>
          <w:bCs/>
          <w:iCs/>
          <w:color w:val="000000"/>
          <w:lang w:eastAsia="x-none"/>
        </w:rPr>
        <w:t>21.6</w:t>
      </w:r>
      <w:r w:rsidRPr="003252CA">
        <w:rPr>
          <w:rFonts w:ascii="Times New Roman" w:eastAsia="Times New Roman" w:hAnsi="Times New Roman" w:cs="Times New Roman"/>
          <w:bCs/>
          <w:iCs/>
          <w:color w:val="000000"/>
          <w:lang w:eastAsia="x-none"/>
        </w:rPr>
        <w:t xml:space="preserve"> 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(Decreto Municipal nº 101, de 2025, art. 30).</w:t>
      </w:r>
    </w:p>
    <w:p w14:paraId="0EA445D4"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4F179973" w14:textId="77777777" w:rsidR="003252CA" w:rsidRPr="003252CA" w:rsidRDefault="003252CA" w:rsidP="003252CA">
      <w:pPr>
        <w:jc w:val="both"/>
        <w:rPr>
          <w:rFonts w:ascii="Times New Roman" w:eastAsia="Times New Roman" w:hAnsi="Times New Roman" w:cs="Times New Roman"/>
          <w:b/>
          <w:bCs/>
          <w:iCs/>
          <w:color w:val="000000"/>
          <w:lang w:eastAsia="x-none"/>
        </w:rPr>
      </w:pPr>
      <w:r w:rsidRPr="003252CA">
        <w:rPr>
          <w:rFonts w:ascii="Times New Roman" w:eastAsia="Times New Roman" w:hAnsi="Times New Roman" w:cs="Times New Roman"/>
          <w:b/>
          <w:bCs/>
          <w:iCs/>
          <w:color w:val="000000"/>
          <w:lang w:eastAsia="x-none"/>
        </w:rPr>
        <w:t>21.7</w:t>
      </w:r>
      <w:r w:rsidRPr="003252CA">
        <w:rPr>
          <w:rFonts w:ascii="Times New Roman" w:eastAsia="Times New Roman" w:hAnsi="Times New Roman" w:cs="Times New Roman"/>
          <w:bCs/>
          <w:iCs/>
          <w:color w:val="000000"/>
          <w:lang w:eastAsia="x-none"/>
        </w:rPr>
        <w:t xml:space="preserve"> O gestor do contrato deverá elaborar relatório final com informações sobre a consecução dos objetivos que tenham justificado a contratação e eventuais condutas a serem adotadas para o aprimoramento das atividades da Administração. (Decreto Municipal nº 101, de 2025, art. 30).</w:t>
      </w:r>
    </w:p>
    <w:p w14:paraId="5766BCE6"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1B69A184"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21.8</w:t>
      </w:r>
      <w:r w:rsidRPr="003252CA">
        <w:rPr>
          <w:rFonts w:ascii="Times New Roman" w:eastAsia="Times New Roman" w:hAnsi="Times New Roman" w:cs="Times New Roman"/>
          <w:bCs/>
          <w:iCs/>
          <w:color w:val="000000"/>
          <w:lang w:eastAsia="x-none"/>
        </w:rPr>
        <w:t xml:space="preserve"> O gestor do contrato deverá enviar a documentação pertinente ao setor de contabilidade para a formalização dos procedimentos de liquidação e pagamento, no valor dimensionado pela fiscalização e gestão nos termos do contrato.</w:t>
      </w:r>
    </w:p>
    <w:p w14:paraId="3E661640" w14:textId="77777777" w:rsidR="003252CA" w:rsidRPr="003252CA" w:rsidRDefault="003252CA" w:rsidP="003252CA">
      <w:pPr>
        <w:jc w:val="both"/>
        <w:rPr>
          <w:rFonts w:ascii="Times New Roman" w:eastAsia="Times New Roman" w:hAnsi="Times New Roman" w:cs="Times New Roman"/>
          <w:bCs/>
          <w:iCs/>
          <w:color w:val="000000"/>
          <w:lang w:val="pt" w:eastAsia="x-none"/>
        </w:rPr>
      </w:pPr>
      <w:bookmarkStart w:id="107" w:name="regras-sobre-subcontratação"/>
      <w:bookmarkEnd w:id="91"/>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9"/>
      </w:tblGrid>
      <w:tr w:rsidR="003252CA" w:rsidRPr="003252CA" w14:paraId="0DD871BA" w14:textId="77777777" w:rsidTr="005873AB">
        <w:trPr>
          <w:trHeight w:val="120"/>
        </w:trPr>
        <w:tc>
          <w:tcPr>
            <w:tcW w:w="9639" w:type="dxa"/>
            <w:shd w:val="clear" w:color="auto" w:fill="C6D9F1"/>
          </w:tcPr>
          <w:p w14:paraId="6D707229" w14:textId="77777777" w:rsidR="003252CA" w:rsidRPr="003252CA" w:rsidRDefault="003252CA" w:rsidP="003252CA">
            <w:pPr>
              <w:jc w:val="both"/>
              <w:rPr>
                <w:rFonts w:ascii="Times New Roman" w:eastAsia="Times New Roman" w:hAnsi="Times New Roman" w:cs="Times New Roman"/>
                <w:b/>
                <w:bCs/>
                <w:iCs/>
                <w:color w:val="000000"/>
                <w:lang w:val="pt" w:eastAsia="x-none"/>
              </w:rPr>
            </w:pPr>
            <w:r w:rsidRPr="003252CA">
              <w:rPr>
                <w:rFonts w:ascii="Times New Roman" w:eastAsia="Times New Roman" w:hAnsi="Times New Roman" w:cs="Times New Roman"/>
                <w:b/>
                <w:bCs/>
                <w:iCs/>
                <w:color w:val="000000"/>
                <w:lang w:val="pt" w:eastAsia="x-none"/>
              </w:rPr>
              <w:t>22 REGRAS DA SUBCONTRATAÇÃO</w:t>
            </w:r>
          </w:p>
        </w:tc>
      </w:tr>
    </w:tbl>
    <w:p w14:paraId="438FB686"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7B5A173B"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22.1</w:t>
      </w:r>
      <w:r w:rsidRPr="003252CA">
        <w:rPr>
          <w:rFonts w:ascii="Times New Roman" w:eastAsia="Times New Roman" w:hAnsi="Times New Roman" w:cs="Times New Roman"/>
          <w:bCs/>
          <w:iCs/>
          <w:color w:val="000000"/>
          <w:lang w:eastAsia="x-none"/>
        </w:rPr>
        <w:t xml:space="preserve"> É permitida a subcontratação parcial do objeto, limitada a até 30% (trinta por cento) do valor total do contrato, observadas as seguintes condições:</w:t>
      </w:r>
    </w:p>
    <w:p w14:paraId="4A3A297F"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3456B8BE"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22.1.1</w:t>
      </w:r>
      <w:r w:rsidRPr="003252CA">
        <w:rPr>
          <w:rFonts w:ascii="Times New Roman" w:eastAsia="Times New Roman" w:hAnsi="Times New Roman" w:cs="Times New Roman"/>
          <w:bCs/>
          <w:iCs/>
          <w:color w:val="000000"/>
          <w:lang w:eastAsia="x-none"/>
        </w:rPr>
        <w:t xml:space="preserve"> É vedada a sub-rogação, cessão ou transferência da parcela subcontratada.</w:t>
      </w:r>
    </w:p>
    <w:p w14:paraId="7DFA0F10"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7D20C1EF"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22.1.2</w:t>
      </w:r>
      <w:r w:rsidRPr="003252CA">
        <w:rPr>
          <w:rFonts w:ascii="Times New Roman" w:eastAsia="Times New Roman" w:hAnsi="Times New Roman" w:cs="Times New Roman"/>
          <w:bCs/>
          <w:iCs/>
          <w:color w:val="000000"/>
          <w:lang w:eastAsia="x-none"/>
        </w:rPr>
        <w:t xml:space="preserve"> A subcontratação depende de autorização prévia da Contratante, que avaliará se a empresa subcontratada atende aos requisitos de habilitação jurídica e qualificação técnica necessários à execução do objeto.</w:t>
      </w:r>
    </w:p>
    <w:p w14:paraId="6CBCE808"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261E5EA3"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22.1.3</w:t>
      </w:r>
      <w:r w:rsidRPr="003252CA">
        <w:rPr>
          <w:rFonts w:ascii="Times New Roman" w:eastAsia="Times New Roman" w:hAnsi="Times New Roman" w:cs="Times New Roman"/>
          <w:bCs/>
          <w:iCs/>
          <w:color w:val="000000"/>
          <w:lang w:eastAsia="x-none"/>
        </w:rPr>
        <w:t xml:space="preserve"> A Contratada permanece integralmente responsável pela perfeita execução contratual, devendo supervisionar e coordenar as atividades da subcontratada, bem como responder perante a Contratante pelo cumprimento das obrigações relativas à parcela subcontratada.</w:t>
      </w:r>
    </w:p>
    <w:p w14:paraId="7621640F"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7A089346"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22.1.4</w:t>
      </w:r>
      <w:r w:rsidRPr="003252CA">
        <w:rPr>
          <w:rFonts w:ascii="Times New Roman" w:eastAsia="Times New Roman" w:hAnsi="Times New Roman" w:cs="Times New Roman"/>
          <w:bCs/>
          <w:iCs/>
          <w:color w:val="000000"/>
          <w:lang w:eastAsia="x-none"/>
        </w:rPr>
        <w:t xml:space="preserve"> É vedada a subcontratação dos serviços</w:t>
      </w:r>
      <w:r w:rsidRPr="003252CA">
        <w:rPr>
          <w:rFonts w:ascii="Times New Roman" w:eastAsia="Times New Roman" w:hAnsi="Times New Roman" w:cs="Times New Roman"/>
          <w:b/>
          <w:bCs/>
          <w:iCs/>
          <w:color w:val="000000"/>
          <w:lang w:eastAsia="x-none"/>
        </w:rPr>
        <w:t xml:space="preserve"> </w:t>
      </w:r>
      <w:r w:rsidRPr="003252CA">
        <w:rPr>
          <w:rFonts w:ascii="Times New Roman" w:eastAsia="Times New Roman" w:hAnsi="Times New Roman" w:cs="Times New Roman"/>
          <w:bCs/>
          <w:iCs/>
          <w:color w:val="000000"/>
          <w:lang w:eastAsia="x-none"/>
        </w:rPr>
        <w:t>principais ou de maior relevância técnica do objeto.</w:t>
      </w:r>
    </w:p>
    <w:p w14:paraId="3606DFFD"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40CBB49E"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22</w:t>
      </w:r>
      <w:r w:rsidRPr="003252CA">
        <w:rPr>
          <w:rFonts w:ascii="Times New Roman" w:eastAsia="Times New Roman" w:hAnsi="Times New Roman" w:cs="Times New Roman"/>
          <w:b/>
          <w:bCs/>
          <w:iCs/>
          <w:color w:val="000000"/>
          <w:lang w:val="x-none" w:eastAsia="x-none"/>
        </w:rPr>
        <w:t>.1.5</w:t>
      </w:r>
      <w:r w:rsidRPr="003252CA">
        <w:rPr>
          <w:rFonts w:ascii="Times New Roman" w:eastAsia="Times New Roman" w:hAnsi="Times New Roman" w:cs="Times New Roman"/>
          <w:bCs/>
          <w:iCs/>
          <w:color w:val="000000"/>
          <w:lang w:val="x-none" w:eastAsia="x-none"/>
        </w:rPr>
        <w:t xml:space="preserve"> O pedido de subcontratação deverá ser formalizado pela Contratada e devidamente instruído com todos os elementos técnicos e documentos comprobatórios exigidos no Edital, para análise e decisão da Contratante.</w:t>
      </w:r>
    </w:p>
    <w:p w14:paraId="61DCE4B8" w14:textId="77777777" w:rsidR="003252CA" w:rsidRPr="003252CA" w:rsidRDefault="003252CA" w:rsidP="003252CA">
      <w:pPr>
        <w:jc w:val="both"/>
        <w:rPr>
          <w:rFonts w:ascii="Times New Roman" w:eastAsia="Times New Roman" w:hAnsi="Times New Roman" w:cs="Times New Roman"/>
          <w:bCs/>
          <w:iCs/>
          <w:color w:val="000000"/>
          <w:lang w:eastAsia="x-none"/>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9"/>
      </w:tblGrid>
      <w:tr w:rsidR="003252CA" w:rsidRPr="003252CA" w14:paraId="7F8A4C47" w14:textId="77777777" w:rsidTr="001B3BB0">
        <w:trPr>
          <w:trHeight w:val="255"/>
        </w:trPr>
        <w:tc>
          <w:tcPr>
            <w:tcW w:w="9639" w:type="dxa"/>
            <w:shd w:val="clear" w:color="auto" w:fill="C6D9F1"/>
          </w:tcPr>
          <w:p w14:paraId="723F4015"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23 ITENS DE MAIOR RELEVÂNCIA</w:t>
            </w:r>
          </w:p>
        </w:tc>
      </w:tr>
    </w:tbl>
    <w:p w14:paraId="779D3A26" w14:textId="77777777" w:rsidR="003252CA" w:rsidRPr="003252CA" w:rsidRDefault="003252CA" w:rsidP="003252CA">
      <w:pPr>
        <w:jc w:val="both"/>
        <w:rPr>
          <w:rFonts w:ascii="Times New Roman" w:eastAsia="Times New Roman" w:hAnsi="Times New Roman" w:cs="Times New Roman"/>
          <w:b/>
          <w:bCs/>
          <w:iCs/>
          <w:color w:val="000000"/>
          <w:lang w:eastAsia="x-none"/>
        </w:rPr>
      </w:pPr>
    </w:p>
    <w:p w14:paraId="65CCB578"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 xml:space="preserve">23.1 </w:t>
      </w:r>
      <w:r w:rsidRPr="003252CA">
        <w:rPr>
          <w:rFonts w:ascii="Times New Roman" w:eastAsia="Times New Roman" w:hAnsi="Times New Roman" w:cs="Times New Roman"/>
          <w:bCs/>
          <w:iCs/>
          <w:color w:val="000000"/>
          <w:lang w:eastAsia="x-none"/>
        </w:rPr>
        <w:t xml:space="preserve">Os itens de maior relevância do objeto são: </w:t>
      </w:r>
    </w:p>
    <w:p w14:paraId="795AAB8F" w14:textId="77777777" w:rsidR="003252CA" w:rsidRPr="003252CA" w:rsidRDefault="003252CA" w:rsidP="003252CA">
      <w:pPr>
        <w:jc w:val="both"/>
        <w:rPr>
          <w:rFonts w:ascii="Times New Roman" w:eastAsia="Times New Roman" w:hAnsi="Times New Roman" w:cs="Times New Roman"/>
          <w:bCs/>
          <w:iCs/>
          <w:color w:val="000000"/>
          <w:lang w:eastAsia="x-none"/>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9"/>
      </w:tblGrid>
      <w:tr w:rsidR="003252CA" w:rsidRPr="003252CA" w14:paraId="60664231" w14:textId="77777777" w:rsidTr="001B3BB0">
        <w:trPr>
          <w:trHeight w:val="255"/>
        </w:trPr>
        <w:tc>
          <w:tcPr>
            <w:tcW w:w="96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748D87" w14:textId="77777777" w:rsidR="003252CA" w:rsidRPr="003252CA" w:rsidRDefault="003252CA" w:rsidP="003252CA">
            <w:pPr>
              <w:jc w:val="both"/>
              <w:rPr>
                <w:rFonts w:ascii="Times New Roman" w:eastAsia="Times New Roman" w:hAnsi="Times New Roman" w:cs="Times New Roman"/>
                <w:b/>
                <w:bCs/>
                <w:iCs/>
                <w:color w:val="000000"/>
                <w:lang w:eastAsia="x-none"/>
              </w:rPr>
            </w:pPr>
            <w:r w:rsidRPr="003252CA">
              <w:rPr>
                <w:rFonts w:ascii="Times New Roman" w:eastAsia="Times New Roman" w:hAnsi="Times New Roman" w:cs="Times New Roman"/>
                <w:b/>
                <w:bCs/>
                <w:iCs/>
                <w:color w:val="000000"/>
                <w:lang w:eastAsia="x-none"/>
              </w:rPr>
              <w:t>DESCRIÇÃO</w:t>
            </w:r>
          </w:p>
        </w:tc>
      </w:tr>
      <w:tr w:rsidR="003252CA" w:rsidRPr="003252CA" w14:paraId="605D0660" w14:textId="77777777" w:rsidTr="001B3BB0">
        <w:trPr>
          <w:trHeight w:val="255"/>
        </w:trPr>
        <w:tc>
          <w:tcPr>
            <w:tcW w:w="9639" w:type="dxa"/>
            <w:tcBorders>
              <w:top w:val="single" w:sz="4" w:space="0" w:color="auto"/>
              <w:left w:val="single" w:sz="4" w:space="0" w:color="auto"/>
              <w:bottom w:val="single" w:sz="4" w:space="0" w:color="auto"/>
              <w:right w:val="single" w:sz="4" w:space="0" w:color="auto"/>
            </w:tcBorders>
            <w:shd w:val="clear" w:color="auto" w:fill="auto"/>
            <w:hideMark/>
          </w:tcPr>
          <w:p w14:paraId="4E063CF3"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ARMAÇÃO DE LAJE DE ESTRUTURA CONVENCIONAL DE CONCRETO ARMADO UTILIZANDO AÇO CA-50 DE 6,3 MM - MONTAGEM. AF_06/2022</w:t>
            </w:r>
          </w:p>
        </w:tc>
      </w:tr>
      <w:tr w:rsidR="003252CA" w:rsidRPr="003252CA" w14:paraId="506C94A4" w14:textId="77777777" w:rsidTr="001B3BB0">
        <w:trPr>
          <w:trHeight w:val="255"/>
        </w:trPr>
        <w:tc>
          <w:tcPr>
            <w:tcW w:w="9639" w:type="dxa"/>
            <w:tcBorders>
              <w:top w:val="single" w:sz="4" w:space="0" w:color="auto"/>
              <w:left w:val="single" w:sz="4" w:space="0" w:color="auto"/>
              <w:bottom w:val="single" w:sz="4" w:space="0" w:color="auto"/>
              <w:right w:val="single" w:sz="4" w:space="0" w:color="auto"/>
            </w:tcBorders>
            <w:shd w:val="clear" w:color="auto" w:fill="auto"/>
            <w:hideMark/>
          </w:tcPr>
          <w:p w14:paraId="6BCA7161"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CONCRETAGEM DE RADIER, PISO DE CONCRETO OU LAJE SOBRE SOLO, FCK 30 MPA - LANÇAMENTO, ADENSAMENTO E ACABAMENTO. AF_09/2021</w:t>
            </w:r>
          </w:p>
        </w:tc>
      </w:tr>
      <w:tr w:rsidR="003252CA" w:rsidRPr="003252CA" w14:paraId="42E00B17" w14:textId="77777777" w:rsidTr="001B3BB0">
        <w:trPr>
          <w:trHeight w:val="255"/>
        </w:trPr>
        <w:tc>
          <w:tcPr>
            <w:tcW w:w="9639" w:type="dxa"/>
            <w:tcBorders>
              <w:top w:val="single" w:sz="4" w:space="0" w:color="auto"/>
              <w:left w:val="single" w:sz="4" w:space="0" w:color="auto"/>
              <w:bottom w:val="single" w:sz="4" w:space="0" w:color="auto"/>
              <w:right w:val="single" w:sz="4" w:space="0" w:color="auto"/>
            </w:tcBorders>
            <w:shd w:val="clear" w:color="auto" w:fill="auto"/>
            <w:hideMark/>
          </w:tcPr>
          <w:p w14:paraId="708F41E6"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ALVENARIA DE VEDAÇÃO DE BLOCOS CERÂMICOS FURADOS NA HORIZONTAL DE 9X19X19 CM (ESPESSURA 9 CM) E ARGAMASSA DE ASSENTAMENTO COM PREPARO EM BETONEIRA. AF_12/2021</w:t>
            </w:r>
          </w:p>
        </w:tc>
      </w:tr>
      <w:tr w:rsidR="003252CA" w:rsidRPr="003252CA" w14:paraId="7C5AB74C" w14:textId="77777777" w:rsidTr="001B3BB0">
        <w:trPr>
          <w:trHeight w:val="255"/>
        </w:trPr>
        <w:tc>
          <w:tcPr>
            <w:tcW w:w="9639" w:type="dxa"/>
            <w:tcBorders>
              <w:top w:val="single" w:sz="4" w:space="0" w:color="auto"/>
              <w:left w:val="single" w:sz="4" w:space="0" w:color="auto"/>
              <w:bottom w:val="single" w:sz="4" w:space="0" w:color="auto"/>
              <w:right w:val="single" w:sz="4" w:space="0" w:color="auto"/>
            </w:tcBorders>
            <w:shd w:val="clear" w:color="auto" w:fill="auto"/>
            <w:hideMark/>
          </w:tcPr>
          <w:p w14:paraId="281658D5"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 xml:space="preserve">TRAMA DE MADEIRA COMPOSTA POR RIPAS, CAIBROS E TERÇAS PARA </w:t>
            </w:r>
            <w:r w:rsidRPr="003252CA">
              <w:rPr>
                <w:rFonts w:ascii="Times New Roman" w:eastAsia="Times New Roman" w:hAnsi="Times New Roman" w:cs="Times New Roman"/>
                <w:bCs/>
                <w:iCs/>
                <w:color w:val="000000"/>
                <w:lang w:eastAsia="x-none"/>
              </w:rPr>
              <w:lastRenderedPageBreak/>
              <w:t>TELHADOS DE ATÉ 2 ÁGUAS PARA TELHA CERÂMICA CAPA-CANAL, INCLUSO TRANSPORTE VERTICAL. AF_07/2019</w:t>
            </w:r>
          </w:p>
        </w:tc>
      </w:tr>
      <w:tr w:rsidR="003252CA" w:rsidRPr="003252CA" w14:paraId="33D2C88E" w14:textId="77777777" w:rsidTr="001B3BB0">
        <w:trPr>
          <w:trHeight w:val="255"/>
        </w:trPr>
        <w:tc>
          <w:tcPr>
            <w:tcW w:w="9639" w:type="dxa"/>
            <w:tcBorders>
              <w:top w:val="single" w:sz="4" w:space="0" w:color="auto"/>
              <w:left w:val="single" w:sz="4" w:space="0" w:color="auto"/>
              <w:bottom w:val="single" w:sz="4" w:space="0" w:color="auto"/>
              <w:right w:val="single" w:sz="4" w:space="0" w:color="auto"/>
            </w:tcBorders>
            <w:shd w:val="clear" w:color="auto" w:fill="auto"/>
            <w:hideMark/>
          </w:tcPr>
          <w:p w14:paraId="3F36C93C"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lastRenderedPageBreak/>
              <w:t>TELHAMENTO COM TELHA CERÂMICA CAPA-CANAL, TIPO PAULISTA, COM ATÉ 2 ÁGUAS, INCLUSO TRANSPORTE VERTICAL. AF_07/2019</w:t>
            </w:r>
          </w:p>
        </w:tc>
      </w:tr>
    </w:tbl>
    <w:p w14:paraId="3864CD8C"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ab/>
      </w:r>
    </w:p>
    <w:p w14:paraId="0E2E4529"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Justifica-se essa relevância, pois a execução incorreta do mesmo traria alto prejuízo financeiro, devido à elevada quantidade prevista a ser executada.</w:t>
      </w:r>
    </w:p>
    <w:p w14:paraId="201FEC72"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De maneira geral tais exigências justificam-se para verificação de aptidão da empresa para o desempenho de atividade pertinente e compatível em características, quantidades e prazos com o objeto desta licitação, bem como da demonstração da experiência do profissional indicado pelo licitante para atuar como seu responsável técnico, estando de acordo com a súmula Nº 263 do TCU, limitando-se a perfeita consecução do objeto deste certame, mantendo a isonomia e a equidade de competição entre os licitantes.</w:t>
      </w:r>
    </w:p>
    <w:p w14:paraId="03BE8DE3"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Em resumo, os itens escolhidos compõem o conjunto de características e elementos que individualizam e diferenciam o objeto, evidenciando seus pontos mais críticos, de maior dificuldade técnica, bem como que representam risco mais elevado para a sua perfeita execução. Trata-se aqui da essência do objeto licitado, aquilo que é realmente caracterizador da obra ou do serviço, que é de suma importância para o resultado almejado pela contratação.</w:t>
      </w:r>
    </w:p>
    <w:p w14:paraId="4055E0FB"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O pedido de subcontratação parcial deverá ser formalizado pela Contratada e devidamente instruído com todos os elementos técnicos e documentos comprobatórios exigidos no Edital, para análise e decisão da Contratante.</w:t>
      </w:r>
    </w:p>
    <w:p w14:paraId="39A4DAC5" w14:textId="77777777" w:rsidR="003252CA" w:rsidRPr="003252CA" w:rsidRDefault="003252CA" w:rsidP="003252CA">
      <w:pPr>
        <w:jc w:val="both"/>
        <w:rPr>
          <w:rFonts w:ascii="Times New Roman" w:eastAsia="Times New Roman" w:hAnsi="Times New Roman" w:cs="Times New Roman"/>
          <w:bCs/>
          <w:iCs/>
          <w:color w:val="000000"/>
          <w:lang w:eastAsia="x-none"/>
        </w:rPr>
      </w:pP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9"/>
      </w:tblGrid>
      <w:tr w:rsidR="003252CA" w:rsidRPr="003252CA" w14:paraId="603B7D1E" w14:textId="77777777" w:rsidTr="001B3BB0">
        <w:trPr>
          <w:trHeight w:val="120"/>
        </w:trPr>
        <w:tc>
          <w:tcPr>
            <w:tcW w:w="9639" w:type="dxa"/>
            <w:shd w:val="clear" w:color="auto" w:fill="C6D9F1"/>
          </w:tcPr>
          <w:p w14:paraId="04698C64" w14:textId="77777777" w:rsidR="003252CA" w:rsidRPr="003252CA" w:rsidRDefault="003252CA" w:rsidP="003252CA">
            <w:pPr>
              <w:jc w:val="both"/>
              <w:rPr>
                <w:rFonts w:ascii="Times New Roman" w:eastAsia="Times New Roman" w:hAnsi="Times New Roman" w:cs="Times New Roman"/>
                <w:b/>
                <w:bCs/>
                <w:iCs/>
                <w:color w:val="000000"/>
                <w:lang w:val="pt" w:eastAsia="x-none"/>
              </w:rPr>
            </w:pPr>
            <w:bookmarkStart w:id="108" w:name="X920c74e9663cde72f5571a4d5aa90b2c29af4c1"/>
            <w:bookmarkEnd w:id="107"/>
            <w:r w:rsidRPr="003252CA">
              <w:rPr>
                <w:rFonts w:ascii="Times New Roman" w:eastAsia="Times New Roman" w:hAnsi="Times New Roman" w:cs="Times New Roman"/>
                <w:b/>
                <w:bCs/>
                <w:iCs/>
                <w:color w:val="000000"/>
                <w:lang w:val="pt" w:eastAsia="x-none"/>
              </w:rPr>
              <w:t xml:space="preserve">24 FORMA DE PAGAMENTO E CRITÉRIOS DE MEDIÇÃO </w:t>
            </w:r>
          </w:p>
        </w:tc>
      </w:tr>
    </w:tbl>
    <w:p w14:paraId="653BC8DB"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4195550C" w14:textId="77777777" w:rsidR="003252CA" w:rsidRPr="003252CA" w:rsidRDefault="003252CA" w:rsidP="003252CA">
      <w:pPr>
        <w:jc w:val="both"/>
        <w:rPr>
          <w:rFonts w:ascii="Times New Roman" w:eastAsia="Times New Roman" w:hAnsi="Times New Roman" w:cs="Times New Roman"/>
          <w:b/>
          <w:bCs/>
          <w:iCs/>
          <w:color w:val="000000"/>
          <w:u w:val="single"/>
          <w:lang w:eastAsia="x-none"/>
        </w:rPr>
      </w:pPr>
      <w:bookmarkStart w:id="109" w:name="critérios-de-recebimento-dos-serviços"/>
      <w:bookmarkEnd w:id="108"/>
      <w:r w:rsidRPr="003252CA">
        <w:rPr>
          <w:rFonts w:ascii="Times New Roman" w:eastAsia="Times New Roman" w:hAnsi="Times New Roman" w:cs="Times New Roman"/>
          <w:b/>
          <w:bCs/>
          <w:iCs/>
          <w:color w:val="000000"/>
          <w:u w:val="single"/>
          <w:lang w:eastAsia="x-none"/>
        </w:rPr>
        <w:t>RECEBIMENTO</w:t>
      </w:r>
    </w:p>
    <w:p w14:paraId="18EC7EE2"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43CC6F8E" w14:textId="77777777" w:rsidR="003252CA" w:rsidRPr="003252CA" w:rsidRDefault="003252CA" w:rsidP="003252CA">
      <w:pPr>
        <w:jc w:val="both"/>
        <w:rPr>
          <w:rFonts w:ascii="Times New Roman" w:eastAsia="Times New Roman" w:hAnsi="Times New Roman" w:cs="Times New Roman"/>
          <w:bCs/>
          <w:iCs/>
          <w:color w:val="000000"/>
          <w:u w:val="single"/>
          <w:lang w:eastAsia="x-none"/>
        </w:rPr>
      </w:pPr>
      <w:r w:rsidRPr="003252CA">
        <w:rPr>
          <w:rFonts w:ascii="Times New Roman" w:eastAsia="Times New Roman" w:hAnsi="Times New Roman" w:cs="Times New Roman"/>
          <w:b/>
          <w:bCs/>
          <w:iCs/>
          <w:color w:val="000000"/>
          <w:lang w:eastAsia="x-none"/>
        </w:rPr>
        <w:t>24.1</w:t>
      </w:r>
      <w:r w:rsidRPr="003252CA">
        <w:rPr>
          <w:rFonts w:ascii="Times New Roman" w:eastAsia="Times New Roman" w:hAnsi="Times New Roman" w:cs="Times New Roman"/>
          <w:bCs/>
          <w:iCs/>
          <w:color w:val="000000"/>
          <w:lang w:eastAsia="x-none"/>
        </w:rPr>
        <w:t xml:space="preserve"> O objeto deste Projeto será recebido provisoriamente, ao término das obras, no ato da entrega, juntamente com a nota fiscal ou instrumento de cobrança equivalente, pelo (a) responsável pelo acompanhamento e fiscalização do contrato, para efeito de posterior verificação de sua conformidade com as especificações constantes no Projeto Básico e na proposta. O recebimento definitivo ocorrerá no prazo de 30 (trinta) dias úteis, a contar do recebimento provisório, e após a verificação da qualidade e quantidade e consequente aceitação mediante termo detalhado emitido pela Fiscalização de Obras.</w:t>
      </w:r>
    </w:p>
    <w:p w14:paraId="14E0710E"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015DF118" w14:textId="77777777" w:rsidR="003252CA" w:rsidRPr="003252CA" w:rsidRDefault="003252CA" w:rsidP="003252CA">
      <w:pPr>
        <w:jc w:val="both"/>
        <w:rPr>
          <w:rFonts w:ascii="Times New Roman" w:eastAsia="Times New Roman" w:hAnsi="Times New Roman" w:cs="Times New Roman"/>
          <w:bCs/>
          <w:iCs/>
          <w:color w:val="000000"/>
          <w:u w:val="single"/>
          <w:lang w:eastAsia="x-none"/>
        </w:rPr>
      </w:pPr>
      <w:r w:rsidRPr="003252CA">
        <w:rPr>
          <w:rFonts w:ascii="Times New Roman" w:eastAsia="Times New Roman" w:hAnsi="Times New Roman" w:cs="Times New Roman"/>
          <w:b/>
          <w:bCs/>
          <w:iCs/>
          <w:color w:val="000000"/>
          <w:lang w:eastAsia="x-none"/>
        </w:rPr>
        <w:t>24.2</w:t>
      </w:r>
      <w:r w:rsidRPr="003252CA">
        <w:rPr>
          <w:rFonts w:ascii="Times New Roman" w:eastAsia="Times New Roman" w:hAnsi="Times New Roman" w:cs="Times New Roman"/>
          <w:bCs/>
          <w:iCs/>
          <w:color w:val="000000"/>
          <w:lang w:eastAsia="x-none"/>
        </w:rPr>
        <w:t xml:space="preserve"> O prazo para recebimento definitivo poderá ser excepcionalmente prorrogado, de forma justificada, por igual período, quando houver necessidade de diligências para a aferição do atendimento das exigências contratuais.</w:t>
      </w:r>
    </w:p>
    <w:p w14:paraId="0BF6D261"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16F1909C" w14:textId="77777777" w:rsidR="003252CA" w:rsidRPr="003252CA" w:rsidRDefault="003252CA" w:rsidP="003252CA">
      <w:pPr>
        <w:jc w:val="both"/>
        <w:rPr>
          <w:rFonts w:ascii="Times New Roman" w:eastAsia="Times New Roman" w:hAnsi="Times New Roman" w:cs="Times New Roman"/>
          <w:bCs/>
          <w:iCs/>
          <w:color w:val="000000"/>
          <w:u w:val="single"/>
          <w:lang w:eastAsia="x-none"/>
        </w:rPr>
      </w:pPr>
      <w:r w:rsidRPr="003252CA">
        <w:rPr>
          <w:rFonts w:ascii="Times New Roman" w:eastAsia="Times New Roman" w:hAnsi="Times New Roman" w:cs="Times New Roman"/>
          <w:b/>
          <w:bCs/>
          <w:iCs/>
          <w:color w:val="000000"/>
          <w:lang w:eastAsia="x-none"/>
        </w:rPr>
        <w:t>24.3</w:t>
      </w:r>
      <w:r w:rsidRPr="003252CA">
        <w:rPr>
          <w:rFonts w:ascii="Times New Roman" w:eastAsia="Times New Roman" w:hAnsi="Times New Roman" w:cs="Times New Roman"/>
          <w:bCs/>
          <w:iCs/>
          <w:color w:val="000000"/>
          <w:lang w:eastAsia="x-none"/>
        </w:rPr>
        <w:t xml:space="preserve"> No caso de controvérsia sobre a execução do objeto, quanto à dimensão, qualidade e quantidade, deverá ser observado o teor do art. 143 da Lei nº 14.133, de 2021, comunicando-se à empresa para emissão de Nota Fiscal no que pertence à parcela incontroversa da execução do objeto, para efeito de liquidação e pagamento.</w:t>
      </w:r>
    </w:p>
    <w:p w14:paraId="4C456695"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1D7D4347" w14:textId="77777777" w:rsidR="003252CA" w:rsidRPr="003252CA" w:rsidRDefault="003252CA" w:rsidP="003252CA">
      <w:pPr>
        <w:jc w:val="both"/>
        <w:rPr>
          <w:rFonts w:ascii="Times New Roman" w:eastAsia="Times New Roman" w:hAnsi="Times New Roman" w:cs="Times New Roman"/>
          <w:bCs/>
          <w:iCs/>
          <w:color w:val="000000"/>
          <w:u w:val="single"/>
          <w:lang w:eastAsia="x-none"/>
        </w:rPr>
      </w:pPr>
      <w:r w:rsidRPr="003252CA">
        <w:rPr>
          <w:rFonts w:ascii="Times New Roman" w:eastAsia="Times New Roman" w:hAnsi="Times New Roman" w:cs="Times New Roman"/>
          <w:b/>
          <w:bCs/>
          <w:iCs/>
          <w:color w:val="000000"/>
          <w:lang w:eastAsia="x-none"/>
        </w:rPr>
        <w:t>24.4</w:t>
      </w:r>
      <w:r w:rsidRPr="003252CA">
        <w:rPr>
          <w:rFonts w:ascii="Times New Roman" w:eastAsia="Times New Roman" w:hAnsi="Times New Roman" w:cs="Times New Roman"/>
          <w:bCs/>
          <w:iCs/>
          <w:color w:val="000000"/>
          <w:lang w:eastAsia="x-none"/>
        </w:rPr>
        <w:t xml:space="preserve"> 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14:paraId="698AAE31"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08497EDF" w14:textId="77777777" w:rsidR="003252CA" w:rsidRPr="003252CA" w:rsidRDefault="003252CA" w:rsidP="003252CA">
      <w:pPr>
        <w:jc w:val="both"/>
        <w:rPr>
          <w:rFonts w:ascii="Times New Roman" w:eastAsia="Times New Roman" w:hAnsi="Times New Roman" w:cs="Times New Roman"/>
          <w:bCs/>
          <w:iCs/>
          <w:color w:val="000000"/>
          <w:u w:val="single"/>
          <w:lang w:eastAsia="x-none"/>
        </w:rPr>
      </w:pPr>
      <w:r w:rsidRPr="003252CA">
        <w:rPr>
          <w:rFonts w:ascii="Times New Roman" w:eastAsia="Times New Roman" w:hAnsi="Times New Roman" w:cs="Times New Roman"/>
          <w:b/>
          <w:bCs/>
          <w:iCs/>
          <w:color w:val="000000"/>
          <w:lang w:eastAsia="x-none"/>
        </w:rPr>
        <w:lastRenderedPageBreak/>
        <w:t>24.5</w:t>
      </w:r>
      <w:r w:rsidRPr="003252CA">
        <w:rPr>
          <w:rFonts w:ascii="Times New Roman" w:eastAsia="Times New Roman" w:hAnsi="Times New Roman" w:cs="Times New Roman"/>
          <w:bCs/>
          <w:iCs/>
          <w:color w:val="000000"/>
          <w:lang w:eastAsia="x-none"/>
        </w:rPr>
        <w:t xml:space="preserve"> O recebimento provisório ou definitivo não excluirá a responsabilidade civil pela solidez e pela segurança dos bens nem a responsabilidade ético-profissional pela perfeita execução do contrato.</w:t>
      </w:r>
    </w:p>
    <w:p w14:paraId="0694E82A"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199B3ABF" w14:textId="77777777" w:rsidR="003252CA" w:rsidRPr="003252CA" w:rsidRDefault="003252CA" w:rsidP="003252CA">
      <w:pPr>
        <w:jc w:val="both"/>
        <w:rPr>
          <w:rFonts w:ascii="Times New Roman" w:eastAsia="Times New Roman" w:hAnsi="Times New Roman" w:cs="Times New Roman"/>
          <w:b/>
          <w:bCs/>
          <w:iCs/>
          <w:color w:val="000000"/>
          <w:u w:val="single"/>
          <w:lang w:eastAsia="x-none"/>
        </w:rPr>
      </w:pPr>
      <w:r w:rsidRPr="003252CA">
        <w:rPr>
          <w:rFonts w:ascii="Times New Roman" w:eastAsia="Times New Roman" w:hAnsi="Times New Roman" w:cs="Times New Roman"/>
          <w:b/>
          <w:bCs/>
          <w:iCs/>
          <w:color w:val="000000"/>
          <w:u w:val="single"/>
          <w:lang w:eastAsia="x-none"/>
        </w:rPr>
        <w:t>LIQUIDAÇÃO</w:t>
      </w:r>
    </w:p>
    <w:p w14:paraId="732980A8" w14:textId="77777777" w:rsidR="003252CA" w:rsidRPr="003252CA" w:rsidRDefault="003252CA" w:rsidP="003252CA">
      <w:pPr>
        <w:jc w:val="both"/>
        <w:rPr>
          <w:rFonts w:ascii="Times New Roman" w:eastAsia="Times New Roman" w:hAnsi="Times New Roman" w:cs="Times New Roman"/>
          <w:b/>
          <w:bCs/>
          <w:iCs/>
          <w:color w:val="000000"/>
          <w:u w:val="single"/>
          <w:lang w:eastAsia="x-none"/>
        </w:rPr>
      </w:pPr>
    </w:p>
    <w:p w14:paraId="1A39B3FB"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24.6</w:t>
      </w:r>
      <w:r w:rsidRPr="003252CA">
        <w:rPr>
          <w:rFonts w:ascii="Times New Roman" w:eastAsia="Times New Roman" w:hAnsi="Times New Roman" w:cs="Times New Roman"/>
          <w:bCs/>
          <w:iCs/>
          <w:color w:val="000000"/>
          <w:lang w:eastAsia="x-none"/>
        </w:rPr>
        <w:t xml:space="preserve"> Recebida a Nota Fiscal ou documento de cobrança equivalente, correrá o prazo de 10 (dez) dias úteis para fins de liquidação, na forma desta seção, prorrogáveis por igual período.</w:t>
      </w:r>
    </w:p>
    <w:p w14:paraId="32BA5CE8"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328AF704"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24.7</w:t>
      </w:r>
      <w:r w:rsidRPr="003252CA">
        <w:rPr>
          <w:rFonts w:ascii="Times New Roman" w:eastAsia="Times New Roman" w:hAnsi="Times New Roman" w:cs="Times New Roman"/>
          <w:bCs/>
          <w:iCs/>
          <w:color w:val="000000"/>
          <w:lang w:eastAsia="x-none"/>
        </w:rPr>
        <w:t xml:space="preserve"> O prazo de que trata o item anterior será reduzido à metade, mantendo-se a possibilidade de prorrogação, no caso de contratações decorrentes de despesas cujos valores não ultrapassem o limite de que trata o inciso II do art. 75 da Lei nº 14.133, de 2021.</w:t>
      </w:r>
    </w:p>
    <w:p w14:paraId="183319EA"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7B75E817"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24.8</w:t>
      </w:r>
      <w:r w:rsidRPr="003252CA">
        <w:rPr>
          <w:rFonts w:ascii="Times New Roman" w:eastAsia="Times New Roman" w:hAnsi="Times New Roman" w:cs="Times New Roman"/>
          <w:bCs/>
          <w:iCs/>
          <w:color w:val="000000"/>
          <w:lang w:eastAsia="x-none"/>
        </w:rPr>
        <w:t xml:space="preserve"> Para fins de liquidação, o setor competente deverá verificar se a nota fiscal ou instrumento de cobrança equivalente apresentado expressa os elementos necessários e essenciais do documento, tais como:</w:t>
      </w:r>
    </w:p>
    <w:p w14:paraId="7555C27F"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761383FC"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24.8.1</w:t>
      </w:r>
      <w:r w:rsidRPr="003252CA">
        <w:rPr>
          <w:rFonts w:ascii="Times New Roman" w:eastAsia="Times New Roman" w:hAnsi="Times New Roman" w:cs="Times New Roman"/>
          <w:bCs/>
          <w:iCs/>
          <w:color w:val="000000"/>
          <w:lang w:eastAsia="x-none"/>
        </w:rPr>
        <w:t xml:space="preserve"> O prazo de validade;</w:t>
      </w:r>
    </w:p>
    <w:p w14:paraId="65BB5281" w14:textId="77777777" w:rsidR="003252CA" w:rsidRPr="003252CA" w:rsidRDefault="003252CA" w:rsidP="003252CA">
      <w:pPr>
        <w:jc w:val="both"/>
        <w:rPr>
          <w:rFonts w:ascii="Times New Roman" w:eastAsia="Times New Roman" w:hAnsi="Times New Roman" w:cs="Times New Roman"/>
          <w:b/>
          <w:bCs/>
          <w:iCs/>
          <w:color w:val="000000"/>
          <w:lang w:eastAsia="x-none"/>
        </w:rPr>
      </w:pPr>
    </w:p>
    <w:p w14:paraId="5E5917B9"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24.8.2</w:t>
      </w:r>
      <w:r w:rsidRPr="003252CA">
        <w:rPr>
          <w:rFonts w:ascii="Times New Roman" w:eastAsia="Times New Roman" w:hAnsi="Times New Roman" w:cs="Times New Roman"/>
          <w:bCs/>
          <w:iCs/>
          <w:color w:val="000000"/>
          <w:lang w:eastAsia="x-none"/>
        </w:rPr>
        <w:t xml:space="preserve"> A data da emissão;</w:t>
      </w:r>
    </w:p>
    <w:p w14:paraId="1AEFED86"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0177F4F1"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24.8.3</w:t>
      </w:r>
      <w:r w:rsidRPr="003252CA">
        <w:rPr>
          <w:rFonts w:ascii="Times New Roman" w:eastAsia="Times New Roman" w:hAnsi="Times New Roman" w:cs="Times New Roman"/>
          <w:bCs/>
          <w:iCs/>
          <w:color w:val="000000"/>
          <w:lang w:eastAsia="x-none"/>
        </w:rPr>
        <w:t xml:space="preserve"> Os dados do contrato e do órgão contratante;</w:t>
      </w:r>
    </w:p>
    <w:p w14:paraId="71FC6B0F"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7BA4106A"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 xml:space="preserve">24.8.4 </w:t>
      </w:r>
      <w:r w:rsidRPr="003252CA">
        <w:rPr>
          <w:rFonts w:ascii="Times New Roman" w:eastAsia="Times New Roman" w:hAnsi="Times New Roman" w:cs="Times New Roman"/>
          <w:bCs/>
          <w:iCs/>
          <w:color w:val="000000"/>
          <w:lang w:eastAsia="x-none"/>
        </w:rPr>
        <w:t>O período respectivo de execução do contrato;</w:t>
      </w:r>
    </w:p>
    <w:p w14:paraId="6016A260"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5F601E0E"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24.8.5</w:t>
      </w:r>
      <w:r w:rsidRPr="003252CA">
        <w:rPr>
          <w:rFonts w:ascii="Times New Roman" w:eastAsia="Times New Roman" w:hAnsi="Times New Roman" w:cs="Times New Roman"/>
          <w:bCs/>
          <w:iCs/>
          <w:color w:val="000000"/>
          <w:lang w:eastAsia="x-none"/>
        </w:rPr>
        <w:t xml:space="preserve"> O valor a pagar; e</w:t>
      </w:r>
    </w:p>
    <w:p w14:paraId="056DEF7B"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658906D7"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24.8.6</w:t>
      </w:r>
      <w:r w:rsidRPr="003252CA">
        <w:rPr>
          <w:rFonts w:ascii="Times New Roman" w:eastAsia="Times New Roman" w:hAnsi="Times New Roman" w:cs="Times New Roman"/>
          <w:bCs/>
          <w:iCs/>
          <w:color w:val="000000"/>
          <w:lang w:eastAsia="x-none"/>
        </w:rPr>
        <w:t xml:space="preserve"> Eventual destaque do valor de retenções tributárias cabíveis.</w:t>
      </w:r>
    </w:p>
    <w:p w14:paraId="54D8590B"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0ADCED44"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24.9</w:t>
      </w:r>
      <w:r w:rsidRPr="003252CA">
        <w:rPr>
          <w:rFonts w:ascii="Times New Roman" w:eastAsia="Times New Roman" w:hAnsi="Times New Roman" w:cs="Times New Roman"/>
          <w:bCs/>
          <w:iCs/>
          <w:color w:val="000000"/>
          <w:lang w:eastAsia="x-none"/>
        </w:rPr>
        <w:t xml:space="preserve"> Havendo erro na apresentação da nota fiscal ou instrumento de cobrança equivalente, ou circunstância que impeça a liquidação da despesa, esta ficará sobrestada até que o contratado providencie as medidas saneadoras, reiniciando-se o prazo após a comprovação da regularização da situação, sem ônus ao contratante;</w:t>
      </w:r>
    </w:p>
    <w:p w14:paraId="5886FD41"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4DAE7F41"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24.10</w:t>
      </w:r>
      <w:r w:rsidRPr="003252CA">
        <w:rPr>
          <w:rFonts w:ascii="Times New Roman" w:eastAsia="Times New Roman" w:hAnsi="Times New Roman" w:cs="Times New Roman"/>
          <w:bCs/>
          <w:iCs/>
          <w:color w:val="000000"/>
          <w:lang w:eastAsia="x-none"/>
        </w:rPr>
        <w:t xml:space="preserve"> A nota fiscal ou instrumento de cobrança equivalente deverá ser obrigatoriamente acompanhado da comprovação da regularidade fiscal e trabalhista, mediante consulta aos sítios eletrônicos oficiais ou à documentação mencionada no art. 68 da Lei nº 14.133, de 2021.</w:t>
      </w:r>
    </w:p>
    <w:p w14:paraId="3A54B5E2"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5ED26DB3"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24.11</w:t>
      </w:r>
      <w:r w:rsidRPr="003252CA">
        <w:rPr>
          <w:rFonts w:ascii="Times New Roman" w:eastAsia="Times New Roman" w:hAnsi="Times New Roman" w:cs="Times New Roman"/>
          <w:bCs/>
          <w:iCs/>
          <w:color w:val="000000"/>
          <w:lang w:eastAsia="x-none"/>
        </w:rPr>
        <w:t xml:space="preserve"> Constatando-se,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49C75A9F"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7FEC637E"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24.12</w:t>
      </w:r>
      <w:r w:rsidRPr="003252CA">
        <w:rPr>
          <w:rFonts w:ascii="Times New Roman" w:eastAsia="Times New Roman" w:hAnsi="Times New Roman" w:cs="Times New Roman"/>
          <w:bCs/>
          <w:iCs/>
          <w:color w:val="000000"/>
          <w:lang w:eastAsia="x-none"/>
        </w:rPr>
        <w:t xml:space="preserve"> 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w:t>
      </w:r>
    </w:p>
    <w:p w14:paraId="2AB1E1E5"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0533D11B"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lastRenderedPageBreak/>
        <w:t>24.13</w:t>
      </w:r>
      <w:r w:rsidRPr="003252CA">
        <w:rPr>
          <w:rFonts w:ascii="Times New Roman" w:eastAsia="Times New Roman" w:hAnsi="Times New Roman" w:cs="Times New Roman"/>
          <w:bCs/>
          <w:iCs/>
          <w:color w:val="000000"/>
          <w:lang w:eastAsia="x-none"/>
        </w:rPr>
        <w:t xml:space="preserve"> Persistindo a irregularidade, o contratante deverá adotar as medidas necessárias à rescisão contratual nos autos do processo administrativo correspondente, assegurada ao contratado a ampla defesa.</w:t>
      </w:r>
    </w:p>
    <w:p w14:paraId="2FE9B427"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33B1109D"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24.14</w:t>
      </w:r>
      <w:r w:rsidRPr="003252CA">
        <w:rPr>
          <w:rFonts w:ascii="Times New Roman" w:eastAsia="Times New Roman" w:hAnsi="Times New Roman" w:cs="Times New Roman"/>
          <w:bCs/>
          <w:iCs/>
          <w:color w:val="000000"/>
          <w:lang w:eastAsia="x-none"/>
        </w:rPr>
        <w:t xml:space="preserve"> Havendo a efetiva execução do objeto, os pagamentos serão realizados normalmente, até que se decida pela rescisão do contrato, caso o contratado não regularize sua situação.</w:t>
      </w:r>
    </w:p>
    <w:p w14:paraId="2AD725B6" w14:textId="77777777" w:rsidR="003252CA" w:rsidRPr="003252CA" w:rsidRDefault="003252CA" w:rsidP="003252CA">
      <w:pPr>
        <w:jc w:val="both"/>
        <w:rPr>
          <w:rFonts w:ascii="Times New Roman" w:eastAsia="Times New Roman" w:hAnsi="Times New Roman" w:cs="Times New Roman"/>
          <w:bCs/>
          <w:iCs/>
          <w:color w:val="000000"/>
          <w:u w:val="single"/>
          <w:lang w:eastAsia="x-none"/>
        </w:rPr>
      </w:pPr>
    </w:p>
    <w:p w14:paraId="1ACE8652" w14:textId="77777777" w:rsidR="003252CA" w:rsidRPr="003252CA" w:rsidRDefault="003252CA" w:rsidP="003252CA">
      <w:pPr>
        <w:jc w:val="both"/>
        <w:rPr>
          <w:rFonts w:ascii="Times New Roman" w:eastAsia="Times New Roman" w:hAnsi="Times New Roman" w:cs="Times New Roman"/>
          <w:b/>
          <w:bCs/>
          <w:iCs/>
          <w:color w:val="000000"/>
          <w:u w:val="single"/>
          <w:lang w:eastAsia="x-none"/>
        </w:rPr>
      </w:pPr>
      <w:r w:rsidRPr="003252CA">
        <w:rPr>
          <w:rFonts w:ascii="Times New Roman" w:eastAsia="Times New Roman" w:hAnsi="Times New Roman" w:cs="Times New Roman"/>
          <w:b/>
          <w:bCs/>
          <w:iCs/>
          <w:color w:val="000000"/>
          <w:u w:val="single"/>
          <w:lang w:eastAsia="x-none"/>
        </w:rPr>
        <w:t>PRAZO DE PAGAMENTO</w:t>
      </w:r>
    </w:p>
    <w:p w14:paraId="0003AB0B" w14:textId="77777777" w:rsidR="003252CA" w:rsidRPr="003252CA" w:rsidRDefault="003252CA" w:rsidP="003252CA">
      <w:pPr>
        <w:jc w:val="both"/>
        <w:rPr>
          <w:rFonts w:ascii="Times New Roman" w:eastAsia="Times New Roman" w:hAnsi="Times New Roman" w:cs="Times New Roman"/>
          <w:b/>
          <w:bCs/>
          <w:iCs/>
          <w:color w:val="000000"/>
          <w:u w:val="single"/>
          <w:lang w:eastAsia="x-none"/>
        </w:rPr>
      </w:pPr>
    </w:p>
    <w:p w14:paraId="27C581C4"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24.15</w:t>
      </w:r>
      <w:r w:rsidRPr="003252CA">
        <w:rPr>
          <w:rFonts w:ascii="Times New Roman" w:eastAsia="Times New Roman" w:hAnsi="Times New Roman" w:cs="Times New Roman"/>
          <w:bCs/>
          <w:iCs/>
          <w:color w:val="000000"/>
          <w:lang w:eastAsia="x-none"/>
        </w:rPr>
        <w:t xml:space="preserve"> O pagamento será efetuado no prazo de até 10 (dez) dias úteis contados da finalização da liquidação da despesa, conforme seção anterior.</w:t>
      </w:r>
    </w:p>
    <w:p w14:paraId="5F0FFB98"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0333D126"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24.16</w:t>
      </w:r>
      <w:r w:rsidRPr="003252CA">
        <w:rPr>
          <w:rFonts w:ascii="Times New Roman" w:eastAsia="Times New Roman" w:hAnsi="Times New Roman" w:cs="Times New Roman"/>
          <w:bCs/>
          <w:iCs/>
          <w:color w:val="000000"/>
          <w:lang w:eastAsia="x-none"/>
        </w:rPr>
        <w:t xml:space="preserve"> No caso de atraso pelo Contratante, os valores devidos ao contratado serão atualizados monetariamente entre o termo final do prazo de pagamento até a data de sua efetiva realização, mediante aplicação do índice Nacional de Preços ao Consumidor Amplo – IPCA/IBGE de correção monetária.</w:t>
      </w:r>
    </w:p>
    <w:p w14:paraId="75EB4F48"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5F4D6B00" w14:textId="77777777" w:rsidR="003252CA" w:rsidRPr="003252CA" w:rsidRDefault="003252CA" w:rsidP="003252CA">
      <w:pPr>
        <w:jc w:val="both"/>
        <w:rPr>
          <w:rFonts w:ascii="Times New Roman" w:eastAsia="Times New Roman" w:hAnsi="Times New Roman" w:cs="Times New Roman"/>
          <w:b/>
          <w:bCs/>
          <w:iCs/>
          <w:color w:val="000000"/>
          <w:u w:val="single"/>
          <w:lang w:eastAsia="x-none"/>
        </w:rPr>
      </w:pPr>
      <w:r w:rsidRPr="003252CA">
        <w:rPr>
          <w:rFonts w:ascii="Times New Roman" w:eastAsia="Times New Roman" w:hAnsi="Times New Roman" w:cs="Times New Roman"/>
          <w:b/>
          <w:bCs/>
          <w:iCs/>
          <w:color w:val="000000"/>
          <w:u w:val="single"/>
          <w:lang w:eastAsia="x-none"/>
        </w:rPr>
        <w:t>FORMA DE PAGAMENTO</w:t>
      </w:r>
    </w:p>
    <w:p w14:paraId="380EDAB5" w14:textId="77777777" w:rsidR="003252CA" w:rsidRPr="003252CA" w:rsidRDefault="003252CA" w:rsidP="003252CA">
      <w:pPr>
        <w:jc w:val="both"/>
        <w:rPr>
          <w:rFonts w:ascii="Times New Roman" w:eastAsia="Times New Roman" w:hAnsi="Times New Roman" w:cs="Times New Roman"/>
          <w:b/>
          <w:bCs/>
          <w:iCs/>
          <w:color w:val="000000"/>
          <w:u w:val="single"/>
          <w:lang w:eastAsia="x-none"/>
        </w:rPr>
      </w:pPr>
    </w:p>
    <w:p w14:paraId="2CE92753"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24.17</w:t>
      </w:r>
      <w:r w:rsidRPr="003252CA">
        <w:rPr>
          <w:rFonts w:ascii="Times New Roman" w:eastAsia="Times New Roman" w:hAnsi="Times New Roman" w:cs="Times New Roman"/>
          <w:bCs/>
          <w:iCs/>
          <w:color w:val="000000"/>
          <w:lang w:eastAsia="x-none"/>
        </w:rPr>
        <w:t xml:space="preserve"> O pagamento será realizado por meio de ordem bancária, para crédito em banco, agência e conta corrente indicado pelo contratado.</w:t>
      </w:r>
    </w:p>
    <w:p w14:paraId="07965F44"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2ED16B73"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24.18</w:t>
      </w:r>
      <w:r w:rsidRPr="003252CA">
        <w:rPr>
          <w:rFonts w:ascii="Times New Roman" w:eastAsia="Times New Roman" w:hAnsi="Times New Roman" w:cs="Times New Roman"/>
          <w:bCs/>
          <w:iCs/>
          <w:color w:val="000000"/>
          <w:lang w:eastAsia="x-none"/>
        </w:rPr>
        <w:t xml:space="preserve"> Será considerada data do pagamento o dia em que constar como emitida a ordem bancária para pagamento.</w:t>
      </w:r>
    </w:p>
    <w:p w14:paraId="3313FA03"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206B19C3"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24.19</w:t>
      </w:r>
      <w:r w:rsidRPr="003252CA">
        <w:rPr>
          <w:rFonts w:ascii="Times New Roman" w:eastAsia="Times New Roman" w:hAnsi="Times New Roman" w:cs="Times New Roman"/>
          <w:bCs/>
          <w:iCs/>
          <w:color w:val="000000"/>
          <w:lang w:eastAsia="x-none"/>
        </w:rPr>
        <w:t xml:space="preserve"> Quando do pagamento, será efetuada a retenção tributária prevista na legislação aplicável.</w:t>
      </w:r>
    </w:p>
    <w:p w14:paraId="47C80B0E"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605D0149"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24.20</w:t>
      </w:r>
      <w:r w:rsidRPr="003252CA">
        <w:rPr>
          <w:rFonts w:ascii="Times New Roman" w:eastAsia="Times New Roman" w:hAnsi="Times New Roman" w:cs="Times New Roman"/>
          <w:bCs/>
          <w:iCs/>
          <w:color w:val="000000"/>
          <w:lang w:eastAsia="x-none"/>
        </w:rPr>
        <w:t xml:space="preserve"> Independentemente do percentual de tributo inserido na planilha, quando houver, serão retidos na fonte, quando da realização do pagamento, os percentuais estabelecidos na legislação vigente.</w:t>
      </w:r>
    </w:p>
    <w:p w14:paraId="6B072841"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0CA0448C"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24.21</w:t>
      </w:r>
      <w:r w:rsidRPr="003252CA">
        <w:rPr>
          <w:rFonts w:ascii="Times New Roman" w:eastAsia="Times New Roman" w:hAnsi="Times New Roman" w:cs="Times New Roman"/>
          <w:bCs/>
          <w:iCs/>
          <w:color w:val="000000"/>
          <w:lang w:eastAsia="x-none"/>
        </w:rPr>
        <w:t xml:space="preserve"> O contratado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7B7256CB" w14:textId="77777777" w:rsidR="003252CA" w:rsidRPr="003252CA" w:rsidRDefault="003252CA" w:rsidP="003252CA">
      <w:pPr>
        <w:jc w:val="both"/>
        <w:rPr>
          <w:rFonts w:ascii="Times New Roman" w:eastAsia="Times New Roman" w:hAnsi="Times New Roman" w:cs="Times New Roman"/>
          <w:bCs/>
          <w:iCs/>
          <w:color w:val="000000"/>
          <w:lang w:eastAsia="x-none"/>
        </w:rPr>
      </w:pP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9"/>
      </w:tblGrid>
      <w:tr w:rsidR="003252CA" w:rsidRPr="003252CA" w14:paraId="6B0B8D3C" w14:textId="77777777" w:rsidTr="001B3BB0">
        <w:trPr>
          <w:trHeight w:val="120"/>
        </w:trPr>
        <w:tc>
          <w:tcPr>
            <w:tcW w:w="9639" w:type="dxa"/>
            <w:shd w:val="clear" w:color="auto" w:fill="C6D9F1"/>
          </w:tcPr>
          <w:p w14:paraId="6C78A2D4" w14:textId="77777777" w:rsidR="003252CA" w:rsidRPr="003252CA" w:rsidRDefault="003252CA" w:rsidP="003252CA">
            <w:pPr>
              <w:jc w:val="both"/>
              <w:rPr>
                <w:rFonts w:ascii="Times New Roman" w:eastAsia="Times New Roman" w:hAnsi="Times New Roman" w:cs="Times New Roman"/>
                <w:b/>
                <w:bCs/>
                <w:iCs/>
                <w:color w:val="000000"/>
                <w:lang w:val="pt" w:eastAsia="x-none"/>
              </w:rPr>
            </w:pPr>
            <w:r w:rsidRPr="003252CA">
              <w:rPr>
                <w:rFonts w:ascii="Times New Roman" w:eastAsia="Times New Roman" w:hAnsi="Times New Roman" w:cs="Times New Roman"/>
                <w:b/>
                <w:bCs/>
                <w:iCs/>
                <w:color w:val="000000"/>
                <w:lang w:val="pt" w:eastAsia="x-none"/>
              </w:rPr>
              <w:t>25 CRITÉRIOS DE RECEBIMENTO DO OBJETO</w:t>
            </w:r>
          </w:p>
        </w:tc>
      </w:tr>
    </w:tbl>
    <w:p w14:paraId="35361821"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77488207" w14:textId="77777777" w:rsidR="003252CA" w:rsidRPr="003252CA" w:rsidRDefault="003252CA" w:rsidP="003252CA">
      <w:pPr>
        <w:jc w:val="both"/>
        <w:rPr>
          <w:rFonts w:ascii="Times New Roman" w:eastAsia="Times New Roman" w:hAnsi="Times New Roman" w:cs="Times New Roman"/>
          <w:bCs/>
          <w:iCs/>
          <w:color w:val="000000"/>
          <w:lang w:val="pt" w:eastAsia="x-none"/>
        </w:rPr>
      </w:pPr>
      <w:bookmarkStart w:id="110" w:name="Xa4f5cce0e4508df6ac7ceab61f766ca4a3fb7d1"/>
      <w:bookmarkEnd w:id="109"/>
      <w:r w:rsidRPr="003252CA">
        <w:rPr>
          <w:rFonts w:ascii="Times New Roman" w:eastAsia="Times New Roman" w:hAnsi="Times New Roman" w:cs="Times New Roman"/>
          <w:b/>
          <w:bCs/>
          <w:iCs/>
          <w:color w:val="000000"/>
          <w:lang w:val="pt" w:eastAsia="x-none"/>
        </w:rPr>
        <w:t>25.1</w:t>
      </w:r>
      <w:r w:rsidRPr="003252CA">
        <w:rPr>
          <w:rFonts w:ascii="Times New Roman" w:eastAsia="Times New Roman" w:hAnsi="Times New Roman" w:cs="Times New Roman"/>
          <w:bCs/>
          <w:iCs/>
          <w:color w:val="000000"/>
          <w:lang w:val="pt" w:eastAsia="x-none"/>
        </w:rPr>
        <w:t xml:space="preserve"> O recebimento da obra obedecerá aos ritos de recebimento provisório e definitivo, conforme dispõe o art. 140 da Lei Federal n° 14.133/2021.</w:t>
      </w:r>
    </w:p>
    <w:p w14:paraId="33B130CB"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2FA9A4F4"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 xml:space="preserve">25.2 </w:t>
      </w:r>
      <w:r w:rsidRPr="003252CA">
        <w:rPr>
          <w:rFonts w:ascii="Times New Roman" w:eastAsia="Times New Roman" w:hAnsi="Times New Roman" w:cs="Times New Roman"/>
          <w:b/>
          <w:bCs/>
          <w:iCs/>
          <w:color w:val="000000"/>
          <w:u w:val="single"/>
          <w:lang w:val="pt" w:eastAsia="x-none"/>
        </w:rPr>
        <w:t>RECEBIMENTO PROVISÓRIO</w:t>
      </w:r>
    </w:p>
    <w:p w14:paraId="1A29E9E1"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54FE09EB"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25.2.1</w:t>
      </w:r>
      <w:r w:rsidRPr="003252CA">
        <w:rPr>
          <w:rFonts w:ascii="Times New Roman" w:eastAsia="Times New Roman" w:hAnsi="Times New Roman" w:cs="Times New Roman"/>
          <w:bCs/>
          <w:iCs/>
          <w:color w:val="000000"/>
          <w:lang w:val="pt" w:eastAsia="x-none"/>
        </w:rPr>
        <w:t xml:space="preserve"> Ao término da execução de toda a obra, a contratada comunicará formalmente sua conclusão e solicitará vistoria de recebimento. </w:t>
      </w:r>
    </w:p>
    <w:p w14:paraId="30CF6A84"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2036243E"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lastRenderedPageBreak/>
        <w:t>25.2.2</w:t>
      </w:r>
      <w:r w:rsidRPr="003252CA">
        <w:rPr>
          <w:rFonts w:ascii="Times New Roman" w:eastAsia="Times New Roman" w:hAnsi="Times New Roman" w:cs="Times New Roman"/>
          <w:bCs/>
          <w:iCs/>
          <w:color w:val="000000"/>
          <w:lang w:val="pt" w:eastAsia="x-none"/>
        </w:rPr>
        <w:t xml:space="preserve"> A Administração, através do fiscal e/ou comissão designada, procederá a uma vistoria minuciosa no local, verificando cada aspecto da obra.</w:t>
      </w:r>
    </w:p>
    <w:p w14:paraId="581933A4"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59DF019A"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25.2.3</w:t>
      </w:r>
      <w:r w:rsidRPr="003252CA">
        <w:rPr>
          <w:rFonts w:ascii="Times New Roman" w:eastAsia="Times New Roman" w:hAnsi="Times New Roman" w:cs="Times New Roman"/>
          <w:bCs/>
          <w:iCs/>
          <w:color w:val="000000"/>
          <w:lang w:val="pt" w:eastAsia="x-none"/>
        </w:rPr>
        <w:t xml:space="preserve"> Se tudo estiver de acordo, lavrar-se-á um Termo de Recebimento Provisório, assinando pelas partes, declarando que os serviços foram entregues provisoriamente na respectiva data, com ou sem ressalvas.</w:t>
      </w:r>
    </w:p>
    <w:p w14:paraId="5B4D67C8"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439340A4"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25.2.4</w:t>
      </w:r>
      <w:r w:rsidRPr="003252CA">
        <w:rPr>
          <w:rFonts w:ascii="Times New Roman" w:eastAsia="Times New Roman" w:hAnsi="Times New Roman" w:cs="Times New Roman"/>
          <w:bCs/>
          <w:iCs/>
          <w:color w:val="000000"/>
          <w:lang w:val="pt" w:eastAsia="x-none"/>
        </w:rPr>
        <w:t xml:space="preserve"> No Termo de Recebimento Provisório constarão possíveis pendências ou correções a serem realizadas pela contratada, caso sejam encontradas pequenas falhas, e o respectivo prazo para correção.</w:t>
      </w:r>
    </w:p>
    <w:p w14:paraId="0323BD62"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0D24F800"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 xml:space="preserve">25.3 </w:t>
      </w:r>
      <w:r w:rsidRPr="003252CA">
        <w:rPr>
          <w:rFonts w:ascii="Times New Roman" w:eastAsia="Times New Roman" w:hAnsi="Times New Roman" w:cs="Times New Roman"/>
          <w:b/>
          <w:bCs/>
          <w:iCs/>
          <w:color w:val="000000"/>
          <w:u w:val="single"/>
          <w:lang w:val="pt" w:eastAsia="x-none"/>
        </w:rPr>
        <w:t>RECEBIMENTO DEFINITIVO</w:t>
      </w:r>
    </w:p>
    <w:p w14:paraId="5E4ACF99"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770B08DF"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25.3.1</w:t>
      </w:r>
      <w:r w:rsidRPr="003252CA">
        <w:rPr>
          <w:rFonts w:ascii="Times New Roman" w:eastAsia="Times New Roman" w:hAnsi="Times New Roman" w:cs="Times New Roman"/>
          <w:bCs/>
          <w:iCs/>
          <w:color w:val="000000"/>
          <w:lang w:val="pt" w:eastAsia="x-none"/>
        </w:rPr>
        <w:t xml:space="preserve"> Decorridos 90 (noventa) dias após o Termo de Recebimento Provisório, a Administração fará nova vistoria de verificação final. </w:t>
      </w:r>
    </w:p>
    <w:p w14:paraId="7D603DEE"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7034DB74"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25.3.2</w:t>
      </w:r>
      <w:r w:rsidRPr="003252CA">
        <w:rPr>
          <w:rFonts w:ascii="Times New Roman" w:eastAsia="Times New Roman" w:hAnsi="Times New Roman" w:cs="Times New Roman"/>
          <w:bCs/>
          <w:iCs/>
          <w:color w:val="000000"/>
          <w:lang w:val="pt" w:eastAsia="x-none"/>
        </w:rPr>
        <w:t xml:space="preserve"> Se todas as pendências anotadas no provisório tiverem sido sanadas e nenhum novo defeito se manifestou, será emitido o Termo de Recebimento Definitivo, atestando que o objeto do contrato foi executado a contento e definitivamente recebido em tal data. </w:t>
      </w:r>
    </w:p>
    <w:p w14:paraId="36D3E50E"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7A0723EC"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25.3.3</w:t>
      </w:r>
      <w:r w:rsidRPr="003252CA">
        <w:rPr>
          <w:rFonts w:ascii="Times New Roman" w:eastAsia="Times New Roman" w:hAnsi="Times New Roman" w:cs="Times New Roman"/>
          <w:bCs/>
          <w:iCs/>
          <w:color w:val="000000"/>
          <w:lang w:val="pt" w:eastAsia="x-none"/>
        </w:rPr>
        <w:t xml:space="preserve"> A partir do Termo de Recebimento Definitivo extinguem-se as obrigações contratuais imediatas da contratada, permanecendo apenas as responsabilidades em garantia.</w:t>
      </w:r>
    </w:p>
    <w:p w14:paraId="7EFA0CC4"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59C8BAF4"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25.3.4</w:t>
      </w:r>
      <w:r w:rsidRPr="003252CA">
        <w:rPr>
          <w:rFonts w:ascii="Times New Roman" w:eastAsia="Times New Roman" w:hAnsi="Times New Roman" w:cs="Times New Roman"/>
          <w:bCs/>
          <w:iCs/>
          <w:color w:val="000000"/>
          <w:lang w:val="pt" w:eastAsia="x-none"/>
        </w:rPr>
        <w:t xml:space="preserve"> Caso durante os 90 dias de observação surjam problemas atribuíveis à execução, a contratada será notificada para corrigir, o que deverá fazer prontamente. </w:t>
      </w:r>
    </w:p>
    <w:p w14:paraId="04B9174F"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4BBFDE0E"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25.3.5</w:t>
      </w:r>
      <w:r w:rsidRPr="003252CA">
        <w:rPr>
          <w:rFonts w:ascii="Times New Roman" w:eastAsia="Times New Roman" w:hAnsi="Times New Roman" w:cs="Times New Roman"/>
          <w:bCs/>
          <w:iCs/>
          <w:color w:val="000000"/>
          <w:lang w:val="pt" w:eastAsia="x-none"/>
        </w:rPr>
        <w:t xml:space="preserve"> O prazo de recebimento definitivo poderá ser prorrogado caso se aguarde a correção de um defeito significativo. </w:t>
      </w:r>
    </w:p>
    <w:p w14:paraId="1AB6AD4F" w14:textId="77777777" w:rsidR="003252CA" w:rsidRPr="003252CA" w:rsidRDefault="003252CA" w:rsidP="003252CA">
      <w:pPr>
        <w:jc w:val="both"/>
        <w:rPr>
          <w:rFonts w:ascii="Times New Roman" w:eastAsia="Times New Roman" w:hAnsi="Times New Roman" w:cs="Times New Roman"/>
          <w:b/>
          <w:bCs/>
          <w:iCs/>
          <w:color w:val="000000"/>
          <w:lang w:val="pt" w:eastAsia="x-none"/>
        </w:rPr>
      </w:pPr>
    </w:p>
    <w:p w14:paraId="6D236A97"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 xml:space="preserve">25.3.6 </w:t>
      </w:r>
      <w:r w:rsidRPr="003252CA">
        <w:rPr>
          <w:rFonts w:ascii="Times New Roman" w:eastAsia="Times New Roman" w:hAnsi="Times New Roman" w:cs="Times New Roman"/>
          <w:bCs/>
          <w:iCs/>
          <w:color w:val="000000"/>
          <w:lang w:val="pt" w:eastAsia="x-none"/>
        </w:rPr>
        <w:t>Conforme a</w:t>
      </w:r>
      <w:r w:rsidRPr="003252CA">
        <w:rPr>
          <w:rFonts w:ascii="Times New Roman" w:eastAsia="Times New Roman" w:hAnsi="Times New Roman" w:cs="Times New Roman"/>
          <w:b/>
          <w:bCs/>
          <w:iCs/>
          <w:color w:val="000000"/>
          <w:lang w:val="pt" w:eastAsia="x-none"/>
        </w:rPr>
        <w:t xml:space="preserve"> </w:t>
      </w:r>
      <w:r w:rsidRPr="003252CA">
        <w:rPr>
          <w:rFonts w:ascii="Times New Roman" w:eastAsia="Times New Roman" w:hAnsi="Times New Roman" w:cs="Times New Roman"/>
          <w:bCs/>
          <w:iCs/>
          <w:color w:val="000000"/>
          <w:lang w:val="pt" w:eastAsia="x-none"/>
        </w:rPr>
        <w:t>Lei Federal n° 14.133/2021,</w:t>
      </w:r>
      <w:r w:rsidRPr="003252CA">
        <w:rPr>
          <w:rFonts w:ascii="Times New Roman" w:eastAsia="Times New Roman" w:hAnsi="Times New Roman" w:cs="Times New Roman"/>
          <w:b/>
          <w:bCs/>
          <w:iCs/>
          <w:color w:val="000000"/>
          <w:lang w:val="pt" w:eastAsia="x-none"/>
        </w:rPr>
        <w:t xml:space="preserve"> </w:t>
      </w:r>
      <w:r w:rsidRPr="003252CA">
        <w:rPr>
          <w:rFonts w:ascii="Times New Roman" w:eastAsia="Times New Roman" w:hAnsi="Times New Roman" w:cs="Times New Roman"/>
          <w:bCs/>
          <w:iCs/>
          <w:color w:val="000000"/>
          <w:lang w:val="pt" w:eastAsia="x-none"/>
        </w:rPr>
        <w:t>em se tratando de obra, o recebimento definitivo pela Administração não eximirá o contratado, pelo prazo mínimo de 5 (cinco) anos, admitida a previsão de prazo de garantia superior no edital e no contrato, da responsabilidade objetiva pela solidez e pela segurança dos materiais e dos serviços executados e pela funcionalidade da construção, da reforma, da recuperação ou da ampliação do bem imóvel, e, em caso de vício, defeito ou incorreção identificados, o contratado ficará responsável pela reparação, pela correção, pela reconstrução ou pela substituição necessárias.</w:t>
      </w:r>
    </w:p>
    <w:p w14:paraId="02BD1A38"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2BA39775"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 xml:space="preserve">25.4 </w:t>
      </w:r>
      <w:r w:rsidRPr="003252CA">
        <w:rPr>
          <w:rFonts w:ascii="Times New Roman" w:eastAsia="Times New Roman" w:hAnsi="Times New Roman" w:cs="Times New Roman"/>
          <w:b/>
          <w:bCs/>
          <w:iCs/>
          <w:color w:val="000000"/>
          <w:u w:val="single"/>
          <w:lang w:val="pt" w:eastAsia="x-none"/>
        </w:rPr>
        <w:t>TESTES E ENSAIOS</w:t>
      </w:r>
    </w:p>
    <w:p w14:paraId="3DF6376D"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29B92BDD"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25.4.1</w:t>
      </w:r>
      <w:r w:rsidRPr="003252CA">
        <w:rPr>
          <w:rFonts w:ascii="Times New Roman" w:eastAsia="Times New Roman" w:hAnsi="Times New Roman" w:cs="Times New Roman"/>
          <w:bCs/>
          <w:iCs/>
          <w:color w:val="000000"/>
          <w:lang w:val="pt" w:eastAsia="x-none"/>
        </w:rPr>
        <w:t xml:space="preserve"> Antes do recebimento definitivo, serão realizados testes técnicos para aferir se os parâmetros de desempenho foram atendidos. </w:t>
      </w:r>
    </w:p>
    <w:p w14:paraId="3FD479E7"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55556ABC"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25.4.2</w:t>
      </w:r>
      <w:r w:rsidRPr="003252CA">
        <w:rPr>
          <w:rFonts w:ascii="Times New Roman" w:eastAsia="Times New Roman" w:hAnsi="Times New Roman" w:cs="Times New Roman"/>
          <w:bCs/>
          <w:iCs/>
          <w:color w:val="000000"/>
          <w:lang w:val="pt" w:eastAsia="x-none"/>
        </w:rPr>
        <w:t xml:space="preserve"> Se algum resultado for insatisfatório, a contratada deve refazer/ajustar antes do recebimento definitivo.</w:t>
      </w:r>
    </w:p>
    <w:p w14:paraId="48EC83A4"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34830026"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 xml:space="preserve">25.5 </w:t>
      </w:r>
      <w:r w:rsidRPr="003252CA">
        <w:rPr>
          <w:rFonts w:ascii="Times New Roman" w:eastAsia="Times New Roman" w:hAnsi="Times New Roman" w:cs="Times New Roman"/>
          <w:b/>
          <w:bCs/>
          <w:iCs/>
          <w:color w:val="000000"/>
          <w:u w:val="single"/>
          <w:lang w:val="pt" w:eastAsia="x-none"/>
        </w:rPr>
        <w:t>RESPONSÁVEIS PELO RECEBIMENTO</w:t>
      </w:r>
    </w:p>
    <w:p w14:paraId="20A975EB"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201D701F"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lastRenderedPageBreak/>
        <w:t>25.5.1</w:t>
      </w:r>
      <w:r w:rsidRPr="003252CA">
        <w:rPr>
          <w:rFonts w:ascii="Times New Roman" w:eastAsia="Times New Roman" w:hAnsi="Times New Roman" w:cs="Times New Roman"/>
          <w:bCs/>
          <w:iCs/>
          <w:color w:val="000000"/>
          <w:lang w:val="pt" w:eastAsia="x-none"/>
        </w:rPr>
        <w:t xml:space="preserve"> Será designada Comissão de Recebimento para a fase definitiva, composta por no mínimo 3 (três) servidores, preferencialmente engenheiros/arquiteto.</w:t>
      </w:r>
    </w:p>
    <w:p w14:paraId="24630E22"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07220306"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25.5.2</w:t>
      </w:r>
      <w:r w:rsidRPr="003252CA">
        <w:rPr>
          <w:rFonts w:ascii="Times New Roman" w:eastAsia="Times New Roman" w:hAnsi="Times New Roman" w:cs="Times New Roman"/>
          <w:bCs/>
          <w:iCs/>
          <w:color w:val="000000"/>
          <w:lang w:val="pt" w:eastAsia="x-none"/>
        </w:rPr>
        <w:t xml:space="preserve"> Essa comissão examinará o termo provisório, as pendências e confirmará a adequação da obra. </w:t>
      </w:r>
    </w:p>
    <w:p w14:paraId="3EDABA66" w14:textId="77777777" w:rsidR="003252CA" w:rsidRPr="003252CA" w:rsidRDefault="003252CA" w:rsidP="003252CA">
      <w:pPr>
        <w:jc w:val="both"/>
        <w:rPr>
          <w:rFonts w:ascii="Times New Roman" w:eastAsia="Times New Roman" w:hAnsi="Times New Roman" w:cs="Times New Roman"/>
          <w:b/>
          <w:bCs/>
          <w:iCs/>
          <w:color w:val="000000"/>
          <w:lang w:val="pt" w:eastAsia="x-none"/>
        </w:rPr>
      </w:pPr>
    </w:p>
    <w:p w14:paraId="682D9DE3"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25.5.3</w:t>
      </w:r>
      <w:r w:rsidRPr="003252CA">
        <w:rPr>
          <w:rFonts w:ascii="Times New Roman" w:eastAsia="Times New Roman" w:hAnsi="Times New Roman" w:cs="Times New Roman"/>
          <w:bCs/>
          <w:iCs/>
          <w:color w:val="000000"/>
          <w:lang w:val="pt" w:eastAsia="x-none"/>
        </w:rPr>
        <w:t xml:space="preserve"> A contratada, para o recebimento, deverá entregar: </w:t>
      </w:r>
    </w:p>
    <w:p w14:paraId="390F0E91"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11AEA93F"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a)</w:t>
      </w:r>
      <w:r w:rsidRPr="003252CA">
        <w:rPr>
          <w:rFonts w:ascii="Times New Roman" w:eastAsia="Times New Roman" w:hAnsi="Times New Roman" w:cs="Times New Roman"/>
          <w:bCs/>
          <w:iCs/>
          <w:color w:val="000000"/>
          <w:lang w:val="pt" w:eastAsia="x-none"/>
        </w:rPr>
        <w:t xml:space="preserve"> Manuais de operação e manutenção de equipamentos;</w:t>
      </w:r>
    </w:p>
    <w:p w14:paraId="749F7DD2"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25AADA60"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b)</w:t>
      </w:r>
      <w:r w:rsidRPr="003252CA">
        <w:rPr>
          <w:rFonts w:ascii="Times New Roman" w:eastAsia="Times New Roman" w:hAnsi="Times New Roman" w:cs="Times New Roman"/>
          <w:bCs/>
          <w:iCs/>
          <w:color w:val="000000"/>
          <w:lang w:val="pt" w:eastAsia="x-none"/>
        </w:rPr>
        <w:t xml:space="preserve"> Certificados de Garantia dos fabricantes;</w:t>
      </w:r>
    </w:p>
    <w:p w14:paraId="26885CBC"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585A5330"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c)</w:t>
      </w:r>
      <w:r w:rsidRPr="003252CA">
        <w:rPr>
          <w:rFonts w:ascii="Times New Roman" w:eastAsia="Times New Roman" w:hAnsi="Times New Roman" w:cs="Times New Roman"/>
          <w:bCs/>
          <w:iCs/>
          <w:color w:val="000000"/>
          <w:lang w:val="pt" w:eastAsia="x-none"/>
        </w:rPr>
        <w:t xml:space="preserve"> Limpeza do local e remoção de entulho/canteiro;</w:t>
      </w:r>
    </w:p>
    <w:p w14:paraId="1C364FCD"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6AA02C82"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d)</w:t>
      </w:r>
      <w:r w:rsidRPr="003252CA">
        <w:rPr>
          <w:rFonts w:ascii="Times New Roman" w:eastAsia="Times New Roman" w:hAnsi="Times New Roman" w:cs="Times New Roman"/>
          <w:bCs/>
          <w:iCs/>
          <w:color w:val="000000"/>
          <w:lang w:val="pt" w:eastAsia="x-none"/>
        </w:rPr>
        <w:t xml:space="preserve"> Apólice do seguro de obra.</w:t>
      </w:r>
    </w:p>
    <w:p w14:paraId="1DD86A8B"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127C1EE1"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 xml:space="preserve">25.6 </w:t>
      </w:r>
      <w:r w:rsidRPr="003252CA">
        <w:rPr>
          <w:rFonts w:ascii="Times New Roman" w:eastAsia="Times New Roman" w:hAnsi="Times New Roman" w:cs="Times New Roman"/>
          <w:b/>
          <w:bCs/>
          <w:iCs/>
          <w:color w:val="000000"/>
          <w:u w:val="single"/>
          <w:lang w:val="pt" w:eastAsia="x-none"/>
        </w:rPr>
        <w:t>CONDIÇÕES DE RECUSA</w:t>
      </w:r>
    </w:p>
    <w:p w14:paraId="3EB9630C"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69199DDF"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25.6.1</w:t>
      </w:r>
      <w:r w:rsidRPr="003252CA">
        <w:rPr>
          <w:rFonts w:ascii="Times New Roman" w:eastAsia="Times New Roman" w:hAnsi="Times New Roman" w:cs="Times New Roman"/>
          <w:bCs/>
          <w:iCs/>
          <w:color w:val="000000"/>
          <w:lang w:val="pt" w:eastAsia="x-none"/>
        </w:rPr>
        <w:t xml:space="preserve"> Se a obra apresentar vícios graves ou ficar em desacordo com o projeto sem aprovação, a Administração pode recusar o recebimento até correção. </w:t>
      </w:r>
    </w:p>
    <w:p w14:paraId="16CA5E0A"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6C8659EE"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25.6.2</w:t>
      </w:r>
      <w:r w:rsidRPr="003252CA">
        <w:rPr>
          <w:rFonts w:ascii="Times New Roman" w:eastAsia="Times New Roman" w:hAnsi="Times New Roman" w:cs="Times New Roman"/>
          <w:bCs/>
          <w:iCs/>
          <w:color w:val="000000"/>
          <w:lang w:val="pt" w:eastAsia="x-none"/>
        </w:rPr>
        <w:t xml:space="preserve"> Em casos extremos, se a obra for imprestável, poderá rejeitar definitivamente, rescindir contrato e acionar garantias. </w:t>
      </w:r>
    </w:p>
    <w:p w14:paraId="7934F76B" w14:textId="77777777" w:rsidR="003252CA" w:rsidRPr="003252CA" w:rsidRDefault="003252CA" w:rsidP="003252CA">
      <w:pPr>
        <w:jc w:val="both"/>
        <w:rPr>
          <w:rFonts w:ascii="Times New Roman" w:eastAsia="Times New Roman" w:hAnsi="Times New Roman" w:cs="Times New Roman"/>
          <w:b/>
          <w:bCs/>
          <w:iCs/>
          <w:color w:val="000000"/>
          <w:lang w:val="pt" w:eastAsia="x-none"/>
        </w:rPr>
      </w:pP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9"/>
      </w:tblGrid>
      <w:tr w:rsidR="003252CA" w:rsidRPr="003252CA" w14:paraId="50C92B53" w14:textId="77777777" w:rsidTr="001B3BB0">
        <w:trPr>
          <w:trHeight w:val="120"/>
        </w:trPr>
        <w:tc>
          <w:tcPr>
            <w:tcW w:w="9639" w:type="dxa"/>
            <w:shd w:val="clear" w:color="auto" w:fill="C6D9F1"/>
          </w:tcPr>
          <w:p w14:paraId="0004BCBC" w14:textId="77777777" w:rsidR="003252CA" w:rsidRPr="003252CA" w:rsidRDefault="003252CA" w:rsidP="003252CA">
            <w:pPr>
              <w:jc w:val="both"/>
              <w:rPr>
                <w:rFonts w:ascii="Times New Roman" w:eastAsia="Times New Roman" w:hAnsi="Times New Roman" w:cs="Times New Roman"/>
                <w:b/>
                <w:bCs/>
                <w:iCs/>
                <w:color w:val="000000"/>
                <w:lang w:val="pt" w:eastAsia="x-none"/>
              </w:rPr>
            </w:pPr>
            <w:r w:rsidRPr="003252CA">
              <w:rPr>
                <w:rFonts w:ascii="Times New Roman" w:eastAsia="Times New Roman" w:hAnsi="Times New Roman" w:cs="Times New Roman"/>
                <w:b/>
                <w:bCs/>
                <w:iCs/>
                <w:color w:val="000000"/>
                <w:lang w:val="pt" w:eastAsia="x-none"/>
              </w:rPr>
              <w:t xml:space="preserve">26 CRITÉRIOS DE ACEITABILIDADE DE PREÇOS GLOBAL </w:t>
            </w:r>
          </w:p>
        </w:tc>
      </w:tr>
    </w:tbl>
    <w:p w14:paraId="508FDD61"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3A2CABDA"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26.1</w:t>
      </w:r>
      <w:r w:rsidRPr="003252CA">
        <w:rPr>
          <w:rFonts w:ascii="Times New Roman" w:eastAsia="Times New Roman" w:hAnsi="Times New Roman" w:cs="Times New Roman"/>
          <w:bCs/>
          <w:iCs/>
          <w:color w:val="000000"/>
          <w:lang w:eastAsia="x-none"/>
        </w:rPr>
        <w:t xml:space="preserve"> A proposta de preço global da licitante não poderá ultrapassar o valor estimado da contratação, calculado pela Administração na planilha orçamentária de referência, sob pena de desclassificação com fundamento no art. 59, III, da Lei Federal n° 14.133/2021.</w:t>
      </w:r>
    </w:p>
    <w:p w14:paraId="5EC9AD53"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7A0B2EE7"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26.2</w:t>
      </w:r>
      <w:r w:rsidRPr="003252CA">
        <w:rPr>
          <w:rFonts w:ascii="Times New Roman" w:eastAsia="Times New Roman" w:hAnsi="Times New Roman" w:cs="Times New Roman"/>
          <w:bCs/>
          <w:iCs/>
          <w:color w:val="000000"/>
          <w:lang w:eastAsia="x-none"/>
        </w:rPr>
        <w:t xml:space="preserve"> A proposta com valor global inferior a 75% (setenta e cinco por cento) do orçamento estimado será presumidamente inexequível.</w:t>
      </w:r>
    </w:p>
    <w:p w14:paraId="1A134763"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70A650FE"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26.2.1</w:t>
      </w:r>
      <w:r w:rsidRPr="003252CA">
        <w:rPr>
          <w:rFonts w:ascii="Times New Roman" w:eastAsia="Times New Roman" w:hAnsi="Times New Roman" w:cs="Times New Roman"/>
          <w:bCs/>
          <w:iCs/>
          <w:color w:val="000000"/>
          <w:lang w:eastAsia="x-none"/>
        </w:rPr>
        <w:t xml:space="preserve"> Nesse caso, a Agente de Contratação poderá realizar diligências para aferir a exequibilidade ou exigir do licitante que ela seja demonstrada, sob pena de desclassificação.</w:t>
      </w:r>
    </w:p>
    <w:p w14:paraId="377E0AAC"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796C3F9F"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26.3</w:t>
      </w:r>
      <w:r w:rsidRPr="003252CA">
        <w:rPr>
          <w:rFonts w:ascii="Times New Roman" w:eastAsia="Times New Roman" w:hAnsi="Times New Roman" w:cs="Times New Roman"/>
          <w:bCs/>
          <w:iCs/>
          <w:color w:val="000000"/>
          <w:lang w:eastAsia="x-none"/>
        </w:rPr>
        <w:t xml:space="preserve"> Além do valor global, a Agente de Contratação examinará os preços unitários de cada item da planilha da primeira colocada e das demais propostas bem classificadas para identificar possíveis desequilíbrios ou inconsistências.</w:t>
      </w:r>
    </w:p>
    <w:p w14:paraId="48D1C07B" w14:textId="77777777" w:rsidR="003252CA" w:rsidRPr="003252CA" w:rsidRDefault="003252CA" w:rsidP="003252CA">
      <w:pPr>
        <w:jc w:val="both"/>
        <w:rPr>
          <w:rFonts w:ascii="Times New Roman" w:eastAsia="Times New Roman" w:hAnsi="Times New Roman" w:cs="Times New Roman"/>
          <w:b/>
          <w:bCs/>
          <w:iCs/>
          <w:color w:val="000000"/>
          <w:lang w:eastAsia="x-none"/>
        </w:rPr>
      </w:pPr>
    </w:p>
    <w:p w14:paraId="31D202FB"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26.3.1</w:t>
      </w:r>
      <w:r w:rsidRPr="003252CA">
        <w:rPr>
          <w:rFonts w:ascii="Times New Roman" w:eastAsia="Times New Roman" w:hAnsi="Times New Roman" w:cs="Times New Roman"/>
          <w:bCs/>
          <w:iCs/>
          <w:color w:val="000000"/>
          <w:lang w:eastAsia="x-none"/>
        </w:rPr>
        <w:t xml:space="preserve"> Serão considerados aceitáveis os preços unitários que estejam dentro de uma faixa razoável em relação aos preços de mercado e à estimativa. </w:t>
      </w:r>
    </w:p>
    <w:p w14:paraId="60C917EC"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1DA7902E"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26.3.2</w:t>
      </w:r>
      <w:r w:rsidRPr="003252CA">
        <w:rPr>
          <w:rFonts w:ascii="Times New Roman" w:eastAsia="Times New Roman" w:hAnsi="Times New Roman" w:cs="Times New Roman"/>
          <w:bCs/>
          <w:iCs/>
          <w:color w:val="000000"/>
          <w:lang w:eastAsia="x-none"/>
        </w:rPr>
        <w:t xml:space="preserve"> Itens com preços unitários excessivamente superiores ao mercado podem indicar </w:t>
      </w:r>
      <w:proofErr w:type="spellStart"/>
      <w:r w:rsidRPr="003252CA">
        <w:rPr>
          <w:rFonts w:ascii="Times New Roman" w:eastAsia="Times New Roman" w:hAnsi="Times New Roman" w:cs="Times New Roman"/>
          <w:bCs/>
          <w:iCs/>
          <w:color w:val="000000"/>
          <w:lang w:eastAsia="x-none"/>
        </w:rPr>
        <w:t>sobrepreço</w:t>
      </w:r>
      <w:proofErr w:type="spellEnd"/>
      <w:r w:rsidRPr="003252CA">
        <w:rPr>
          <w:rFonts w:ascii="Times New Roman" w:eastAsia="Times New Roman" w:hAnsi="Times New Roman" w:cs="Times New Roman"/>
          <w:bCs/>
          <w:iCs/>
          <w:color w:val="000000"/>
          <w:lang w:eastAsia="x-none"/>
        </w:rPr>
        <w:t xml:space="preserve"> ou estratégia de lucro indevido em eventuais aditivos, e itens com preços extremamente baixos podem indicar jogo de planilha (compensação entre itens) ou risco de fornecimento de qualidade inferior. </w:t>
      </w:r>
    </w:p>
    <w:p w14:paraId="4052E737"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477CECCA"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lastRenderedPageBreak/>
        <w:t>26.3.3</w:t>
      </w:r>
      <w:r w:rsidRPr="003252CA">
        <w:rPr>
          <w:rFonts w:ascii="Times New Roman" w:eastAsia="Times New Roman" w:hAnsi="Times New Roman" w:cs="Times New Roman"/>
          <w:bCs/>
          <w:iCs/>
          <w:color w:val="000000"/>
          <w:lang w:eastAsia="x-none"/>
        </w:rPr>
        <w:t xml:space="preserve"> A Administração poderá</w:t>
      </w:r>
      <w:r w:rsidRPr="003252CA">
        <w:rPr>
          <w:rFonts w:ascii="Times New Roman" w:eastAsia="Times New Roman" w:hAnsi="Times New Roman" w:cs="Times New Roman"/>
          <w:b/>
          <w:bCs/>
          <w:iCs/>
          <w:color w:val="000000"/>
          <w:lang w:eastAsia="x-none"/>
        </w:rPr>
        <w:t xml:space="preserve"> </w:t>
      </w:r>
      <w:r w:rsidRPr="003252CA">
        <w:rPr>
          <w:rFonts w:ascii="Times New Roman" w:eastAsia="Times New Roman" w:hAnsi="Times New Roman" w:cs="Times New Roman"/>
          <w:bCs/>
          <w:iCs/>
          <w:color w:val="000000"/>
          <w:lang w:eastAsia="x-none"/>
        </w:rPr>
        <w:t>durante a análise, questionar e mesmo desclassificar proposta cujo preço unitário seja manifestamente inexequível ou incompatível com os demais.</w:t>
      </w:r>
    </w:p>
    <w:p w14:paraId="1E94E9FC"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51E131E7"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26.3.4</w:t>
      </w:r>
      <w:r w:rsidRPr="003252CA">
        <w:rPr>
          <w:rFonts w:ascii="Times New Roman" w:eastAsia="Times New Roman" w:hAnsi="Times New Roman" w:cs="Times New Roman"/>
          <w:bCs/>
          <w:iCs/>
          <w:color w:val="000000"/>
          <w:lang w:eastAsia="x-none"/>
        </w:rPr>
        <w:t xml:space="preserve"> Será verificado se a planilha de custos apresentada é equilibrada, sem concentração de valores em etapas iniciais ou itens irrelevantes (</w:t>
      </w:r>
      <w:r w:rsidRPr="003252CA">
        <w:rPr>
          <w:rFonts w:ascii="Times New Roman" w:eastAsia="Times New Roman" w:hAnsi="Times New Roman" w:cs="Times New Roman"/>
          <w:bCs/>
          <w:i/>
          <w:iCs/>
          <w:color w:val="000000"/>
          <w:lang w:eastAsia="x-none"/>
        </w:rPr>
        <w:t xml:space="preserve">front </w:t>
      </w:r>
      <w:proofErr w:type="spellStart"/>
      <w:r w:rsidRPr="003252CA">
        <w:rPr>
          <w:rFonts w:ascii="Times New Roman" w:eastAsia="Times New Roman" w:hAnsi="Times New Roman" w:cs="Times New Roman"/>
          <w:bCs/>
          <w:i/>
          <w:iCs/>
          <w:color w:val="000000"/>
          <w:lang w:eastAsia="x-none"/>
        </w:rPr>
        <w:t>loading</w:t>
      </w:r>
      <w:proofErr w:type="spellEnd"/>
      <w:r w:rsidRPr="003252CA">
        <w:rPr>
          <w:rFonts w:ascii="Times New Roman" w:eastAsia="Times New Roman" w:hAnsi="Times New Roman" w:cs="Times New Roman"/>
          <w:bCs/>
          <w:iCs/>
          <w:color w:val="000000"/>
          <w:lang w:eastAsia="x-none"/>
        </w:rPr>
        <w:t xml:space="preserve">). Caso identificadas propostas com essa característica de desequilíbrio acentuado e injustificado, a Agente de Contratação poderá considerá-las inaceitáveis por contrariar a lógica do fornecimento ou por potencial risco à execução (pois itens </w:t>
      </w:r>
      <w:proofErr w:type="spellStart"/>
      <w:r w:rsidRPr="003252CA">
        <w:rPr>
          <w:rFonts w:ascii="Times New Roman" w:eastAsia="Times New Roman" w:hAnsi="Times New Roman" w:cs="Times New Roman"/>
          <w:bCs/>
          <w:iCs/>
          <w:color w:val="000000"/>
          <w:lang w:eastAsia="x-none"/>
        </w:rPr>
        <w:t>subcotados</w:t>
      </w:r>
      <w:proofErr w:type="spellEnd"/>
      <w:r w:rsidRPr="003252CA">
        <w:rPr>
          <w:rFonts w:ascii="Times New Roman" w:eastAsia="Times New Roman" w:hAnsi="Times New Roman" w:cs="Times New Roman"/>
          <w:bCs/>
          <w:iCs/>
          <w:color w:val="000000"/>
          <w:lang w:eastAsia="x-none"/>
        </w:rPr>
        <w:t xml:space="preserve"> podem não ser executáveis por aquele valor).</w:t>
      </w:r>
    </w:p>
    <w:p w14:paraId="47443E17"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200EC3A9"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26.3.5</w:t>
      </w:r>
      <w:r w:rsidRPr="003252CA">
        <w:rPr>
          <w:rFonts w:ascii="Times New Roman" w:eastAsia="Times New Roman" w:hAnsi="Times New Roman" w:cs="Times New Roman"/>
          <w:bCs/>
          <w:iCs/>
          <w:color w:val="000000"/>
          <w:lang w:eastAsia="x-none"/>
        </w:rPr>
        <w:t xml:space="preserve"> O edital disporá que, em havendo discrepância de cálculo na proposta do licitante (por exemplo, erro de multiplicação de quantidade x unitário), prevalecerá o preço unitário e será corrigido o total. </w:t>
      </w:r>
    </w:p>
    <w:p w14:paraId="7174F2EC"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2E984158"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26.3.6</w:t>
      </w:r>
      <w:r w:rsidRPr="003252CA">
        <w:rPr>
          <w:rFonts w:ascii="Times New Roman" w:eastAsia="Times New Roman" w:hAnsi="Times New Roman" w:cs="Times New Roman"/>
          <w:bCs/>
          <w:iCs/>
          <w:color w:val="000000"/>
          <w:lang w:eastAsia="x-none"/>
        </w:rPr>
        <w:t xml:space="preserve"> Se a correção elevar o total acima do limite orçado, a proposta se tornará acima do orçamento e, portanto, inaceitável. Da mesma forma, se a correção mudar a classificação, se observará isso no julgamento.</w:t>
      </w:r>
    </w:p>
    <w:p w14:paraId="220F9F51"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4C5FB1CE"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26.4</w:t>
      </w:r>
      <w:r w:rsidRPr="003252CA">
        <w:rPr>
          <w:rFonts w:ascii="Times New Roman" w:eastAsia="Times New Roman" w:hAnsi="Times New Roman" w:cs="Times New Roman"/>
          <w:bCs/>
          <w:iCs/>
          <w:color w:val="000000"/>
          <w:lang w:eastAsia="x-none"/>
        </w:rPr>
        <w:t xml:space="preserve"> Esses critérios de aceitabilidade serão informados claramente no edital, de modo que o licitante já os considere ao formular sua proposta. </w:t>
      </w:r>
    </w:p>
    <w:p w14:paraId="0E34FB57" w14:textId="77777777" w:rsidR="003252CA" w:rsidRPr="003252CA" w:rsidRDefault="003252CA" w:rsidP="003252CA">
      <w:pPr>
        <w:jc w:val="both"/>
        <w:rPr>
          <w:rFonts w:ascii="Times New Roman" w:eastAsia="Times New Roman" w:hAnsi="Times New Roman" w:cs="Times New Roman"/>
          <w:bCs/>
          <w:iCs/>
          <w:color w:val="000000"/>
          <w:lang w:eastAsia="x-none"/>
        </w:rPr>
      </w:pP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9"/>
      </w:tblGrid>
      <w:tr w:rsidR="003252CA" w:rsidRPr="003252CA" w14:paraId="4DC4A5CB" w14:textId="77777777" w:rsidTr="001B3BB0">
        <w:trPr>
          <w:trHeight w:val="120"/>
        </w:trPr>
        <w:tc>
          <w:tcPr>
            <w:tcW w:w="9639" w:type="dxa"/>
            <w:shd w:val="clear" w:color="auto" w:fill="C6D9F1"/>
          </w:tcPr>
          <w:p w14:paraId="219AE15E" w14:textId="77777777" w:rsidR="003252CA" w:rsidRPr="003252CA" w:rsidRDefault="003252CA" w:rsidP="003252CA">
            <w:pPr>
              <w:jc w:val="both"/>
              <w:rPr>
                <w:rFonts w:ascii="Times New Roman" w:eastAsia="Times New Roman" w:hAnsi="Times New Roman" w:cs="Times New Roman"/>
                <w:b/>
                <w:bCs/>
                <w:iCs/>
                <w:color w:val="000000"/>
                <w:lang w:val="pt" w:eastAsia="x-none"/>
              </w:rPr>
            </w:pPr>
            <w:r w:rsidRPr="003252CA">
              <w:rPr>
                <w:rFonts w:ascii="Times New Roman" w:eastAsia="Times New Roman" w:hAnsi="Times New Roman" w:cs="Times New Roman"/>
                <w:b/>
                <w:bCs/>
                <w:iCs/>
                <w:color w:val="000000"/>
                <w:lang w:val="pt" w:eastAsia="x-none"/>
              </w:rPr>
              <w:t>27 JULGAMENTO DAS PROPOSTAS</w:t>
            </w:r>
          </w:p>
        </w:tc>
      </w:tr>
    </w:tbl>
    <w:p w14:paraId="0C194400" w14:textId="77777777" w:rsidR="003252CA" w:rsidRPr="003252CA" w:rsidRDefault="003252CA" w:rsidP="003252CA">
      <w:pPr>
        <w:jc w:val="both"/>
        <w:rPr>
          <w:rFonts w:ascii="Times New Roman" w:eastAsia="Times New Roman" w:hAnsi="Times New Roman" w:cs="Times New Roman"/>
          <w:b/>
          <w:bCs/>
          <w:iCs/>
          <w:color w:val="000000"/>
          <w:lang w:val="pt" w:eastAsia="x-none"/>
        </w:rPr>
      </w:pPr>
      <w:bookmarkStart w:id="111" w:name="regras-de-julgamento-das-propostas"/>
      <w:bookmarkEnd w:id="110"/>
    </w:p>
    <w:p w14:paraId="40527304" w14:textId="77777777" w:rsidR="003252CA" w:rsidRPr="003252CA" w:rsidRDefault="003252CA" w:rsidP="003252CA">
      <w:pPr>
        <w:jc w:val="both"/>
        <w:rPr>
          <w:rFonts w:ascii="Times New Roman" w:eastAsia="Times New Roman" w:hAnsi="Times New Roman" w:cs="Times New Roman"/>
          <w:bCs/>
          <w:iCs/>
          <w:color w:val="000000"/>
          <w:lang w:val="pt" w:eastAsia="x-none"/>
        </w:rPr>
      </w:pPr>
      <w:bookmarkStart w:id="112" w:name="X4b7fa6645dd00181a1e010273cafafdd813e7d1"/>
      <w:bookmarkEnd w:id="111"/>
      <w:r w:rsidRPr="003252CA">
        <w:rPr>
          <w:rFonts w:ascii="Times New Roman" w:eastAsia="Times New Roman" w:hAnsi="Times New Roman" w:cs="Times New Roman"/>
          <w:b/>
          <w:bCs/>
          <w:iCs/>
          <w:color w:val="000000"/>
          <w:lang w:val="pt" w:eastAsia="x-none"/>
        </w:rPr>
        <w:t>27.1</w:t>
      </w:r>
      <w:r w:rsidRPr="003252CA">
        <w:rPr>
          <w:rFonts w:ascii="Times New Roman" w:eastAsia="Times New Roman" w:hAnsi="Times New Roman" w:cs="Times New Roman"/>
          <w:bCs/>
          <w:iCs/>
          <w:color w:val="000000"/>
          <w:lang w:val="pt" w:eastAsia="x-none"/>
        </w:rPr>
        <w:t xml:space="preserve"> O julgamento das propostas seguirá o critério de </w:t>
      </w:r>
      <w:r w:rsidRPr="003252CA">
        <w:rPr>
          <w:rFonts w:ascii="Times New Roman" w:eastAsia="Times New Roman" w:hAnsi="Times New Roman" w:cs="Times New Roman"/>
          <w:b/>
          <w:bCs/>
          <w:iCs/>
          <w:color w:val="000000"/>
          <w:lang w:val="pt" w:eastAsia="x-none"/>
        </w:rPr>
        <w:t>MENOR PREÇO</w:t>
      </w:r>
      <w:r w:rsidRPr="003252CA">
        <w:rPr>
          <w:rFonts w:ascii="Times New Roman" w:eastAsia="Times New Roman" w:hAnsi="Times New Roman" w:cs="Times New Roman"/>
          <w:bCs/>
          <w:iCs/>
          <w:color w:val="000000"/>
          <w:lang w:val="pt" w:eastAsia="x-none"/>
        </w:rPr>
        <w:t xml:space="preserve">, na modalidade </w:t>
      </w:r>
      <w:r w:rsidRPr="003252CA">
        <w:rPr>
          <w:rFonts w:ascii="Times New Roman" w:eastAsia="Times New Roman" w:hAnsi="Times New Roman" w:cs="Times New Roman"/>
          <w:b/>
          <w:bCs/>
          <w:iCs/>
          <w:color w:val="000000"/>
          <w:lang w:val="pt" w:eastAsia="x-none"/>
        </w:rPr>
        <w:t>CONCORRÊNCIA</w:t>
      </w:r>
      <w:r w:rsidRPr="003252CA">
        <w:rPr>
          <w:rFonts w:ascii="Times New Roman" w:eastAsia="Times New Roman" w:hAnsi="Times New Roman" w:cs="Times New Roman"/>
          <w:bCs/>
          <w:iCs/>
          <w:color w:val="000000"/>
          <w:lang w:val="pt" w:eastAsia="x-none"/>
        </w:rPr>
        <w:t xml:space="preserve">, tipo </w:t>
      </w:r>
      <w:r w:rsidRPr="003252CA">
        <w:rPr>
          <w:rFonts w:ascii="Times New Roman" w:eastAsia="Times New Roman" w:hAnsi="Times New Roman" w:cs="Times New Roman"/>
          <w:b/>
          <w:bCs/>
          <w:iCs/>
          <w:color w:val="000000"/>
          <w:lang w:val="pt" w:eastAsia="x-none"/>
        </w:rPr>
        <w:t>MENOR PREÇO GLOBAL</w:t>
      </w:r>
      <w:r w:rsidRPr="003252CA">
        <w:rPr>
          <w:rFonts w:ascii="Times New Roman" w:eastAsia="Times New Roman" w:hAnsi="Times New Roman" w:cs="Times New Roman"/>
          <w:bCs/>
          <w:iCs/>
          <w:color w:val="000000"/>
          <w:lang w:val="pt" w:eastAsia="x-none"/>
        </w:rPr>
        <w:t xml:space="preserve"> do lote único. </w:t>
      </w:r>
    </w:p>
    <w:p w14:paraId="36133114"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194E90D4"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27.2</w:t>
      </w:r>
      <w:r w:rsidRPr="003252CA">
        <w:rPr>
          <w:rFonts w:ascii="Times New Roman" w:eastAsia="Times New Roman" w:hAnsi="Times New Roman" w:cs="Times New Roman"/>
          <w:bCs/>
          <w:iCs/>
          <w:color w:val="000000"/>
          <w:lang w:val="pt" w:eastAsia="x-none"/>
        </w:rPr>
        <w:t xml:space="preserve"> Todos os critérios e procedimentos estarão claramente definidos no edital, assegurando transparência e segurança jurídica aos licitantes.</w:t>
      </w:r>
    </w:p>
    <w:p w14:paraId="7616D035" w14:textId="77777777" w:rsidR="003252CA" w:rsidRPr="003252CA" w:rsidRDefault="003252CA" w:rsidP="003252CA">
      <w:pPr>
        <w:jc w:val="both"/>
        <w:rPr>
          <w:rFonts w:ascii="Times New Roman" w:eastAsia="Times New Roman" w:hAnsi="Times New Roman" w:cs="Times New Roman"/>
          <w:b/>
          <w:bCs/>
          <w:iCs/>
          <w:color w:val="000000"/>
          <w:lang w:val="pt" w:eastAsia="x-none"/>
        </w:rPr>
      </w:pPr>
    </w:p>
    <w:p w14:paraId="643E6E1F" w14:textId="77777777" w:rsidR="003252CA" w:rsidRPr="003252CA" w:rsidRDefault="003252CA" w:rsidP="003252CA">
      <w:pPr>
        <w:jc w:val="both"/>
        <w:rPr>
          <w:rFonts w:ascii="Times New Roman" w:eastAsia="Times New Roman" w:hAnsi="Times New Roman" w:cs="Times New Roman"/>
          <w:b/>
          <w:bCs/>
          <w:iCs/>
          <w:color w:val="000000"/>
          <w:lang w:val="pt" w:eastAsia="x-none"/>
        </w:rPr>
      </w:pP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9"/>
      </w:tblGrid>
      <w:tr w:rsidR="003252CA" w:rsidRPr="003252CA" w14:paraId="6CD2BAD0" w14:textId="77777777" w:rsidTr="001B3BB0">
        <w:trPr>
          <w:trHeight w:val="120"/>
        </w:trPr>
        <w:tc>
          <w:tcPr>
            <w:tcW w:w="9639" w:type="dxa"/>
            <w:shd w:val="clear" w:color="auto" w:fill="C6D9F1"/>
          </w:tcPr>
          <w:p w14:paraId="4A13989E" w14:textId="77777777" w:rsidR="003252CA" w:rsidRPr="003252CA" w:rsidRDefault="003252CA" w:rsidP="003252CA">
            <w:pPr>
              <w:jc w:val="both"/>
              <w:rPr>
                <w:rFonts w:ascii="Times New Roman" w:eastAsia="Times New Roman" w:hAnsi="Times New Roman" w:cs="Times New Roman"/>
                <w:b/>
                <w:bCs/>
                <w:iCs/>
                <w:color w:val="000000"/>
                <w:lang w:val="pt" w:eastAsia="x-none"/>
              </w:rPr>
            </w:pPr>
            <w:r w:rsidRPr="003252CA">
              <w:rPr>
                <w:rFonts w:ascii="Times New Roman" w:eastAsia="Times New Roman" w:hAnsi="Times New Roman" w:cs="Times New Roman"/>
                <w:b/>
                <w:bCs/>
                <w:iCs/>
                <w:color w:val="000000"/>
                <w:lang w:val="pt" w:eastAsia="x-none"/>
              </w:rPr>
              <w:t>28 PRAZOS DE EXECUÇÃO DOS SERVIÇOS E VIGÊNCIA CONTRATUAL</w:t>
            </w:r>
          </w:p>
        </w:tc>
      </w:tr>
    </w:tbl>
    <w:p w14:paraId="6B55C076" w14:textId="77777777" w:rsidR="003252CA" w:rsidRPr="003252CA" w:rsidRDefault="003252CA" w:rsidP="003252CA">
      <w:pPr>
        <w:jc w:val="both"/>
        <w:rPr>
          <w:rFonts w:ascii="Times New Roman" w:eastAsia="Times New Roman" w:hAnsi="Times New Roman" w:cs="Times New Roman"/>
          <w:b/>
          <w:bCs/>
          <w:iCs/>
          <w:color w:val="000000"/>
          <w:lang w:val="pt" w:eastAsia="x-none"/>
        </w:rPr>
      </w:pPr>
    </w:p>
    <w:p w14:paraId="53C5554B" w14:textId="77777777" w:rsidR="003252CA" w:rsidRPr="003252CA" w:rsidRDefault="003252CA" w:rsidP="003252CA">
      <w:pPr>
        <w:jc w:val="both"/>
        <w:rPr>
          <w:rFonts w:ascii="Times New Roman" w:eastAsia="Times New Roman" w:hAnsi="Times New Roman" w:cs="Times New Roman"/>
          <w:bCs/>
          <w:iCs/>
          <w:color w:val="000000"/>
          <w:lang w:val="pt" w:eastAsia="x-none"/>
        </w:rPr>
      </w:pPr>
      <w:bookmarkStart w:id="113" w:name="prazo-para-início-dos-serviços"/>
      <w:bookmarkEnd w:id="112"/>
      <w:r w:rsidRPr="003252CA">
        <w:rPr>
          <w:rFonts w:ascii="Times New Roman" w:eastAsia="Times New Roman" w:hAnsi="Times New Roman" w:cs="Times New Roman"/>
          <w:b/>
          <w:bCs/>
          <w:iCs/>
          <w:color w:val="000000"/>
          <w:lang w:val="pt" w:eastAsia="x-none"/>
        </w:rPr>
        <w:t>28.1</w:t>
      </w:r>
      <w:r w:rsidRPr="003252CA">
        <w:rPr>
          <w:rFonts w:ascii="Times New Roman" w:eastAsia="Times New Roman" w:hAnsi="Times New Roman" w:cs="Times New Roman"/>
          <w:bCs/>
          <w:iCs/>
          <w:color w:val="000000"/>
          <w:lang w:val="pt" w:eastAsia="x-none"/>
        </w:rPr>
        <w:t xml:space="preserve"> O prazo para conclusão integral dos serviços da obra de </w:t>
      </w:r>
      <w:r w:rsidRPr="003252CA">
        <w:rPr>
          <w:rFonts w:ascii="Times New Roman" w:eastAsia="Times New Roman" w:hAnsi="Times New Roman" w:cs="Times New Roman"/>
          <w:bCs/>
          <w:iCs/>
          <w:color w:val="000000"/>
          <w:lang w:eastAsia="x-none"/>
        </w:rPr>
        <w:t xml:space="preserve">Construção de Unidades Habitacionais no Município de Natividade/RJ </w:t>
      </w:r>
      <w:r w:rsidRPr="003252CA">
        <w:rPr>
          <w:rFonts w:ascii="Times New Roman" w:eastAsia="Times New Roman" w:hAnsi="Times New Roman" w:cs="Times New Roman"/>
          <w:bCs/>
          <w:iCs/>
          <w:color w:val="000000"/>
          <w:lang w:val="pt" w:eastAsia="x-none"/>
        </w:rPr>
        <w:t xml:space="preserve">será de </w:t>
      </w:r>
      <w:r w:rsidRPr="003252CA">
        <w:rPr>
          <w:rFonts w:ascii="Times New Roman" w:eastAsia="Times New Roman" w:hAnsi="Times New Roman" w:cs="Times New Roman"/>
          <w:b/>
          <w:bCs/>
          <w:iCs/>
          <w:color w:val="000000"/>
          <w:lang w:val="pt" w:eastAsia="x-none"/>
        </w:rPr>
        <w:t>12 (doze) meses consecutivos</w:t>
      </w:r>
      <w:r w:rsidRPr="003252CA">
        <w:rPr>
          <w:rFonts w:ascii="Times New Roman" w:eastAsia="Times New Roman" w:hAnsi="Times New Roman" w:cs="Times New Roman"/>
          <w:bCs/>
          <w:iCs/>
          <w:color w:val="000000"/>
          <w:lang w:val="pt" w:eastAsia="x-none"/>
        </w:rPr>
        <w:t>, contados a partir da data de emissão da Ordem de Serviço.</w:t>
      </w:r>
    </w:p>
    <w:p w14:paraId="546603C6"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68ABA17D"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28.2</w:t>
      </w:r>
      <w:r w:rsidRPr="003252CA">
        <w:rPr>
          <w:rFonts w:ascii="Times New Roman" w:eastAsia="Times New Roman" w:hAnsi="Times New Roman" w:cs="Times New Roman"/>
          <w:bCs/>
          <w:iCs/>
          <w:color w:val="000000"/>
          <w:lang w:val="pt" w:eastAsia="x-none"/>
        </w:rPr>
        <w:t xml:space="preserve"> Esse prazo foi estimado pela equipe técnica considerando o volume de atividades e a disponibilidade de recursos, sendo avaliado como adequado e factível para a natureza da obra.</w:t>
      </w:r>
    </w:p>
    <w:p w14:paraId="1B5F1B18" w14:textId="77777777" w:rsidR="003252CA" w:rsidRPr="003252CA" w:rsidRDefault="003252CA" w:rsidP="003252CA">
      <w:pPr>
        <w:jc w:val="both"/>
        <w:rPr>
          <w:rFonts w:ascii="Times New Roman" w:eastAsia="Times New Roman" w:hAnsi="Times New Roman" w:cs="Times New Roman"/>
          <w:b/>
          <w:bCs/>
          <w:iCs/>
          <w:color w:val="000000"/>
          <w:lang w:val="pt" w:eastAsia="x-none"/>
        </w:rPr>
      </w:pPr>
    </w:p>
    <w:p w14:paraId="2A9F23AA"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28.3</w:t>
      </w:r>
      <w:r w:rsidRPr="003252CA">
        <w:rPr>
          <w:rFonts w:ascii="Times New Roman" w:eastAsia="Times New Roman" w:hAnsi="Times New Roman" w:cs="Times New Roman"/>
          <w:bCs/>
          <w:iCs/>
          <w:color w:val="000000"/>
          <w:lang w:val="pt" w:eastAsia="x-none"/>
        </w:rPr>
        <w:t xml:space="preserve"> A vigência do contrato será fixada em </w:t>
      </w:r>
      <w:r w:rsidRPr="003252CA">
        <w:rPr>
          <w:rFonts w:ascii="Times New Roman" w:eastAsia="Times New Roman" w:hAnsi="Times New Roman" w:cs="Times New Roman"/>
          <w:b/>
          <w:bCs/>
          <w:iCs/>
          <w:color w:val="000000"/>
          <w:lang w:val="pt" w:eastAsia="x-none"/>
        </w:rPr>
        <w:t>18</w:t>
      </w:r>
      <w:r w:rsidRPr="003252CA">
        <w:rPr>
          <w:rFonts w:ascii="Times New Roman" w:eastAsia="Times New Roman" w:hAnsi="Times New Roman" w:cs="Times New Roman"/>
          <w:bCs/>
          <w:iCs/>
          <w:color w:val="000000"/>
          <w:lang w:val="pt" w:eastAsia="x-none"/>
        </w:rPr>
        <w:t xml:space="preserve"> </w:t>
      </w:r>
      <w:r w:rsidRPr="003252CA">
        <w:rPr>
          <w:rFonts w:ascii="Times New Roman" w:eastAsia="Times New Roman" w:hAnsi="Times New Roman" w:cs="Times New Roman"/>
          <w:b/>
          <w:bCs/>
          <w:iCs/>
          <w:color w:val="000000"/>
          <w:lang w:val="pt" w:eastAsia="x-none"/>
        </w:rPr>
        <w:t>(dezoito) meses</w:t>
      </w:r>
      <w:r w:rsidRPr="003252CA">
        <w:rPr>
          <w:rFonts w:ascii="Times New Roman" w:eastAsia="Times New Roman" w:hAnsi="Times New Roman" w:cs="Times New Roman"/>
          <w:bCs/>
          <w:iCs/>
          <w:color w:val="000000"/>
          <w:lang w:val="pt" w:eastAsia="x-none"/>
        </w:rPr>
        <w:t xml:space="preserve">, período superior ao prazo de execução, a fim de abarcar as fases preparatórias e posteriores. </w:t>
      </w:r>
    </w:p>
    <w:p w14:paraId="3627F039"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35378EC7"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28.4</w:t>
      </w:r>
      <w:r w:rsidRPr="003252CA">
        <w:rPr>
          <w:rFonts w:ascii="Times New Roman" w:eastAsia="Times New Roman" w:hAnsi="Times New Roman" w:cs="Times New Roman"/>
          <w:bCs/>
          <w:iCs/>
          <w:color w:val="000000"/>
          <w:lang w:val="pt" w:eastAsia="x-none"/>
        </w:rPr>
        <w:t xml:space="preserve"> O prazo de execução pode ser prorrogado por motivo justificado (ex. chuvas excessivas, fato superveniente de força maior, alterações de projeto). </w:t>
      </w:r>
    </w:p>
    <w:p w14:paraId="2F6D3A7E"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0C69B138"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28.4.1</w:t>
      </w:r>
      <w:r w:rsidRPr="003252CA">
        <w:rPr>
          <w:rFonts w:ascii="Times New Roman" w:eastAsia="Times New Roman" w:hAnsi="Times New Roman" w:cs="Times New Roman"/>
          <w:bCs/>
          <w:iCs/>
          <w:color w:val="000000"/>
          <w:lang w:val="pt" w:eastAsia="x-none"/>
        </w:rPr>
        <w:t xml:space="preserve"> Prorrogado o prazo de execução, a vigência contratual será estendida proporcionalmente. </w:t>
      </w:r>
    </w:p>
    <w:p w14:paraId="4DC062B9" w14:textId="77777777" w:rsidR="003252CA" w:rsidRPr="003252CA" w:rsidRDefault="003252CA" w:rsidP="003252CA">
      <w:pPr>
        <w:jc w:val="both"/>
        <w:rPr>
          <w:rFonts w:ascii="Times New Roman" w:eastAsia="Times New Roman" w:hAnsi="Times New Roman" w:cs="Times New Roman"/>
          <w:b/>
          <w:bCs/>
          <w:iCs/>
          <w:color w:val="000000"/>
          <w:lang w:val="pt" w:eastAsia="x-none"/>
        </w:rPr>
      </w:pP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9"/>
      </w:tblGrid>
      <w:tr w:rsidR="003252CA" w:rsidRPr="003252CA" w14:paraId="2F4D2AD2" w14:textId="77777777" w:rsidTr="005873AB">
        <w:trPr>
          <w:trHeight w:val="120"/>
        </w:trPr>
        <w:tc>
          <w:tcPr>
            <w:tcW w:w="9639" w:type="dxa"/>
            <w:shd w:val="clear" w:color="auto" w:fill="C6D9F1"/>
          </w:tcPr>
          <w:p w14:paraId="68982194" w14:textId="77777777" w:rsidR="003252CA" w:rsidRPr="003252CA" w:rsidRDefault="003252CA" w:rsidP="003252CA">
            <w:pPr>
              <w:jc w:val="both"/>
              <w:rPr>
                <w:rFonts w:ascii="Times New Roman" w:eastAsia="Times New Roman" w:hAnsi="Times New Roman" w:cs="Times New Roman"/>
                <w:b/>
                <w:bCs/>
                <w:iCs/>
                <w:color w:val="000000"/>
                <w:lang w:val="pt" w:eastAsia="x-none"/>
              </w:rPr>
            </w:pPr>
            <w:r w:rsidRPr="003252CA">
              <w:rPr>
                <w:rFonts w:ascii="Times New Roman" w:eastAsia="Times New Roman" w:hAnsi="Times New Roman" w:cs="Times New Roman"/>
                <w:b/>
                <w:bCs/>
                <w:iCs/>
                <w:color w:val="000000"/>
                <w:lang w:val="pt" w:eastAsia="x-none"/>
              </w:rPr>
              <w:t>29 PRAZO PARA INÍCIO DOS SERVIÇOS</w:t>
            </w:r>
          </w:p>
        </w:tc>
      </w:tr>
    </w:tbl>
    <w:p w14:paraId="3E707E06"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7C9F8DCF" w14:textId="77777777" w:rsidR="003252CA" w:rsidRPr="003252CA" w:rsidRDefault="003252CA" w:rsidP="003252CA">
      <w:pPr>
        <w:jc w:val="both"/>
        <w:rPr>
          <w:rFonts w:ascii="Times New Roman" w:eastAsia="Times New Roman" w:hAnsi="Times New Roman" w:cs="Times New Roman"/>
          <w:bCs/>
          <w:iCs/>
          <w:color w:val="000000"/>
          <w:lang w:val="pt" w:eastAsia="x-none"/>
        </w:rPr>
      </w:pPr>
      <w:bookmarkStart w:id="114" w:name="local-de-prestação-dos-serviços"/>
      <w:bookmarkEnd w:id="113"/>
      <w:r w:rsidRPr="003252CA">
        <w:rPr>
          <w:rFonts w:ascii="Times New Roman" w:eastAsia="Times New Roman" w:hAnsi="Times New Roman" w:cs="Times New Roman"/>
          <w:b/>
          <w:bCs/>
          <w:iCs/>
          <w:color w:val="000000"/>
          <w:lang w:val="pt" w:eastAsia="x-none"/>
        </w:rPr>
        <w:lastRenderedPageBreak/>
        <w:t>29.1</w:t>
      </w:r>
      <w:r w:rsidRPr="003252CA">
        <w:rPr>
          <w:rFonts w:ascii="Times New Roman" w:eastAsia="Times New Roman" w:hAnsi="Times New Roman" w:cs="Times New Roman"/>
          <w:bCs/>
          <w:iCs/>
          <w:color w:val="000000"/>
          <w:lang w:val="pt" w:eastAsia="x-none"/>
        </w:rPr>
        <w:t xml:space="preserve"> Após a assinatura do contrato, haverá a emissão da Ordem de Serviço autorizando o início da execução, que deverá ser iniciada dentro do prazo máximo de </w:t>
      </w:r>
      <w:r w:rsidRPr="003252CA">
        <w:rPr>
          <w:rFonts w:ascii="Times New Roman" w:eastAsia="Times New Roman" w:hAnsi="Times New Roman" w:cs="Times New Roman"/>
          <w:b/>
          <w:bCs/>
          <w:iCs/>
          <w:color w:val="000000"/>
          <w:lang w:val="pt" w:eastAsia="x-none"/>
        </w:rPr>
        <w:t>8 (oito) dias corridos</w:t>
      </w:r>
      <w:r w:rsidRPr="003252CA">
        <w:rPr>
          <w:rFonts w:ascii="Times New Roman" w:eastAsia="Times New Roman" w:hAnsi="Times New Roman" w:cs="Times New Roman"/>
          <w:bCs/>
          <w:iCs/>
          <w:color w:val="000000"/>
          <w:lang w:val="pt" w:eastAsia="x-none"/>
        </w:rPr>
        <w:t>, sob pena de sanções por atraso injustificado.</w:t>
      </w:r>
    </w:p>
    <w:p w14:paraId="1010320B"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585C7C6D"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29.1.1</w:t>
      </w:r>
      <w:r w:rsidRPr="003252CA">
        <w:rPr>
          <w:rFonts w:ascii="Times New Roman" w:eastAsia="Times New Roman" w:hAnsi="Times New Roman" w:cs="Times New Roman"/>
          <w:bCs/>
          <w:iCs/>
          <w:color w:val="000000"/>
          <w:lang w:val="pt" w:eastAsia="x-none"/>
        </w:rPr>
        <w:t xml:space="preserve"> Caso a contratada, por motivo injustificado, não inicie a execução nesse prazo, a Administração poderá considerar configurado o descumprimento inicial do contrato e aplicar multa por dia de atraso no início.</w:t>
      </w:r>
    </w:p>
    <w:p w14:paraId="6F1E56C8"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79F43A27"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29.1.2</w:t>
      </w:r>
      <w:r w:rsidRPr="003252CA">
        <w:rPr>
          <w:rFonts w:ascii="Times New Roman" w:eastAsia="Times New Roman" w:hAnsi="Times New Roman" w:cs="Times New Roman"/>
          <w:bCs/>
          <w:iCs/>
          <w:color w:val="000000"/>
          <w:lang w:val="pt" w:eastAsia="x-none"/>
        </w:rPr>
        <w:t xml:space="preserve"> O envio da Ordem de Serviço à Contratada poderá ser efetivado via e-mail ou qualquer outro meio válido de comunicação.</w:t>
      </w:r>
    </w:p>
    <w:p w14:paraId="2967E1FB"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11551EBF"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29.1.3</w:t>
      </w:r>
      <w:r w:rsidRPr="003252CA">
        <w:rPr>
          <w:rFonts w:ascii="Times New Roman" w:eastAsia="Times New Roman" w:hAnsi="Times New Roman" w:cs="Times New Roman"/>
          <w:bCs/>
          <w:iCs/>
          <w:color w:val="000000"/>
          <w:lang w:val="pt" w:eastAsia="x-none"/>
        </w:rPr>
        <w:t xml:space="preserve"> Caso a demora caracterize intenção de não executar a obra, a Administração poderá convocar a garantia de execução e até rescindir unilateralmente o contrato por inexecução, com aplicação de impedimento de licitar, se a demora persistir sem justificativa aceitável.</w:t>
      </w:r>
    </w:p>
    <w:p w14:paraId="09894095" w14:textId="77777777" w:rsidR="003252CA" w:rsidRPr="003252CA" w:rsidRDefault="003252CA" w:rsidP="003252CA">
      <w:pPr>
        <w:jc w:val="both"/>
        <w:rPr>
          <w:rFonts w:ascii="Times New Roman" w:eastAsia="Times New Roman" w:hAnsi="Times New Roman" w:cs="Times New Roman"/>
          <w:b/>
          <w:bCs/>
          <w:iCs/>
          <w:color w:val="000000"/>
          <w:lang w:val="pt" w:eastAsia="x-none"/>
        </w:rPr>
      </w:pP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9"/>
      </w:tblGrid>
      <w:tr w:rsidR="003252CA" w:rsidRPr="003252CA" w14:paraId="3DC4F622" w14:textId="77777777" w:rsidTr="005873AB">
        <w:trPr>
          <w:trHeight w:val="120"/>
        </w:trPr>
        <w:tc>
          <w:tcPr>
            <w:tcW w:w="9639" w:type="dxa"/>
            <w:shd w:val="clear" w:color="auto" w:fill="C6D9F1"/>
          </w:tcPr>
          <w:p w14:paraId="717F5AA2" w14:textId="77777777" w:rsidR="003252CA" w:rsidRPr="003252CA" w:rsidRDefault="003252CA" w:rsidP="003252CA">
            <w:pPr>
              <w:jc w:val="both"/>
              <w:rPr>
                <w:rFonts w:ascii="Times New Roman" w:eastAsia="Times New Roman" w:hAnsi="Times New Roman" w:cs="Times New Roman"/>
                <w:b/>
                <w:bCs/>
                <w:iCs/>
                <w:color w:val="000000"/>
                <w:lang w:val="pt" w:eastAsia="x-none"/>
              </w:rPr>
            </w:pPr>
            <w:r w:rsidRPr="003252CA">
              <w:rPr>
                <w:rFonts w:ascii="Times New Roman" w:eastAsia="Times New Roman" w:hAnsi="Times New Roman" w:cs="Times New Roman"/>
                <w:b/>
                <w:bCs/>
                <w:iCs/>
                <w:color w:val="000000"/>
                <w:lang w:val="pt" w:eastAsia="x-none"/>
              </w:rPr>
              <w:t>30 LOCAL DE PRESTAÇÃO DOS SERVIÇOS</w:t>
            </w:r>
          </w:p>
        </w:tc>
      </w:tr>
    </w:tbl>
    <w:p w14:paraId="482344CD"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0C134D22" w14:textId="77777777" w:rsidR="003252CA" w:rsidRPr="003252CA" w:rsidRDefault="003252CA" w:rsidP="003252CA">
      <w:pPr>
        <w:jc w:val="both"/>
        <w:rPr>
          <w:rFonts w:ascii="Times New Roman" w:eastAsia="Times New Roman" w:hAnsi="Times New Roman" w:cs="Times New Roman"/>
          <w:bCs/>
          <w:iCs/>
          <w:color w:val="000000"/>
          <w:lang w:val="pt" w:eastAsia="x-none"/>
        </w:rPr>
      </w:pPr>
      <w:bookmarkStart w:id="115" w:name="X9e8e6fff059996c7c985596aaa695babc6fb979"/>
      <w:bookmarkEnd w:id="114"/>
      <w:r w:rsidRPr="003252CA">
        <w:rPr>
          <w:rFonts w:ascii="Times New Roman" w:eastAsia="Times New Roman" w:hAnsi="Times New Roman" w:cs="Times New Roman"/>
          <w:b/>
          <w:bCs/>
          <w:iCs/>
          <w:color w:val="000000"/>
          <w:lang w:val="pt" w:eastAsia="x-none"/>
        </w:rPr>
        <w:t>30.1</w:t>
      </w:r>
      <w:r w:rsidRPr="003252CA">
        <w:rPr>
          <w:rFonts w:ascii="Times New Roman" w:eastAsia="Times New Roman" w:hAnsi="Times New Roman" w:cs="Times New Roman"/>
          <w:bCs/>
          <w:iCs/>
          <w:color w:val="000000"/>
          <w:lang w:val="pt" w:eastAsia="x-none"/>
        </w:rPr>
        <w:t xml:space="preserve"> Os serviços serão prestados no local da obra, consistente na construção de edificações residenciais do programa FNHIS Sub 50, com área total de 53,87 m² por unidade, sendo 10 Unidades Habitacionais no Bairro Ilha, sede do Município e 10 Unidades Habitacionais em </w:t>
      </w:r>
      <w:proofErr w:type="spellStart"/>
      <w:r w:rsidRPr="003252CA">
        <w:rPr>
          <w:rFonts w:ascii="Times New Roman" w:eastAsia="Times New Roman" w:hAnsi="Times New Roman" w:cs="Times New Roman"/>
          <w:bCs/>
          <w:iCs/>
          <w:color w:val="000000"/>
          <w:lang w:val="pt" w:eastAsia="x-none"/>
        </w:rPr>
        <w:t>Ourânia</w:t>
      </w:r>
      <w:proofErr w:type="spellEnd"/>
      <w:r w:rsidRPr="003252CA">
        <w:rPr>
          <w:rFonts w:ascii="Times New Roman" w:eastAsia="Times New Roman" w:hAnsi="Times New Roman" w:cs="Times New Roman"/>
          <w:bCs/>
          <w:iCs/>
          <w:color w:val="000000"/>
          <w:lang w:val="pt" w:eastAsia="x-none"/>
        </w:rPr>
        <w:t>, 2º Distrito de Natividade-RJ.</w:t>
      </w:r>
    </w:p>
    <w:p w14:paraId="5B82D0F7" w14:textId="77777777" w:rsidR="003252CA" w:rsidRPr="003252CA" w:rsidRDefault="003252CA" w:rsidP="003252CA">
      <w:pPr>
        <w:jc w:val="both"/>
        <w:rPr>
          <w:rFonts w:ascii="Times New Roman" w:eastAsia="Times New Roman" w:hAnsi="Times New Roman" w:cs="Times New Roman"/>
          <w:bCs/>
          <w:iCs/>
          <w:color w:val="000000"/>
          <w:lang w:val="pt" w:eastAsia="x-none"/>
        </w:rPr>
      </w:pP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9"/>
      </w:tblGrid>
      <w:tr w:rsidR="003252CA" w:rsidRPr="003252CA" w14:paraId="018C9D9E" w14:textId="77777777" w:rsidTr="005873AB">
        <w:trPr>
          <w:trHeight w:val="120"/>
        </w:trPr>
        <w:tc>
          <w:tcPr>
            <w:tcW w:w="9639" w:type="dxa"/>
            <w:shd w:val="clear" w:color="auto" w:fill="C6D9F1"/>
          </w:tcPr>
          <w:p w14:paraId="449775BD" w14:textId="77777777" w:rsidR="003252CA" w:rsidRPr="003252CA" w:rsidRDefault="003252CA" w:rsidP="003252CA">
            <w:pPr>
              <w:jc w:val="both"/>
              <w:rPr>
                <w:rFonts w:ascii="Times New Roman" w:eastAsia="Times New Roman" w:hAnsi="Times New Roman" w:cs="Times New Roman"/>
                <w:b/>
                <w:bCs/>
                <w:iCs/>
                <w:color w:val="000000"/>
                <w:lang w:val="pt" w:eastAsia="x-none"/>
              </w:rPr>
            </w:pPr>
            <w:r w:rsidRPr="003252CA">
              <w:rPr>
                <w:rFonts w:ascii="Times New Roman" w:eastAsia="Times New Roman" w:hAnsi="Times New Roman" w:cs="Times New Roman"/>
                <w:b/>
                <w:bCs/>
                <w:iCs/>
                <w:color w:val="000000"/>
                <w:lang w:val="pt" w:eastAsia="x-none"/>
              </w:rPr>
              <w:t>31 MATERIAIS, EQUIPAMENTOS E FERRAMENTAS SOB RESPONSABILIDADE DA CONTRATADA</w:t>
            </w:r>
          </w:p>
        </w:tc>
      </w:tr>
    </w:tbl>
    <w:p w14:paraId="0A877498" w14:textId="77777777" w:rsidR="003252CA" w:rsidRPr="003252CA" w:rsidRDefault="003252CA" w:rsidP="003252CA">
      <w:pPr>
        <w:jc w:val="both"/>
        <w:rPr>
          <w:rFonts w:ascii="Times New Roman" w:eastAsia="Times New Roman" w:hAnsi="Times New Roman" w:cs="Times New Roman"/>
          <w:b/>
          <w:bCs/>
          <w:iCs/>
          <w:color w:val="000000"/>
          <w:lang w:val="pt" w:eastAsia="x-none"/>
        </w:rPr>
      </w:pPr>
    </w:p>
    <w:p w14:paraId="0990958F" w14:textId="77777777" w:rsidR="003252CA" w:rsidRPr="003252CA" w:rsidRDefault="003252CA" w:rsidP="003252CA">
      <w:pPr>
        <w:jc w:val="both"/>
        <w:rPr>
          <w:rFonts w:ascii="Times New Roman" w:eastAsia="Times New Roman" w:hAnsi="Times New Roman" w:cs="Times New Roman"/>
          <w:bCs/>
          <w:iCs/>
          <w:color w:val="000000"/>
          <w:lang w:val="pt" w:eastAsia="x-none"/>
        </w:rPr>
      </w:pPr>
      <w:bookmarkStart w:id="116" w:name="X63246bdec67528a93bd98bf52389175cca84bd8"/>
      <w:bookmarkEnd w:id="115"/>
      <w:r w:rsidRPr="003252CA">
        <w:rPr>
          <w:rFonts w:ascii="Times New Roman" w:eastAsia="Times New Roman" w:hAnsi="Times New Roman" w:cs="Times New Roman"/>
          <w:b/>
          <w:bCs/>
          <w:iCs/>
          <w:color w:val="000000"/>
          <w:lang w:val="pt" w:eastAsia="x-none"/>
        </w:rPr>
        <w:t>31.1</w:t>
      </w:r>
      <w:r w:rsidRPr="003252CA">
        <w:rPr>
          <w:rFonts w:ascii="Times New Roman" w:eastAsia="Times New Roman" w:hAnsi="Times New Roman" w:cs="Times New Roman"/>
          <w:bCs/>
          <w:iCs/>
          <w:color w:val="000000"/>
          <w:lang w:val="pt" w:eastAsia="x-none"/>
        </w:rPr>
        <w:t xml:space="preserve"> Todos os materiais, equipamentos e ferramentas necessários à execução da obra e sob responsabilidade da contratada estão discriminados no Memorial Descritivo da obra.</w:t>
      </w:r>
    </w:p>
    <w:p w14:paraId="0AC63F9E"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7283561E"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31.2</w:t>
      </w:r>
      <w:r w:rsidRPr="003252CA">
        <w:rPr>
          <w:rFonts w:ascii="Times New Roman" w:eastAsia="Times New Roman" w:hAnsi="Times New Roman" w:cs="Times New Roman"/>
          <w:bCs/>
          <w:iCs/>
          <w:color w:val="000000"/>
          <w:lang w:val="pt" w:eastAsia="x-none"/>
        </w:rPr>
        <w:t xml:space="preserve"> A contratada deverá garantir que os materiais, equipamentos e ferramentas necessárias para a execução do objeto, atendem às especificações, realizando ensaios e testes quando requeridos. </w:t>
      </w:r>
    </w:p>
    <w:p w14:paraId="338BAA8F"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101AF02B"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31.3</w:t>
      </w:r>
      <w:r w:rsidRPr="003252CA">
        <w:rPr>
          <w:rFonts w:ascii="Times New Roman" w:eastAsia="Times New Roman" w:hAnsi="Times New Roman" w:cs="Times New Roman"/>
          <w:bCs/>
          <w:iCs/>
          <w:color w:val="000000"/>
          <w:lang w:val="pt" w:eastAsia="x-none"/>
        </w:rPr>
        <w:t xml:space="preserve"> Todos os custos de transporte de equipamentos até a obra e retirada ao final estão inclusos no preço. </w:t>
      </w:r>
    </w:p>
    <w:p w14:paraId="747C4848" w14:textId="77777777" w:rsidR="003252CA" w:rsidRPr="003252CA" w:rsidRDefault="003252CA" w:rsidP="003252CA">
      <w:pPr>
        <w:jc w:val="both"/>
        <w:rPr>
          <w:rFonts w:ascii="Times New Roman" w:eastAsia="Times New Roman" w:hAnsi="Times New Roman" w:cs="Times New Roman"/>
          <w:b/>
          <w:bCs/>
          <w:iCs/>
          <w:color w:val="000000"/>
          <w:lang w:val="pt" w:eastAsia="x-none"/>
        </w:rPr>
      </w:pPr>
    </w:p>
    <w:tbl>
      <w:tblPr>
        <w:tblW w:w="978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781"/>
      </w:tblGrid>
      <w:tr w:rsidR="003252CA" w:rsidRPr="003252CA" w14:paraId="67E51746" w14:textId="77777777" w:rsidTr="005873AB">
        <w:trPr>
          <w:trHeight w:val="120"/>
        </w:trPr>
        <w:tc>
          <w:tcPr>
            <w:tcW w:w="9781" w:type="dxa"/>
            <w:shd w:val="clear" w:color="auto" w:fill="C6D9F1"/>
          </w:tcPr>
          <w:p w14:paraId="5EEDE7DE" w14:textId="77777777" w:rsidR="003252CA" w:rsidRPr="003252CA" w:rsidRDefault="003252CA" w:rsidP="003252CA">
            <w:pPr>
              <w:jc w:val="both"/>
              <w:rPr>
                <w:rFonts w:ascii="Times New Roman" w:eastAsia="Times New Roman" w:hAnsi="Times New Roman" w:cs="Times New Roman"/>
                <w:b/>
                <w:bCs/>
                <w:iCs/>
                <w:color w:val="000000"/>
                <w:lang w:val="pt" w:eastAsia="x-none"/>
              </w:rPr>
            </w:pPr>
            <w:r w:rsidRPr="003252CA">
              <w:rPr>
                <w:rFonts w:ascii="Times New Roman" w:eastAsia="Times New Roman" w:hAnsi="Times New Roman" w:cs="Times New Roman"/>
                <w:b/>
                <w:bCs/>
                <w:iCs/>
                <w:color w:val="000000"/>
                <w:lang w:val="pt" w:eastAsia="x-none"/>
              </w:rPr>
              <w:t>32 OBRIGAÇÕES DO CONTRATANTE E DA CONTRATADA</w:t>
            </w:r>
          </w:p>
        </w:tc>
      </w:tr>
    </w:tbl>
    <w:p w14:paraId="5ABABA49" w14:textId="77777777" w:rsidR="003252CA" w:rsidRPr="003252CA" w:rsidRDefault="003252CA" w:rsidP="003252CA">
      <w:pPr>
        <w:jc w:val="both"/>
        <w:rPr>
          <w:rFonts w:ascii="Times New Roman" w:eastAsia="Times New Roman" w:hAnsi="Times New Roman" w:cs="Times New Roman"/>
          <w:b/>
          <w:bCs/>
          <w:iCs/>
          <w:color w:val="000000"/>
          <w:lang w:val="pt" w:eastAsia="x-none"/>
        </w:rPr>
      </w:pPr>
    </w:p>
    <w:p w14:paraId="488964E6" w14:textId="77777777" w:rsidR="003252CA" w:rsidRPr="003252CA" w:rsidRDefault="003252CA" w:rsidP="003252CA">
      <w:pPr>
        <w:jc w:val="both"/>
        <w:rPr>
          <w:rFonts w:ascii="Times New Roman" w:eastAsia="Times New Roman" w:hAnsi="Times New Roman" w:cs="Times New Roman"/>
          <w:bCs/>
          <w:iCs/>
          <w:color w:val="000000"/>
          <w:lang w:val="pt" w:eastAsia="x-none"/>
        </w:rPr>
      </w:pPr>
      <w:bookmarkStart w:id="117" w:name="X13b8410a5ddb8a645238c487ca676b601e8c9de"/>
      <w:bookmarkEnd w:id="116"/>
      <w:r w:rsidRPr="003252CA">
        <w:rPr>
          <w:rFonts w:ascii="Times New Roman" w:eastAsia="Times New Roman" w:hAnsi="Times New Roman" w:cs="Times New Roman"/>
          <w:b/>
          <w:bCs/>
          <w:iCs/>
          <w:color w:val="000000"/>
          <w:lang w:val="pt" w:eastAsia="x-none"/>
        </w:rPr>
        <w:t xml:space="preserve">32.1 </w:t>
      </w:r>
      <w:r w:rsidRPr="003252CA">
        <w:rPr>
          <w:rFonts w:ascii="Times New Roman" w:eastAsia="Times New Roman" w:hAnsi="Times New Roman" w:cs="Times New Roman"/>
          <w:b/>
          <w:bCs/>
          <w:iCs/>
          <w:color w:val="000000"/>
          <w:u w:val="single"/>
          <w:lang w:val="pt" w:eastAsia="x-none"/>
        </w:rPr>
        <w:t>OBRIGAÇÕES DO CONTRATANTE</w:t>
      </w:r>
    </w:p>
    <w:p w14:paraId="59F0B859"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02DD24A6"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32.1.1</w:t>
      </w:r>
      <w:r w:rsidRPr="003252CA">
        <w:rPr>
          <w:rFonts w:ascii="Times New Roman" w:eastAsia="Times New Roman" w:hAnsi="Times New Roman" w:cs="Times New Roman"/>
          <w:bCs/>
          <w:iCs/>
          <w:color w:val="000000"/>
          <w:lang w:val="pt" w:eastAsia="x-none"/>
        </w:rPr>
        <w:t xml:space="preserve"> Entregar à contratada o local da obra livre de impedimentos, garantindo o acesso, removendo, antes do início, quaisquer bens públicos ali existentes que não façam parte do objeto ou instruir a contratada quanto ao que fazer com eles. </w:t>
      </w:r>
    </w:p>
    <w:p w14:paraId="78D3A082"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69C1A1DF"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32.1.2</w:t>
      </w:r>
      <w:r w:rsidRPr="003252CA">
        <w:rPr>
          <w:rFonts w:ascii="Times New Roman" w:eastAsia="Times New Roman" w:hAnsi="Times New Roman" w:cs="Times New Roman"/>
          <w:bCs/>
          <w:iCs/>
          <w:color w:val="000000"/>
          <w:lang w:val="pt" w:eastAsia="x-none"/>
        </w:rPr>
        <w:t xml:space="preserve"> Entregar à contratada, no ato da assinatura ou ordem de início, uma cópia completa de todos os projetos, desenhos, memoriais, planilhas e demais documentos técnicos que compõem este Projeto Básico.</w:t>
      </w:r>
    </w:p>
    <w:p w14:paraId="446BE884"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7AC3D722"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lastRenderedPageBreak/>
        <w:t>32.1.3</w:t>
      </w:r>
      <w:r w:rsidRPr="003252CA">
        <w:rPr>
          <w:rFonts w:ascii="Times New Roman" w:eastAsia="Times New Roman" w:hAnsi="Times New Roman" w:cs="Times New Roman"/>
          <w:bCs/>
          <w:iCs/>
          <w:color w:val="000000"/>
          <w:lang w:val="pt" w:eastAsia="x-none"/>
        </w:rPr>
        <w:t xml:space="preserve"> Designar formalmente um engenheiro fiscal para acompanhar a obra, o qual terá autoridade para representar a Administração nas tratativas com a contratada, dentro dos limites contratuais, emitindo ordens de serviço, solicitações e recebendo comunicações.</w:t>
      </w:r>
    </w:p>
    <w:p w14:paraId="4621229F"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0039FD91"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32.1.4</w:t>
      </w:r>
      <w:r w:rsidRPr="003252CA">
        <w:rPr>
          <w:rFonts w:ascii="Times New Roman" w:eastAsia="Times New Roman" w:hAnsi="Times New Roman" w:cs="Times New Roman"/>
          <w:bCs/>
          <w:iCs/>
          <w:color w:val="000000"/>
          <w:lang w:val="pt" w:eastAsia="x-none"/>
        </w:rPr>
        <w:t xml:space="preserve"> Caso seja necessária alguma autorização municipal (como alvará de tapume, autorização para interferir no tráfego), auxiliar a contratada, expedindo tais licenças ou ofícios de liberação sem ônus.</w:t>
      </w:r>
    </w:p>
    <w:p w14:paraId="4BC141F2"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500BC971"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32.1.5</w:t>
      </w:r>
      <w:r w:rsidRPr="003252CA">
        <w:rPr>
          <w:rFonts w:ascii="Times New Roman" w:eastAsia="Times New Roman" w:hAnsi="Times New Roman" w:cs="Times New Roman"/>
          <w:bCs/>
          <w:iCs/>
          <w:color w:val="000000"/>
          <w:lang w:val="pt" w:eastAsia="x-none"/>
        </w:rPr>
        <w:t xml:space="preserve"> Empenhar os recursos financeiros necessários e efetuar os pagamentos devidos à contratada conforme as medições aprovadas, nos prazos estabelecidos contratualmente. </w:t>
      </w:r>
    </w:p>
    <w:p w14:paraId="6F3BC4D2" w14:textId="77777777" w:rsidR="003252CA" w:rsidRPr="003252CA" w:rsidRDefault="003252CA" w:rsidP="003252CA">
      <w:pPr>
        <w:jc w:val="both"/>
        <w:rPr>
          <w:rFonts w:ascii="Times New Roman" w:eastAsia="Times New Roman" w:hAnsi="Times New Roman" w:cs="Times New Roman"/>
          <w:bCs/>
          <w:i/>
          <w:iCs/>
          <w:color w:val="000000"/>
          <w:lang w:val="pt" w:eastAsia="x-none"/>
        </w:rPr>
      </w:pPr>
    </w:p>
    <w:p w14:paraId="62FAA526"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32.1.6</w:t>
      </w:r>
      <w:r w:rsidRPr="003252CA">
        <w:rPr>
          <w:rFonts w:ascii="Times New Roman" w:eastAsia="Times New Roman" w:hAnsi="Times New Roman" w:cs="Times New Roman"/>
          <w:bCs/>
          <w:iCs/>
          <w:color w:val="000000"/>
          <w:lang w:val="pt" w:eastAsia="x-none"/>
        </w:rPr>
        <w:t xml:space="preserve"> Exercer a fiscalização contínua, apontando prontamente quaisquer desvios ou não-conformidades para que a contratada possa corrigir. </w:t>
      </w:r>
    </w:p>
    <w:p w14:paraId="449E7C32"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0F0F5864"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32.1.7</w:t>
      </w:r>
      <w:r w:rsidRPr="003252CA">
        <w:rPr>
          <w:rFonts w:ascii="Times New Roman" w:eastAsia="Times New Roman" w:hAnsi="Times New Roman" w:cs="Times New Roman"/>
          <w:bCs/>
          <w:iCs/>
          <w:color w:val="000000"/>
          <w:lang w:val="pt" w:eastAsia="x-none"/>
        </w:rPr>
        <w:t xml:space="preserve"> Analisar eventuais pedidos da contratada (de alterações, esclarecimentos, prorrogações) e respondê-los em prazo razoável. </w:t>
      </w:r>
    </w:p>
    <w:p w14:paraId="5ABEC014"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62DBB19B"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32.1.8</w:t>
      </w:r>
      <w:r w:rsidRPr="003252CA">
        <w:rPr>
          <w:rFonts w:ascii="Times New Roman" w:eastAsia="Times New Roman" w:hAnsi="Times New Roman" w:cs="Times New Roman"/>
          <w:bCs/>
          <w:iCs/>
          <w:color w:val="000000"/>
          <w:lang w:val="pt" w:eastAsia="x-none"/>
        </w:rPr>
        <w:t xml:space="preserve"> Registrar em relatórios as visitas de fiscalização e comunicar formalmente as notificações ou sanções se for o caso.</w:t>
      </w:r>
    </w:p>
    <w:p w14:paraId="21396831"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325EF452"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32.1.9</w:t>
      </w:r>
      <w:r w:rsidRPr="003252CA">
        <w:rPr>
          <w:rFonts w:ascii="Times New Roman" w:eastAsia="Times New Roman" w:hAnsi="Times New Roman" w:cs="Times New Roman"/>
          <w:bCs/>
          <w:iCs/>
          <w:color w:val="000000"/>
          <w:lang w:val="pt" w:eastAsia="x-none"/>
        </w:rPr>
        <w:t xml:space="preserve"> Analisar as amostras e especificações de materiais que a contratada submeter e dar aprovação ou reprovação motivada em tempo hábil. </w:t>
      </w:r>
    </w:p>
    <w:p w14:paraId="7FCFC36E"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60894467"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32.1.10</w:t>
      </w:r>
      <w:r w:rsidRPr="003252CA">
        <w:rPr>
          <w:rFonts w:ascii="Times New Roman" w:eastAsia="Times New Roman" w:hAnsi="Times New Roman" w:cs="Times New Roman"/>
          <w:bCs/>
          <w:iCs/>
          <w:color w:val="000000"/>
          <w:lang w:val="pt" w:eastAsia="x-none"/>
        </w:rPr>
        <w:t xml:space="preserve"> Emitir Termos de Recebimento Provisório e Definitivo quando cabíveis.</w:t>
      </w:r>
    </w:p>
    <w:p w14:paraId="0D11FD69"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06335E65"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32.1.11</w:t>
      </w:r>
      <w:r w:rsidRPr="003252CA">
        <w:rPr>
          <w:rFonts w:ascii="Times New Roman" w:eastAsia="Times New Roman" w:hAnsi="Times New Roman" w:cs="Times New Roman"/>
          <w:bCs/>
          <w:iCs/>
          <w:color w:val="000000"/>
          <w:lang w:val="pt" w:eastAsia="x-none"/>
        </w:rPr>
        <w:t xml:space="preserve"> Resolver eventuais omissões do projeto ou dúvidas de interpretação, emitindo ordens de serviço complementares. Se surgirem circunstâncias não previstas que exijam modificação do projeto ou quantitativos, deliberar sobre possíveis termos aditivos, com respaldo técnico e legal.</w:t>
      </w:r>
    </w:p>
    <w:p w14:paraId="7BB8F379"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01615E4D"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32.1.12</w:t>
      </w:r>
      <w:r w:rsidRPr="003252CA">
        <w:rPr>
          <w:rFonts w:ascii="Times New Roman" w:eastAsia="Times New Roman" w:hAnsi="Times New Roman" w:cs="Times New Roman"/>
          <w:bCs/>
          <w:iCs/>
          <w:color w:val="000000"/>
          <w:lang w:val="pt" w:eastAsia="x-none"/>
        </w:rPr>
        <w:t xml:space="preserve"> Caso a obra necessite de ações junto a concessionárias (ex.: desligamento temporário de energia, remoção de poste), dar suporte institucional para coordenar com tais entes, ainda que a execução material possa ficar a cargo da contratada.</w:t>
      </w:r>
    </w:p>
    <w:p w14:paraId="0F6B4E52"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22A868EC"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32.1.13</w:t>
      </w:r>
      <w:r w:rsidRPr="003252CA">
        <w:rPr>
          <w:rFonts w:ascii="Times New Roman" w:eastAsia="Times New Roman" w:hAnsi="Times New Roman" w:cs="Times New Roman"/>
          <w:bCs/>
          <w:iCs/>
          <w:color w:val="000000"/>
          <w:lang w:val="pt" w:eastAsia="x-none"/>
        </w:rPr>
        <w:t xml:space="preserve"> Auxiliar, por meio da Secretaria Municipal de Defesa Civil, na orientação do tráfego no entorno se necessário, e na manutenção da ordem. </w:t>
      </w:r>
    </w:p>
    <w:p w14:paraId="31CDEF81"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4469E7D1"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32.1.14</w:t>
      </w:r>
      <w:r w:rsidRPr="003252CA">
        <w:rPr>
          <w:rFonts w:ascii="Times New Roman" w:eastAsia="Times New Roman" w:hAnsi="Times New Roman" w:cs="Times New Roman"/>
          <w:bCs/>
          <w:iCs/>
          <w:color w:val="000000"/>
          <w:lang w:val="pt" w:eastAsia="x-none"/>
        </w:rPr>
        <w:t xml:space="preserve"> Não exigir da contratada serviços não previstos sem devido aditivo, nem mudar especificações sem formalização. </w:t>
      </w:r>
    </w:p>
    <w:p w14:paraId="2DEF04BF"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4595DE04"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32.1.15</w:t>
      </w:r>
      <w:r w:rsidRPr="003252CA">
        <w:rPr>
          <w:rFonts w:ascii="Times New Roman" w:eastAsia="Times New Roman" w:hAnsi="Times New Roman" w:cs="Times New Roman"/>
          <w:bCs/>
          <w:iCs/>
          <w:color w:val="000000"/>
          <w:lang w:val="pt" w:eastAsia="x-none"/>
        </w:rPr>
        <w:t xml:space="preserve"> Restituir à garantia contratual após a conclusão da obra e o decurso do período pertinente e confirmada a quitação de eventuais débitos da contratada.</w:t>
      </w:r>
    </w:p>
    <w:p w14:paraId="217315FF"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571FA99B"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32.1.16</w:t>
      </w:r>
      <w:r w:rsidRPr="003252CA">
        <w:rPr>
          <w:rFonts w:ascii="Times New Roman" w:eastAsia="Times New Roman" w:hAnsi="Times New Roman" w:cs="Times New Roman"/>
          <w:bCs/>
          <w:iCs/>
          <w:color w:val="000000"/>
          <w:lang w:val="pt" w:eastAsia="x-none"/>
        </w:rPr>
        <w:t xml:space="preserve"> Comunicar formalmente à contratada toda modificação de prazo, aditivo ou instrução relevante.</w:t>
      </w:r>
    </w:p>
    <w:p w14:paraId="74BA9492"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34E28925" w14:textId="77777777" w:rsidR="003252CA" w:rsidRPr="003252CA" w:rsidRDefault="003252CA" w:rsidP="003252CA">
      <w:pPr>
        <w:numPr>
          <w:ilvl w:val="1"/>
          <w:numId w:val="32"/>
        </w:numPr>
        <w:jc w:val="both"/>
        <w:rPr>
          <w:rFonts w:ascii="Times New Roman" w:eastAsia="Times New Roman" w:hAnsi="Times New Roman" w:cs="Times New Roman"/>
          <w:bCs/>
          <w:iCs/>
          <w:color w:val="000000"/>
          <w:u w:val="single"/>
          <w:lang w:val="pt" w:eastAsia="x-none"/>
        </w:rPr>
      </w:pPr>
      <w:r w:rsidRPr="003252CA">
        <w:rPr>
          <w:rFonts w:ascii="Times New Roman" w:eastAsia="Times New Roman" w:hAnsi="Times New Roman" w:cs="Times New Roman"/>
          <w:b/>
          <w:bCs/>
          <w:iCs/>
          <w:color w:val="000000"/>
          <w:u w:val="single"/>
          <w:lang w:val="pt" w:eastAsia="x-none"/>
        </w:rPr>
        <w:t>OBRIGAÇÕES DA CONTRATADA</w:t>
      </w:r>
    </w:p>
    <w:p w14:paraId="71B41DB1"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25E3F38F"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lastRenderedPageBreak/>
        <w:t>32.2.1</w:t>
      </w:r>
      <w:r w:rsidRPr="003252CA">
        <w:rPr>
          <w:rFonts w:ascii="Times New Roman" w:eastAsia="Times New Roman" w:hAnsi="Times New Roman" w:cs="Times New Roman"/>
          <w:bCs/>
          <w:iCs/>
          <w:color w:val="000000"/>
          <w:lang w:val="pt" w:eastAsia="x-none"/>
        </w:rPr>
        <w:t xml:space="preserve"> Realizar todos os serviços previstos no projeto e especificações, com o nível de qualidade exigido e dentro dos prazos estabelecidos. </w:t>
      </w:r>
    </w:p>
    <w:p w14:paraId="350369C6"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5EFDACF1"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32.2.2</w:t>
      </w:r>
      <w:r w:rsidRPr="003252CA">
        <w:rPr>
          <w:rFonts w:ascii="Times New Roman" w:eastAsia="Times New Roman" w:hAnsi="Times New Roman" w:cs="Times New Roman"/>
          <w:bCs/>
          <w:iCs/>
          <w:color w:val="000000"/>
          <w:lang w:val="pt" w:eastAsia="x-none"/>
        </w:rPr>
        <w:t xml:space="preserve"> Prover todos os materiais, mão de obra e equipamentos necessários para a execução da obra. </w:t>
      </w:r>
    </w:p>
    <w:p w14:paraId="44E0757D"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72081160"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32.2.3</w:t>
      </w:r>
      <w:r w:rsidRPr="003252CA">
        <w:rPr>
          <w:rFonts w:ascii="Times New Roman" w:eastAsia="Times New Roman" w:hAnsi="Times New Roman" w:cs="Times New Roman"/>
          <w:bCs/>
          <w:iCs/>
          <w:color w:val="000000"/>
          <w:lang w:val="pt" w:eastAsia="x-none"/>
        </w:rPr>
        <w:t xml:space="preserve"> Substituir de imediato qualquer trabalhador ou equipamento que o fiscal considere incapaz/tecnicamente inadequado.</w:t>
      </w:r>
    </w:p>
    <w:p w14:paraId="3A8F8F54"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307A624F"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32.2.4</w:t>
      </w:r>
      <w:r w:rsidRPr="003252CA">
        <w:rPr>
          <w:rFonts w:ascii="Times New Roman" w:eastAsia="Times New Roman" w:hAnsi="Times New Roman" w:cs="Times New Roman"/>
          <w:bCs/>
          <w:iCs/>
          <w:color w:val="000000"/>
          <w:lang w:val="pt" w:eastAsia="x-none"/>
        </w:rPr>
        <w:t xml:space="preserve"> Designar, desde o início, um responsável técnico para acompanhar a obra, o qual  responderá tecnicamente pela execução, devendo emitir ART de execução e permanecer à disposição para sanar dúvidas e tomar decisões de obra. </w:t>
      </w:r>
    </w:p>
    <w:p w14:paraId="621A2D8A"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2151F3DB"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32.2.5</w:t>
      </w:r>
      <w:r w:rsidRPr="003252CA">
        <w:rPr>
          <w:rFonts w:ascii="Times New Roman" w:eastAsia="Times New Roman" w:hAnsi="Times New Roman" w:cs="Times New Roman"/>
          <w:bCs/>
          <w:iCs/>
          <w:color w:val="000000"/>
          <w:lang w:val="pt" w:eastAsia="x-none"/>
        </w:rPr>
        <w:t xml:space="preserve"> Implementar programa de segurança no canteiro conforme NR-18: treinar os trabalhadores, fornecer EPIs e cobrar seu uso, proteger áreas perigosas, instalar sinalização de segurança. </w:t>
      </w:r>
    </w:p>
    <w:p w14:paraId="6004E18A"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364D41D3"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32.2.6</w:t>
      </w:r>
      <w:r w:rsidRPr="003252CA">
        <w:rPr>
          <w:rFonts w:ascii="Times New Roman" w:eastAsia="Times New Roman" w:hAnsi="Times New Roman" w:cs="Times New Roman"/>
          <w:bCs/>
          <w:iCs/>
          <w:color w:val="000000"/>
          <w:lang w:val="pt" w:eastAsia="x-none"/>
        </w:rPr>
        <w:t xml:space="preserve"> Garantir condições adequadas de higiene e ordem no canteiro (banheiros, água potável, área de vivência).</w:t>
      </w:r>
    </w:p>
    <w:p w14:paraId="4CE31B8F"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3FA529F8"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32.2.7</w:t>
      </w:r>
      <w:r w:rsidRPr="003252CA">
        <w:rPr>
          <w:rFonts w:ascii="Times New Roman" w:eastAsia="Times New Roman" w:hAnsi="Times New Roman" w:cs="Times New Roman"/>
          <w:bCs/>
          <w:iCs/>
          <w:color w:val="000000"/>
          <w:lang w:val="pt" w:eastAsia="x-none"/>
        </w:rPr>
        <w:t xml:space="preserve"> Em caso de acidente de trabalho, comunicar imediatamente a fiscalização e autoridades, e tomar as providências cabíveis. </w:t>
      </w:r>
    </w:p>
    <w:p w14:paraId="3E47F3F3"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6966777C"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32.2.8</w:t>
      </w:r>
      <w:r w:rsidRPr="003252CA">
        <w:rPr>
          <w:rFonts w:ascii="Times New Roman" w:eastAsia="Times New Roman" w:hAnsi="Times New Roman" w:cs="Times New Roman"/>
          <w:bCs/>
          <w:iCs/>
          <w:color w:val="000000"/>
          <w:lang w:val="pt" w:eastAsia="x-none"/>
        </w:rPr>
        <w:t xml:space="preserve"> Cumprir o PGRCC e demais medidas ambientais descritas neste Projeto Básico.</w:t>
      </w:r>
    </w:p>
    <w:p w14:paraId="1B02B175"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515E8E13"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32.2.9</w:t>
      </w:r>
      <w:r w:rsidRPr="003252CA">
        <w:rPr>
          <w:rFonts w:ascii="Times New Roman" w:eastAsia="Times New Roman" w:hAnsi="Times New Roman" w:cs="Times New Roman"/>
          <w:bCs/>
          <w:iCs/>
          <w:color w:val="000000"/>
          <w:lang w:val="pt" w:eastAsia="x-none"/>
        </w:rPr>
        <w:t xml:space="preserve"> Obter autorizações para destinação de resíduos e apresentar comprovantes de descarte em locais licenciados.</w:t>
      </w:r>
    </w:p>
    <w:p w14:paraId="337D4E10"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69288983"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32.2.10</w:t>
      </w:r>
      <w:r w:rsidRPr="003252CA">
        <w:rPr>
          <w:rFonts w:ascii="Times New Roman" w:eastAsia="Times New Roman" w:hAnsi="Times New Roman" w:cs="Times New Roman"/>
          <w:bCs/>
          <w:iCs/>
          <w:color w:val="000000"/>
          <w:lang w:val="pt" w:eastAsia="x-none"/>
        </w:rPr>
        <w:t xml:space="preserve"> Se detectar divergências ou erros no projeto, ou situações imprevisíveis, comunicar imediatamente ao fiscal por escrito e sugerir soluções.</w:t>
      </w:r>
    </w:p>
    <w:p w14:paraId="53304E4A"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7F3855B4"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32.2.11</w:t>
      </w:r>
      <w:r w:rsidRPr="003252CA">
        <w:rPr>
          <w:rFonts w:ascii="Times New Roman" w:eastAsia="Times New Roman" w:hAnsi="Times New Roman" w:cs="Times New Roman"/>
          <w:bCs/>
          <w:iCs/>
          <w:color w:val="000000"/>
          <w:lang w:val="pt" w:eastAsia="x-none"/>
        </w:rPr>
        <w:t xml:space="preserve"> Não parar a obra injustificadamente e sem autorização da Administração e, em caso de necessidade de paralisação (ex.: chuva contínua), informar o fiscal. </w:t>
      </w:r>
    </w:p>
    <w:p w14:paraId="2F3CDF04"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4D446343"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32.2.12</w:t>
      </w:r>
      <w:r w:rsidRPr="003252CA">
        <w:rPr>
          <w:rFonts w:ascii="Times New Roman" w:eastAsia="Times New Roman" w:hAnsi="Times New Roman" w:cs="Times New Roman"/>
          <w:bCs/>
          <w:iCs/>
          <w:color w:val="000000"/>
          <w:lang w:val="pt" w:eastAsia="x-none"/>
        </w:rPr>
        <w:t xml:space="preserve"> Se algum serviço for executado fora das especificações ou com defeito, refazer às suas expensas, sem contar prazo extra e sem cobrar adicional. </w:t>
      </w:r>
    </w:p>
    <w:p w14:paraId="53A0CDC4" w14:textId="77777777" w:rsidR="003252CA" w:rsidRPr="003252CA" w:rsidRDefault="003252CA" w:rsidP="003252CA">
      <w:pPr>
        <w:jc w:val="both"/>
        <w:rPr>
          <w:rFonts w:ascii="Times New Roman" w:eastAsia="Times New Roman" w:hAnsi="Times New Roman" w:cs="Times New Roman"/>
          <w:b/>
          <w:bCs/>
          <w:iCs/>
          <w:color w:val="000000"/>
          <w:lang w:val="pt" w:eastAsia="x-none"/>
        </w:rPr>
      </w:pPr>
    </w:p>
    <w:p w14:paraId="5B02BC88"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32.2.13</w:t>
      </w:r>
      <w:r w:rsidRPr="003252CA">
        <w:rPr>
          <w:rFonts w:ascii="Times New Roman" w:eastAsia="Times New Roman" w:hAnsi="Times New Roman" w:cs="Times New Roman"/>
          <w:bCs/>
          <w:iCs/>
          <w:color w:val="000000"/>
          <w:lang w:val="pt" w:eastAsia="x-none"/>
        </w:rPr>
        <w:t xml:space="preserve"> Permitir acesso irrestrito do fiscal e representantes do contratante ao canteiro em qualquer tempo; fornecer as informações solicitadas sobre métodos e progressos; disponibilizar diário de obras para assinaturas e conferências. </w:t>
      </w:r>
    </w:p>
    <w:p w14:paraId="13078F91"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241B5F35"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32.2.14</w:t>
      </w:r>
      <w:r w:rsidRPr="003252CA">
        <w:rPr>
          <w:rFonts w:ascii="Times New Roman" w:eastAsia="Times New Roman" w:hAnsi="Times New Roman" w:cs="Times New Roman"/>
          <w:bCs/>
          <w:iCs/>
          <w:color w:val="000000"/>
          <w:lang w:val="pt" w:eastAsia="x-none"/>
        </w:rPr>
        <w:t xml:space="preserve"> Cumprir as ordens e determinações emitidas pelo fiscal que se enquadrem no contrato.</w:t>
      </w:r>
    </w:p>
    <w:p w14:paraId="49202A34"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71FFDE56"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32.2.15</w:t>
      </w:r>
      <w:r w:rsidRPr="003252CA">
        <w:rPr>
          <w:rFonts w:ascii="Times New Roman" w:eastAsia="Times New Roman" w:hAnsi="Times New Roman" w:cs="Times New Roman"/>
          <w:bCs/>
          <w:iCs/>
          <w:color w:val="000000"/>
          <w:lang w:val="pt" w:eastAsia="x-none"/>
        </w:rPr>
        <w:t xml:space="preserve"> Guardar sigilo das informações privilegiadas que tiver acesso, zelando para não seja divulgada indevidamente. </w:t>
      </w:r>
    </w:p>
    <w:p w14:paraId="00017418"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52CF70F1"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32.2.16</w:t>
      </w:r>
      <w:r w:rsidRPr="003252CA">
        <w:rPr>
          <w:rFonts w:ascii="Times New Roman" w:eastAsia="Times New Roman" w:hAnsi="Times New Roman" w:cs="Times New Roman"/>
          <w:bCs/>
          <w:iCs/>
          <w:color w:val="000000"/>
          <w:lang w:val="pt" w:eastAsia="x-none"/>
        </w:rPr>
        <w:t xml:space="preserve"> Manter seguros e, independentemente deles, se responsabilizar por quaisquer danos materiais ou pessoais causados a terceiros em função dos trabalhos. </w:t>
      </w:r>
    </w:p>
    <w:p w14:paraId="7B2CBE8A"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7E96BEE6"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32.2.17</w:t>
      </w:r>
      <w:r w:rsidRPr="003252CA">
        <w:rPr>
          <w:rFonts w:ascii="Times New Roman" w:eastAsia="Times New Roman" w:hAnsi="Times New Roman" w:cs="Times New Roman"/>
          <w:bCs/>
          <w:iCs/>
          <w:color w:val="000000"/>
          <w:lang w:val="pt" w:eastAsia="x-none"/>
        </w:rPr>
        <w:t xml:space="preserve"> Manter Regularidade Fiscal e Trabalhista durante toda a vidência contratual.</w:t>
      </w:r>
    </w:p>
    <w:p w14:paraId="782666AD"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743DF50E"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32.2.18</w:t>
      </w:r>
      <w:r w:rsidRPr="003252CA">
        <w:rPr>
          <w:rFonts w:ascii="Times New Roman" w:eastAsia="Times New Roman" w:hAnsi="Times New Roman" w:cs="Times New Roman"/>
          <w:bCs/>
          <w:iCs/>
          <w:color w:val="000000"/>
          <w:lang w:val="pt" w:eastAsia="x-none"/>
        </w:rPr>
        <w:t xml:space="preserve"> Apresentar boletins de medição, notas fiscais e toda documentação exigida a cada pagamento, de maneira organizada e correta, facilitando o trâmite. </w:t>
      </w:r>
    </w:p>
    <w:p w14:paraId="07EEFDD2"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768C0BC5"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32.2.19</w:t>
      </w:r>
      <w:r w:rsidRPr="003252CA">
        <w:rPr>
          <w:rFonts w:ascii="Times New Roman" w:eastAsia="Times New Roman" w:hAnsi="Times New Roman" w:cs="Times New Roman"/>
          <w:bCs/>
          <w:iCs/>
          <w:color w:val="000000"/>
          <w:lang w:val="pt" w:eastAsia="x-none"/>
        </w:rPr>
        <w:t xml:space="preserve"> Após o recebimento definitivo, reparar defeitos que surjam no período de garantia contratual. </w:t>
      </w:r>
    </w:p>
    <w:p w14:paraId="75AC8464"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765FEBE2"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32.2.20</w:t>
      </w:r>
      <w:r w:rsidRPr="003252CA">
        <w:rPr>
          <w:rFonts w:ascii="Times New Roman" w:eastAsia="Times New Roman" w:hAnsi="Times New Roman" w:cs="Times New Roman"/>
          <w:bCs/>
          <w:iCs/>
          <w:color w:val="000000"/>
          <w:lang w:val="pt" w:eastAsia="x-none"/>
        </w:rPr>
        <w:t xml:space="preserve"> Cumprir todas as cláusulas contratuais, a legislação pertinente e responder por multas ou sanções decorrentes de infrações.</w:t>
      </w:r>
    </w:p>
    <w:p w14:paraId="58E92B2C"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042A0A62"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eastAsia="x-none"/>
        </w:rPr>
        <w:t>32.2.21</w:t>
      </w:r>
      <w:r w:rsidRPr="003252CA">
        <w:rPr>
          <w:rFonts w:ascii="Times New Roman" w:eastAsia="Times New Roman" w:hAnsi="Times New Roman" w:cs="Times New Roman"/>
          <w:bCs/>
          <w:iCs/>
          <w:color w:val="000000"/>
          <w:lang w:eastAsia="x-none"/>
        </w:rPr>
        <w:t xml:space="preserve"> A Contratada deverá executar a obra e serviços em conformidade com os projetos aprovados pelo Município e observar as especificações de serviços e materiais, bem como o cronograma físico-financeiro estabelecido pelo Município.</w:t>
      </w:r>
    </w:p>
    <w:p w14:paraId="5BDD0B72"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4A0CF6F2"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eastAsia="x-none"/>
        </w:rPr>
        <w:t>32.2.22</w:t>
      </w:r>
      <w:r w:rsidRPr="003252CA">
        <w:rPr>
          <w:rFonts w:ascii="Times New Roman" w:eastAsia="Times New Roman" w:hAnsi="Times New Roman" w:cs="Times New Roman"/>
          <w:bCs/>
          <w:iCs/>
          <w:color w:val="000000"/>
          <w:lang w:eastAsia="x-none"/>
        </w:rPr>
        <w:t xml:space="preserve"> A Contratada deverá alocar mão de obra, equipamentos e demais recursos necessários à realização das obras e serviços que compreendem os itens relacionados a seguir, cujos respectivos quadros de quantidades e projetos estão anexados ao presente documento. Todas as obras e serviços executados conforme:</w:t>
      </w:r>
    </w:p>
    <w:p w14:paraId="6E6A7648"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0548963B"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a) Projetos básicos e/ou executivos;</w:t>
      </w:r>
    </w:p>
    <w:p w14:paraId="4CB80277"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4A436F70"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b) Especificações Técnicas e/ou Memorial Descritivo;</w:t>
      </w:r>
    </w:p>
    <w:p w14:paraId="1816FE39"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45237EB7"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c) Normas Técnicas da ABNT;</w:t>
      </w:r>
    </w:p>
    <w:p w14:paraId="7DC0FA2F"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6F4AD6C1"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d) Normas e Procedimentos do Ministério do Trabalho.</w:t>
      </w:r>
    </w:p>
    <w:p w14:paraId="251DA9B8"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7E04B834"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32.2.23</w:t>
      </w:r>
      <w:r w:rsidRPr="003252CA">
        <w:rPr>
          <w:rFonts w:ascii="Times New Roman" w:eastAsia="Times New Roman" w:hAnsi="Times New Roman" w:cs="Times New Roman"/>
          <w:bCs/>
          <w:iCs/>
          <w:color w:val="000000"/>
          <w:lang w:val="pt" w:eastAsia="x-none"/>
        </w:rPr>
        <w:t xml:space="preserve"> O equilíbrio dessas obrigações garantirá que ambas as partes colaborem para o objetivo comum: entregar à população uma praça requalificada, no prazo e custo previstos.</w:t>
      </w:r>
    </w:p>
    <w:p w14:paraId="161BA438" w14:textId="77777777" w:rsidR="003252CA" w:rsidRPr="003252CA" w:rsidRDefault="003252CA" w:rsidP="003252CA">
      <w:pPr>
        <w:jc w:val="both"/>
        <w:rPr>
          <w:rFonts w:ascii="Times New Roman" w:eastAsia="Times New Roman" w:hAnsi="Times New Roman" w:cs="Times New Roman"/>
          <w:b/>
          <w:bCs/>
          <w:iCs/>
          <w:color w:val="000000"/>
          <w:lang w:val="pt" w:eastAsia="x-none"/>
        </w:rPr>
      </w:pPr>
    </w:p>
    <w:p w14:paraId="3D77BF74" w14:textId="77777777" w:rsidR="003252CA" w:rsidRPr="003252CA" w:rsidRDefault="003252CA" w:rsidP="003252CA">
      <w:pPr>
        <w:jc w:val="both"/>
        <w:rPr>
          <w:rFonts w:ascii="Times New Roman" w:eastAsia="Times New Roman" w:hAnsi="Times New Roman" w:cs="Times New Roman"/>
          <w:b/>
          <w:bCs/>
          <w:iCs/>
          <w:color w:val="000000"/>
          <w:lang w:val="pt" w:eastAsia="x-none"/>
        </w:rPr>
      </w:pPr>
    </w:p>
    <w:tbl>
      <w:tblPr>
        <w:tblW w:w="978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781"/>
      </w:tblGrid>
      <w:tr w:rsidR="003252CA" w:rsidRPr="003252CA" w14:paraId="1A62DE1D" w14:textId="77777777" w:rsidTr="00C71E58">
        <w:trPr>
          <w:trHeight w:val="120"/>
        </w:trPr>
        <w:tc>
          <w:tcPr>
            <w:tcW w:w="9781" w:type="dxa"/>
            <w:shd w:val="clear" w:color="auto" w:fill="C6D9F1"/>
          </w:tcPr>
          <w:p w14:paraId="35F88714" w14:textId="77777777" w:rsidR="003252CA" w:rsidRPr="003252CA" w:rsidRDefault="003252CA" w:rsidP="003252CA">
            <w:pPr>
              <w:jc w:val="both"/>
              <w:rPr>
                <w:rFonts w:ascii="Times New Roman" w:eastAsia="Times New Roman" w:hAnsi="Times New Roman" w:cs="Times New Roman"/>
                <w:b/>
                <w:bCs/>
                <w:iCs/>
                <w:color w:val="000000"/>
                <w:lang w:val="pt" w:eastAsia="x-none"/>
              </w:rPr>
            </w:pPr>
            <w:r w:rsidRPr="003252CA">
              <w:rPr>
                <w:rFonts w:ascii="Times New Roman" w:eastAsia="Times New Roman" w:hAnsi="Times New Roman" w:cs="Times New Roman"/>
                <w:b/>
                <w:bCs/>
                <w:iCs/>
                <w:color w:val="000000"/>
                <w:lang w:val="pt" w:eastAsia="x-none"/>
              </w:rPr>
              <w:t>33 MATRIZ DE RISCOS E ALOCAÇÃO DE RESPONSABILIDADES</w:t>
            </w:r>
          </w:p>
        </w:tc>
      </w:tr>
    </w:tbl>
    <w:p w14:paraId="5DEFBBD3" w14:textId="77777777" w:rsidR="003252CA" w:rsidRPr="003252CA" w:rsidRDefault="003252CA" w:rsidP="003252CA">
      <w:pPr>
        <w:jc w:val="both"/>
        <w:rPr>
          <w:rFonts w:ascii="Times New Roman" w:eastAsia="Times New Roman" w:hAnsi="Times New Roman" w:cs="Times New Roman"/>
          <w:b/>
          <w:bCs/>
          <w:iCs/>
          <w:color w:val="000000"/>
          <w:lang w:val="pt" w:eastAsia="x-none"/>
        </w:rPr>
      </w:pPr>
    </w:p>
    <w:p w14:paraId="51057DD2"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33.1</w:t>
      </w:r>
      <w:r w:rsidRPr="003252CA">
        <w:rPr>
          <w:rFonts w:ascii="Times New Roman" w:eastAsia="Times New Roman" w:hAnsi="Times New Roman" w:cs="Times New Roman"/>
          <w:bCs/>
          <w:iCs/>
          <w:color w:val="000000"/>
          <w:lang w:val="pt" w:eastAsia="x-none"/>
        </w:rPr>
        <w:t xml:space="preserve"> Em cumprimento ao art. 22, §3º, da Lei 14.133/2021, esta contratação contará com uma Matriz de Riscos anexada ao contrato, definindo a alocação objetiva de responsabilidades entre contratante e contratada para eventos supervenientes que possam ocorrer durante a execução da obra.</w:t>
      </w:r>
    </w:p>
    <w:p w14:paraId="5AB8B7E8" w14:textId="77777777" w:rsidR="003252CA" w:rsidRPr="003252CA" w:rsidRDefault="003252CA" w:rsidP="003252CA">
      <w:pPr>
        <w:jc w:val="both"/>
        <w:rPr>
          <w:rFonts w:ascii="Times New Roman" w:eastAsia="Times New Roman" w:hAnsi="Times New Roman" w:cs="Times New Roman"/>
          <w:bCs/>
          <w:iCs/>
          <w:color w:val="000000"/>
          <w:lang w:val="pt" w:eastAsia="x-none"/>
        </w:rPr>
      </w:pPr>
    </w:p>
    <w:tbl>
      <w:tblPr>
        <w:tblW w:w="978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781"/>
      </w:tblGrid>
      <w:tr w:rsidR="003252CA" w:rsidRPr="003252CA" w14:paraId="2FD20D7D" w14:textId="77777777" w:rsidTr="00C71E58">
        <w:trPr>
          <w:trHeight w:val="120"/>
        </w:trPr>
        <w:tc>
          <w:tcPr>
            <w:tcW w:w="9781" w:type="dxa"/>
            <w:shd w:val="clear" w:color="auto" w:fill="C6D9F1"/>
          </w:tcPr>
          <w:p w14:paraId="7B741838" w14:textId="77777777" w:rsidR="003252CA" w:rsidRPr="003252CA" w:rsidRDefault="003252CA" w:rsidP="003252CA">
            <w:pPr>
              <w:jc w:val="both"/>
              <w:rPr>
                <w:rFonts w:ascii="Times New Roman" w:eastAsia="Times New Roman" w:hAnsi="Times New Roman" w:cs="Times New Roman"/>
                <w:b/>
                <w:bCs/>
                <w:iCs/>
                <w:color w:val="000000"/>
                <w:lang w:val="pt" w:eastAsia="x-none"/>
              </w:rPr>
            </w:pPr>
            <w:bookmarkStart w:id="118" w:name="participação-de-consórcios"/>
            <w:bookmarkEnd w:id="117"/>
            <w:r w:rsidRPr="003252CA">
              <w:rPr>
                <w:rFonts w:ascii="Times New Roman" w:eastAsia="Times New Roman" w:hAnsi="Times New Roman" w:cs="Times New Roman"/>
                <w:b/>
                <w:bCs/>
                <w:iCs/>
                <w:color w:val="000000"/>
                <w:lang w:val="pt" w:eastAsia="x-none"/>
              </w:rPr>
              <w:t>34 PARTICIPAÇÃO DE CONSÓRCIOS E COOPERATIVAS</w:t>
            </w:r>
          </w:p>
        </w:tc>
      </w:tr>
    </w:tbl>
    <w:p w14:paraId="285C3287"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740B2EC5" w14:textId="77777777" w:rsidR="003252CA" w:rsidRPr="003252CA" w:rsidRDefault="003252CA" w:rsidP="003252CA">
      <w:pPr>
        <w:jc w:val="both"/>
        <w:rPr>
          <w:rFonts w:ascii="Times New Roman" w:eastAsia="Times New Roman" w:hAnsi="Times New Roman" w:cs="Times New Roman"/>
          <w:bCs/>
          <w:iCs/>
          <w:color w:val="000000"/>
          <w:lang w:val="x-none" w:eastAsia="x-none"/>
        </w:rPr>
      </w:pPr>
      <w:r w:rsidRPr="003252CA">
        <w:rPr>
          <w:rFonts w:ascii="Times New Roman" w:eastAsia="Times New Roman" w:hAnsi="Times New Roman" w:cs="Times New Roman"/>
          <w:b/>
          <w:bCs/>
          <w:iCs/>
          <w:color w:val="000000"/>
          <w:lang w:eastAsia="x-none"/>
        </w:rPr>
        <w:t>34.1</w:t>
      </w:r>
      <w:r w:rsidRPr="003252CA">
        <w:rPr>
          <w:rFonts w:ascii="Times New Roman" w:eastAsia="Times New Roman" w:hAnsi="Times New Roman" w:cs="Times New Roman"/>
          <w:bCs/>
          <w:iCs/>
          <w:color w:val="000000"/>
          <w:lang w:eastAsia="x-none"/>
        </w:rPr>
        <w:t xml:space="preserve"> </w:t>
      </w:r>
      <w:r w:rsidRPr="003252CA">
        <w:rPr>
          <w:rFonts w:ascii="Times New Roman" w:eastAsia="Times New Roman" w:hAnsi="Times New Roman" w:cs="Times New Roman"/>
          <w:bCs/>
          <w:iCs/>
          <w:color w:val="000000"/>
          <w:lang w:val="x-none" w:eastAsia="x-none"/>
        </w:rPr>
        <w:t>Será admitida a participação de licitantes em regime de consórcio,</w:t>
      </w:r>
      <w:r w:rsidRPr="003252CA">
        <w:rPr>
          <w:rFonts w:ascii="Times New Roman" w:eastAsia="Times New Roman" w:hAnsi="Times New Roman" w:cs="Times New Roman"/>
          <w:bCs/>
          <w:iCs/>
          <w:color w:val="000000"/>
          <w:lang w:eastAsia="x-none"/>
        </w:rPr>
        <w:t xml:space="preserve"> na forma do art. 15, da Lei Federal n° 14.133/2021</w:t>
      </w:r>
      <w:r w:rsidRPr="003252CA">
        <w:rPr>
          <w:rFonts w:ascii="Times New Roman" w:eastAsia="Times New Roman" w:hAnsi="Times New Roman" w:cs="Times New Roman"/>
          <w:bCs/>
          <w:iCs/>
          <w:color w:val="000000"/>
          <w:lang w:val="x-none" w:eastAsia="x-none"/>
        </w:rPr>
        <w:t>.</w:t>
      </w:r>
    </w:p>
    <w:p w14:paraId="6C0E3193" w14:textId="77777777" w:rsidR="003252CA" w:rsidRPr="003252CA" w:rsidRDefault="003252CA" w:rsidP="003252CA">
      <w:pPr>
        <w:jc w:val="both"/>
        <w:rPr>
          <w:rFonts w:ascii="Times New Roman" w:eastAsia="Times New Roman" w:hAnsi="Times New Roman" w:cs="Times New Roman"/>
          <w:bCs/>
          <w:iCs/>
          <w:color w:val="000000"/>
          <w:lang w:val="x-none" w:eastAsia="x-none"/>
        </w:rPr>
      </w:pPr>
    </w:p>
    <w:p w14:paraId="7790D7E6" w14:textId="77777777" w:rsidR="003252CA" w:rsidRPr="003252CA" w:rsidRDefault="003252CA" w:rsidP="003252CA">
      <w:pPr>
        <w:jc w:val="both"/>
        <w:rPr>
          <w:rFonts w:ascii="Times New Roman" w:eastAsia="Times New Roman" w:hAnsi="Times New Roman" w:cs="Times New Roman"/>
          <w:bCs/>
          <w:iCs/>
          <w:color w:val="000000"/>
          <w:lang w:val="x-none" w:eastAsia="x-none"/>
        </w:rPr>
      </w:pPr>
      <w:r w:rsidRPr="003252CA">
        <w:rPr>
          <w:rFonts w:ascii="Times New Roman" w:eastAsia="Times New Roman" w:hAnsi="Times New Roman" w:cs="Times New Roman"/>
          <w:b/>
          <w:bCs/>
          <w:iCs/>
          <w:color w:val="000000"/>
          <w:lang w:eastAsia="x-none"/>
        </w:rPr>
        <w:t>34.2</w:t>
      </w:r>
      <w:r w:rsidRPr="003252CA">
        <w:rPr>
          <w:rFonts w:ascii="Times New Roman" w:eastAsia="Times New Roman" w:hAnsi="Times New Roman" w:cs="Times New Roman"/>
          <w:bCs/>
          <w:iCs/>
          <w:color w:val="000000"/>
          <w:lang w:eastAsia="x-none"/>
        </w:rPr>
        <w:t xml:space="preserve"> </w:t>
      </w:r>
      <w:r w:rsidRPr="003252CA">
        <w:rPr>
          <w:rFonts w:ascii="Times New Roman" w:eastAsia="Times New Roman" w:hAnsi="Times New Roman" w:cs="Times New Roman"/>
          <w:bCs/>
          <w:iCs/>
          <w:color w:val="000000"/>
          <w:lang w:val="x-none" w:eastAsia="x-none"/>
        </w:rPr>
        <w:t xml:space="preserve">As empresas consorciadas apresentarão compromisso público ou particular de constituição do consórcio, subscrito por todas, onde deverá estar indicada a empresa líder como responsável principal perante o </w:t>
      </w:r>
      <w:r w:rsidRPr="003252CA">
        <w:rPr>
          <w:rFonts w:ascii="Times New Roman" w:eastAsia="Times New Roman" w:hAnsi="Times New Roman" w:cs="Times New Roman"/>
          <w:bCs/>
          <w:iCs/>
          <w:color w:val="000000"/>
          <w:lang w:eastAsia="x-none"/>
        </w:rPr>
        <w:t>Município de Natividade-RJ</w:t>
      </w:r>
      <w:r w:rsidRPr="003252CA">
        <w:rPr>
          <w:rFonts w:ascii="Times New Roman" w:eastAsia="Times New Roman" w:hAnsi="Times New Roman" w:cs="Times New Roman"/>
          <w:bCs/>
          <w:iCs/>
          <w:color w:val="000000"/>
          <w:lang w:val="x-none" w:eastAsia="x-none"/>
        </w:rPr>
        <w:t xml:space="preserve"> por todos os atos praticados pelo consórcio;</w:t>
      </w:r>
    </w:p>
    <w:p w14:paraId="0AB78A5E" w14:textId="77777777" w:rsidR="003252CA" w:rsidRPr="003252CA" w:rsidRDefault="003252CA" w:rsidP="003252CA">
      <w:pPr>
        <w:jc w:val="both"/>
        <w:rPr>
          <w:rFonts w:ascii="Times New Roman" w:eastAsia="Times New Roman" w:hAnsi="Times New Roman" w:cs="Times New Roman"/>
          <w:bCs/>
          <w:iCs/>
          <w:color w:val="000000"/>
          <w:lang w:val="x-none" w:eastAsia="x-none"/>
        </w:rPr>
      </w:pPr>
    </w:p>
    <w:p w14:paraId="3E43FCB5" w14:textId="77777777" w:rsidR="003252CA" w:rsidRPr="003252CA" w:rsidRDefault="003252CA" w:rsidP="003252CA">
      <w:pPr>
        <w:jc w:val="both"/>
        <w:rPr>
          <w:rFonts w:ascii="Times New Roman" w:eastAsia="Times New Roman" w:hAnsi="Times New Roman" w:cs="Times New Roman"/>
          <w:bCs/>
          <w:iCs/>
          <w:color w:val="000000"/>
          <w:lang w:val="x-none" w:eastAsia="x-none"/>
        </w:rPr>
      </w:pPr>
      <w:r w:rsidRPr="003252CA">
        <w:rPr>
          <w:rFonts w:ascii="Times New Roman" w:eastAsia="Times New Roman" w:hAnsi="Times New Roman" w:cs="Times New Roman"/>
          <w:b/>
          <w:bCs/>
          <w:iCs/>
          <w:color w:val="000000"/>
          <w:lang w:eastAsia="x-none"/>
        </w:rPr>
        <w:t>34.2.1</w:t>
      </w:r>
      <w:r w:rsidRPr="003252CA">
        <w:rPr>
          <w:rFonts w:ascii="Times New Roman" w:eastAsia="Times New Roman" w:hAnsi="Times New Roman" w:cs="Times New Roman"/>
          <w:bCs/>
          <w:iCs/>
          <w:color w:val="000000"/>
          <w:lang w:eastAsia="x-none"/>
        </w:rPr>
        <w:t xml:space="preserve"> </w:t>
      </w:r>
      <w:r w:rsidRPr="003252CA">
        <w:rPr>
          <w:rFonts w:ascii="Times New Roman" w:eastAsia="Times New Roman" w:hAnsi="Times New Roman" w:cs="Times New Roman"/>
          <w:bCs/>
          <w:iCs/>
          <w:color w:val="000000"/>
          <w:lang w:val="x-none" w:eastAsia="x-none"/>
        </w:rPr>
        <w:t>Cada um dos membros do consórcio deverá comprovar, individualmente, os requisitos de habilitação, mediante a apresentação da documentação comprobatória</w:t>
      </w:r>
      <w:r w:rsidRPr="003252CA">
        <w:rPr>
          <w:rFonts w:ascii="Times New Roman" w:eastAsia="Times New Roman" w:hAnsi="Times New Roman" w:cs="Times New Roman"/>
          <w:bCs/>
          <w:iCs/>
          <w:color w:val="000000"/>
          <w:lang w:eastAsia="x-none"/>
        </w:rPr>
        <w:t>;</w:t>
      </w:r>
    </w:p>
    <w:p w14:paraId="51428D4F" w14:textId="77777777" w:rsidR="003252CA" w:rsidRPr="003252CA" w:rsidRDefault="003252CA" w:rsidP="003252CA">
      <w:pPr>
        <w:jc w:val="both"/>
        <w:rPr>
          <w:rFonts w:ascii="Times New Roman" w:eastAsia="Times New Roman" w:hAnsi="Times New Roman" w:cs="Times New Roman"/>
          <w:bCs/>
          <w:iCs/>
          <w:color w:val="000000"/>
          <w:lang w:val="x-none" w:eastAsia="x-none"/>
        </w:rPr>
      </w:pPr>
    </w:p>
    <w:p w14:paraId="0133FC93" w14:textId="77777777" w:rsidR="003252CA" w:rsidRPr="003252CA" w:rsidRDefault="003252CA" w:rsidP="003252CA">
      <w:pPr>
        <w:jc w:val="both"/>
        <w:rPr>
          <w:rFonts w:ascii="Times New Roman" w:eastAsia="Times New Roman" w:hAnsi="Times New Roman" w:cs="Times New Roman"/>
          <w:bCs/>
          <w:iCs/>
          <w:color w:val="000000"/>
          <w:lang w:val="x-none" w:eastAsia="x-none"/>
        </w:rPr>
      </w:pPr>
      <w:r w:rsidRPr="003252CA">
        <w:rPr>
          <w:rFonts w:ascii="Times New Roman" w:eastAsia="Times New Roman" w:hAnsi="Times New Roman" w:cs="Times New Roman"/>
          <w:b/>
          <w:bCs/>
          <w:iCs/>
          <w:color w:val="000000"/>
          <w:lang w:eastAsia="x-none"/>
        </w:rPr>
        <w:t>34.2.2</w:t>
      </w:r>
      <w:r w:rsidRPr="003252CA">
        <w:rPr>
          <w:rFonts w:ascii="Times New Roman" w:eastAsia="Times New Roman" w:hAnsi="Times New Roman" w:cs="Times New Roman"/>
          <w:bCs/>
          <w:iCs/>
          <w:color w:val="000000"/>
          <w:lang w:eastAsia="x-none"/>
        </w:rPr>
        <w:t xml:space="preserve"> </w:t>
      </w:r>
      <w:r w:rsidRPr="003252CA">
        <w:rPr>
          <w:rFonts w:ascii="Times New Roman" w:eastAsia="Times New Roman" w:hAnsi="Times New Roman" w:cs="Times New Roman"/>
          <w:bCs/>
          <w:iCs/>
          <w:color w:val="000000"/>
          <w:lang w:val="x-none" w:eastAsia="x-none"/>
        </w:rPr>
        <w:t>As empresas consorciadas poderão, todavia, somar os seus quantitativos técnicos e econômico-financeiros, estes últimos na proporção da respectiva participação no consórcio, para a finalidade de atingir os limites fixados para tal objetivo no edital de licitação.</w:t>
      </w:r>
    </w:p>
    <w:p w14:paraId="426D43F5" w14:textId="77777777" w:rsidR="003252CA" w:rsidRPr="003252CA" w:rsidRDefault="003252CA" w:rsidP="003252CA">
      <w:pPr>
        <w:jc w:val="both"/>
        <w:rPr>
          <w:rFonts w:ascii="Times New Roman" w:eastAsia="Times New Roman" w:hAnsi="Times New Roman" w:cs="Times New Roman"/>
          <w:bCs/>
          <w:iCs/>
          <w:color w:val="000000"/>
          <w:lang w:val="x-none" w:eastAsia="x-none"/>
        </w:rPr>
      </w:pPr>
    </w:p>
    <w:p w14:paraId="74D4DC74"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eastAsia="x-none"/>
        </w:rPr>
        <w:t>34.3</w:t>
      </w:r>
      <w:r w:rsidRPr="003252CA">
        <w:rPr>
          <w:rFonts w:ascii="Times New Roman" w:eastAsia="Times New Roman" w:hAnsi="Times New Roman" w:cs="Times New Roman"/>
          <w:bCs/>
          <w:iCs/>
          <w:color w:val="000000"/>
          <w:lang w:eastAsia="x-none"/>
        </w:rPr>
        <w:t xml:space="preserve"> Não será admitida a participação de cooperativa de trabalho, qualquer que seja a sua forma de constituição, já que há vínculo de subordinação direta entre o empregado e a empresa contratada para a prestação dos serviços.</w:t>
      </w:r>
    </w:p>
    <w:p w14:paraId="251A3A44" w14:textId="77777777" w:rsidR="003252CA" w:rsidRPr="003252CA" w:rsidRDefault="003252CA" w:rsidP="003252CA">
      <w:pPr>
        <w:jc w:val="both"/>
        <w:rPr>
          <w:rFonts w:ascii="Times New Roman" w:eastAsia="Times New Roman" w:hAnsi="Times New Roman" w:cs="Times New Roman"/>
          <w:bCs/>
          <w:iCs/>
          <w:color w:val="000000"/>
          <w:lang w:val="pt" w:eastAsia="x-none"/>
        </w:rPr>
      </w:pPr>
    </w:p>
    <w:tbl>
      <w:tblPr>
        <w:tblW w:w="949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498"/>
      </w:tblGrid>
      <w:tr w:rsidR="003252CA" w:rsidRPr="003252CA" w14:paraId="1D470D25" w14:textId="77777777" w:rsidTr="005873AB">
        <w:trPr>
          <w:trHeight w:val="120"/>
        </w:trPr>
        <w:tc>
          <w:tcPr>
            <w:tcW w:w="9498" w:type="dxa"/>
            <w:shd w:val="clear" w:color="auto" w:fill="C6D9F1"/>
          </w:tcPr>
          <w:p w14:paraId="7A39FA5F" w14:textId="77777777" w:rsidR="003252CA" w:rsidRPr="003252CA" w:rsidRDefault="003252CA" w:rsidP="003252CA">
            <w:pPr>
              <w:jc w:val="both"/>
              <w:rPr>
                <w:rFonts w:ascii="Times New Roman" w:eastAsia="Times New Roman" w:hAnsi="Times New Roman" w:cs="Times New Roman"/>
                <w:b/>
                <w:bCs/>
                <w:iCs/>
                <w:color w:val="000000"/>
                <w:lang w:val="pt" w:eastAsia="x-none"/>
              </w:rPr>
            </w:pPr>
            <w:r w:rsidRPr="003252CA">
              <w:rPr>
                <w:rFonts w:ascii="Times New Roman" w:eastAsia="Times New Roman" w:hAnsi="Times New Roman" w:cs="Times New Roman"/>
                <w:b/>
                <w:bCs/>
                <w:iCs/>
                <w:color w:val="000000"/>
                <w:lang w:val="pt" w:eastAsia="x-none"/>
              </w:rPr>
              <w:t xml:space="preserve">35 GARANTIA CONTRATUAL DE EXECUÇÃO </w:t>
            </w:r>
          </w:p>
        </w:tc>
      </w:tr>
    </w:tbl>
    <w:p w14:paraId="49CFF6DE"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4A3E85DA" w14:textId="77777777" w:rsidR="003252CA" w:rsidRDefault="003252CA" w:rsidP="003252CA">
      <w:pPr>
        <w:jc w:val="both"/>
        <w:rPr>
          <w:rFonts w:ascii="Times New Roman" w:eastAsia="Times New Roman" w:hAnsi="Times New Roman" w:cs="Times New Roman"/>
          <w:bCs/>
          <w:iCs/>
          <w:color w:val="000000"/>
          <w:lang w:eastAsia="x-none"/>
        </w:rPr>
      </w:pPr>
      <w:bookmarkStart w:id="119" w:name="X60c81da59be5968f1f09755f56762c54ce2ec45"/>
      <w:bookmarkStart w:id="120" w:name="Xb68b43955327f88994fce5ef6bcc9d87c5fdff4"/>
      <w:bookmarkEnd w:id="118"/>
      <w:r w:rsidRPr="003252CA">
        <w:rPr>
          <w:rFonts w:ascii="Times New Roman" w:eastAsia="Times New Roman" w:hAnsi="Times New Roman" w:cs="Times New Roman"/>
          <w:b/>
          <w:bCs/>
          <w:iCs/>
          <w:color w:val="000000"/>
          <w:lang w:eastAsia="x-none"/>
        </w:rPr>
        <w:t>35.1</w:t>
      </w:r>
      <w:r w:rsidRPr="003252CA">
        <w:rPr>
          <w:rFonts w:ascii="Times New Roman" w:eastAsia="Times New Roman" w:hAnsi="Times New Roman" w:cs="Times New Roman"/>
          <w:bCs/>
          <w:iCs/>
          <w:color w:val="000000"/>
          <w:lang w:eastAsia="x-none"/>
        </w:rPr>
        <w:t xml:space="preserve"> Será exigida a garantia da contratação de que tratam os </w:t>
      </w:r>
      <w:proofErr w:type="spellStart"/>
      <w:r w:rsidRPr="003252CA">
        <w:rPr>
          <w:rFonts w:ascii="Times New Roman" w:eastAsia="Times New Roman" w:hAnsi="Times New Roman" w:cs="Times New Roman"/>
          <w:bCs/>
          <w:iCs/>
          <w:color w:val="000000"/>
          <w:lang w:eastAsia="x-none"/>
        </w:rPr>
        <w:t>arts</w:t>
      </w:r>
      <w:proofErr w:type="spellEnd"/>
      <w:r w:rsidRPr="003252CA">
        <w:rPr>
          <w:rFonts w:ascii="Times New Roman" w:eastAsia="Times New Roman" w:hAnsi="Times New Roman" w:cs="Times New Roman"/>
          <w:bCs/>
          <w:iCs/>
          <w:color w:val="000000"/>
          <w:lang w:eastAsia="x-none"/>
        </w:rPr>
        <w:t>. 96 e seguintes da Lei nº 14.133/2021, no percentual de 5% (cinco por cento) do valor contratual, conforme regras previstas no Contrato.</w:t>
      </w:r>
    </w:p>
    <w:p w14:paraId="5A5B65A2" w14:textId="77777777" w:rsidR="001D693F" w:rsidRDefault="001D693F" w:rsidP="003252CA">
      <w:pPr>
        <w:jc w:val="both"/>
        <w:rPr>
          <w:rFonts w:ascii="Times New Roman" w:eastAsia="Times New Roman" w:hAnsi="Times New Roman" w:cs="Times New Roman"/>
          <w:bCs/>
          <w:iCs/>
          <w:color w:val="000000"/>
          <w:lang w:eastAsia="x-none"/>
        </w:rPr>
      </w:pPr>
    </w:p>
    <w:p w14:paraId="6AED8D6E" w14:textId="77777777" w:rsidR="001D693F" w:rsidRPr="001D693F" w:rsidRDefault="001D693F" w:rsidP="001D693F">
      <w:pPr>
        <w:jc w:val="both"/>
        <w:rPr>
          <w:rFonts w:ascii="Times New Roman" w:eastAsia="Times New Roman" w:hAnsi="Times New Roman" w:cs="Times New Roman"/>
          <w:bCs/>
          <w:iCs/>
          <w:color w:val="000000"/>
          <w:lang w:eastAsia="x-none"/>
        </w:rPr>
      </w:pPr>
      <w:r w:rsidRPr="001D693F">
        <w:rPr>
          <w:rFonts w:ascii="Times New Roman" w:eastAsia="Times New Roman" w:hAnsi="Times New Roman" w:cs="Times New Roman"/>
          <w:bCs/>
          <w:iCs/>
          <w:color w:val="000000"/>
          <w:lang w:eastAsia="x-none"/>
        </w:rPr>
        <w:t>JUSTIFICATIVA: a fixação da garantia contratual em 5% do valor do contrato, nos termos do art. 96 da Lei nº 14.133/2021, apresenta-se pertinente como medida de mitigação dos riscos inerentes à execução contratual, assegurando o adimplemento das obrigações assumidas, a continuidade da obra e a proteção do interesse público, sem imposição de ônus excessivo à contratada.</w:t>
      </w:r>
    </w:p>
    <w:p w14:paraId="5BA1E8EA"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6D714859" w14:textId="77047A54" w:rsidR="003252CA" w:rsidRPr="001D693F"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35.</w:t>
      </w:r>
      <w:r w:rsidRPr="001D693F">
        <w:rPr>
          <w:rFonts w:ascii="Times New Roman" w:eastAsia="Times New Roman" w:hAnsi="Times New Roman" w:cs="Times New Roman"/>
          <w:b/>
          <w:bCs/>
          <w:iCs/>
          <w:color w:val="000000"/>
          <w:lang w:eastAsia="x-none"/>
        </w:rPr>
        <w:t>2</w:t>
      </w:r>
      <w:r w:rsidRPr="001D693F">
        <w:rPr>
          <w:rFonts w:ascii="Times New Roman" w:eastAsia="Times New Roman" w:hAnsi="Times New Roman" w:cs="Times New Roman"/>
          <w:bCs/>
          <w:iCs/>
          <w:color w:val="000000"/>
          <w:lang w:eastAsia="x-none"/>
        </w:rPr>
        <w:t xml:space="preserve"> </w:t>
      </w:r>
      <w:r w:rsidR="001D693F" w:rsidRPr="001D693F">
        <w:rPr>
          <w:rFonts w:ascii="Times New Roman" w:eastAsia="Times New Roman" w:hAnsi="Times New Roman" w:cs="Times New Roman"/>
          <w:bCs/>
          <w:iCs/>
          <w:color w:val="000000"/>
          <w:lang w:eastAsia="x-none"/>
        </w:rPr>
        <w:t>Em caso opção pelo seguro-garantia, a parte adjudicatária deverá apresentá-lo, no prazo mínimo de 1 (um) mês, contado da data de homologação da licitação e anterior à assinatura do contrato.</w:t>
      </w:r>
    </w:p>
    <w:p w14:paraId="2DF17B64"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241764F3" w14:textId="4959720B"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35.3</w:t>
      </w:r>
      <w:r w:rsidRPr="003252CA">
        <w:rPr>
          <w:rFonts w:ascii="Times New Roman" w:eastAsia="Times New Roman" w:hAnsi="Times New Roman" w:cs="Times New Roman"/>
          <w:bCs/>
          <w:iCs/>
          <w:color w:val="000000"/>
          <w:lang w:eastAsia="x-none"/>
        </w:rPr>
        <w:t xml:space="preserve"> </w:t>
      </w:r>
      <w:r w:rsidRPr="001D693F">
        <w:rPr>
          <w:rFonts w:ascii="Times New Roman" w:eastAsia="Times New Roman" w:hAnsi="Times New Roman" w:cs="Times New Roman"/>
          <w:bCs/>
          <w:iCs/>
          <w:color w:val="000000"/>
          <w:lang w:eastAsia="x-none"/>
        </w:rPr>
        <w:t>A garantia, nas modalidades caução e fiança bancária, deverão ser prestadas em até 10 dias úteis após a assinatura do Contrato.</w:t>
      </w:r>
      <w:r w:rsidR="00A01E91">
        <w:rPr>
          <w:rFonts w:ascii="Times New Roman" w:eastAsia="Times New Roman" w:hAnsi="Times New Roman" w:cs="Times New Roman"/>
          <w:bCs/>
          <w:iCs/>
          <w:color w:val="000000"/>
          <w:lang w:eastAsia="x-none"/>
        </w:rPr>
        <w:t xml:space="preserve"> </w:t>
      </w:r>
    </w:p>
    <w:bookmarkEnd w:id="119"/>
    <w:p w14:paraId="30888BE8" w14:textId="77777777" w:rsidR="003252CA" w:rsidRPr="003252CA" w:rsidRDefault="003252CA" w:rsidP="003252CA">
      <w:pPr>
        <w:jc w:val="both"/>
        <w:rPr>
          <w:rFonts w:ascii="Times New Roman" w:eastAsia="Times New Roman" w:hAnsi="Times New Roman" w:cs="Times New Roman"/>
          <w:b/>
          <w:bCs/>
          <w:iCs/>
          <w:color w:val="000000"/>
          <w:lang w:val="pt" w:eastAsia="x-none"/>
        </w:rPr>
      </w:pP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56"/>
      </w:tblGrid>
      <w:tr w:rsidR="003252CA" w:rsidRPr="003252CA" w14:paraId="26EEB641" w14:textId="77777777" w:rsidTr="005873AB">
        <w:trPr>
          <w:trHeight w:val="120"/>
        </w:trPr>
        <w:tc>
          <w:tcPr>
            <w:tcW w:w="9356" w:type="dxa"/>
            <w:shd w:val="clear" w:color="auto" w:fill="C6D9F1"/>
          </w:tcPr>
          <w:p w14:paraId="016BFDA8" w14:textId="77777777" w:rsidR="003252CA" w:rsidRPr="003252CA" w:rsidRDefault="003252CA" w:rsidP="003252CA">
            <w:pPr>
              <w:jc w:val="both"/>
              <w:rPr>
                <w:rFonts w:ascii="Times New Roman" w:eastAsia="Times New Roman" w:hAnsi="Times New Roman" w:cs="Times New Roman"/>
                <w:b/>
                <w:bCs/>
                <w:iCs/>
                <w:color w:val="000000"/>
                <w:lang w:val="pt" w:eastAsia="x-none"/>
              </w:rPr>
            </w:pPr>
            <w:r w:rsidRPr="003252CA">
              <w:rPr>
                <w:rFonts w:ascii="Times New Roman" w:eastAsia="Times New Roman" w:hAnsi="Times New Roman" w:cs="Times New Roman"/>
                <w:b/>
                <w:bCs/>
                <w:iCs/>
                <w:color w:val="000000"/>
                <w:lang w:val="pt" w:eastAsia="x-none"/>
              </w:rPr>
              <w:t>36 PRAZO E REGRAS DE GARANTIA DOS SERVIÇOS PRESTADOS</w:t>
            </w:r>
          </w:p>
        </w:tc>
      </w:tr>
    </w:tbl>
    <w:p w14:paraId="2ED29323"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5F637B8B" w14:textId="77777777" w:rsidR="003252CA" w:rsidRPr="003252CA" w:rsidRDefault="003252CA" w:rsidP="003252CA">
      <w:pPr>
        <w:jc w:val="both"/>
        <w:rPr>
          <w:rFonts w:ascii="Times New Roman" w:eastAsia="Times New Roman" w:hAnsi="Times New Roman" w:cs="Times New Roman"/>
          <w:bCs/>
          <w:iCs/>
          <w:color w:val="000000"/>
          <w:lang w:val="pt" w:eastAsia="x-none"/>
        </w:rPr>
      </w:pPr>
      <w:bookmarkStart w:id="121" w:name="indicação-dos-recursos-orçamentários"/>
      <w:bookmarkEnd w:id="120"/>
      <w:r w:rsidRPr="003252CA">
        <w:rPr>
          <w:rFonts w:ascii="Times New Roman" w:eastAsia="Times New Roman" w:hAnsi="Times New Roman" w:cs="Times New Roman"/>
          <w:b/>
          <w:bCs/>
          <w:iCs/>
          <w:color w:val="000000"/>
          <w:lang w:val="pt" w:eastAsia="x-none"/>
        </w:rPr>
        <w:t>36.1</w:t>
      </w:r>
      <w:r w:rsidRPr="003252CA">
        <w:rPr>
          <w:rFonts w:ascii="Times New Roman" w:eastAsia="Times New Roman" w:hAnsi="Times New Roman" w:cs="Times New Roman"/>
          <w:bCs/>
          <w:iCs/>
          <w:color w:val="000000"/>
          <w:lang w:val="pt" w:eastAsia="x-none"/>
        </w:rPr>
        <w:t xml:space="preserve"> Após o recebimento definitivo da obra, inicia-se o período de garantia sobre os serviços executados e os bens fornecidos. </w:t>
      </w:r>
    </w:p>
    <w:p w14:paraId="0687732E"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155A6842"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36.2</w:t>
      </w:r>
      <w:r w:rsidRPr="003252CA">
        <w:rPr>
          <w:rFonts w:ascii="Times New Roman" w:eastAsia="Times New Roman" w:hAnsi="Times New Roman" w:cs="Times New Roman"/>
          <w:bCs/>
          <w:iCs/>
          <w:color w:val="000000"/>
          <w:lang w:val="pt" w:eastAsia="x-none"/>
        </w:rPr>
        <w:t xml:space="preserve"> Essa garantia é o compromisso da contratada de reparar, corrigir, remover ou substituir, sem ônus para a Administração, quaisquer vícios ou defeitos decorrentes da execução ou de materiais empregados, que venham a se manifestar dentro de determinados prazos.</w:t>
      </w:r>
    </w:p>
    <w:p w14:paraId="485E5676"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6627C654"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36.3</w:t>
      </w:r>
      <w:r w:rsidRPr="003252CA">
        <w:rPr>
          <w:rFonts w:ascii="Times New Roman" w:eastAsia="Times New Roman" w:hAnsi="Times New Roman" w:cs="Times New Roman"/>
          <w:bCs/>
          <w:iCs/>
          <w:color w:val="000000"/>
          <w:lang w:val="pt" w:eastAsia="x-none"/>
        </w:rPr>
        <w:t xml:space="preserve"> Em se tratando de obra, o recebimento definitivo pela Administração não eximirá o contratado, pelo prazo mínimo de </w:t>
      </w:r>
      <w:r w:rsidRPr="003252CA">
        <w:rPr>
          <w:rFonts w:ascii="Times New Roman" w:eastAsia="Times New Roman" w:hAnsi="Times New Roman" w:cs="Times New Roman"/>
          <w:b/>
          <w:bCs/>
          <w:iCs/>
          <w:color w:val="000000"/>
          <w:lang w:val="pt" w:eastAsia="x-none"/>
        </w:rPr>
        <w:t>5 (cinco) anos</w:t>
      </w:r>
      <w:r w:rsidRPr="003252CA">
        <w:rPr>
          <w:rFonts w:ascii="Times New Roman" w:eastAsia="Times New Roman" w:hAnsi="Times New Roman" w:cs="Times New Roman"/>
          <w:bCs/>
          <w:iCs/>
          <w:color w:val="000000"/>
          <w:lang w:val="pt" w:eastAsia="x-none"/>
        </w:rPr>
        <w:t>, admitida a previsão de prazo de garantia superior no edital e no contrato, da responsabilidade objetiva pela solidez e pela segurança dos materiais e dos serviços executados e pela funcionalidade da construção, da reforma, da recuperação ou da ampliação do bem imóvel, e, em caso de vício, defeito ou incorreção identificados, o contratado ficará responsável pela reparação, pela correção, pela reconstrução ou pela substituição necessárias, conforme a Lei nº 14.133/2021.</w:t>
      </w:r>
    </w:p>
    <w:p w14:paraId="1EF08013"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0B6E208A"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val="pt" w:eastAsia="x-none"/>
        </w:rPr>
        <w:t>36.4</w:t>
      </w:r>
      <w:r w:rsidRPr="003252CA">
        <w:rPr>
          <w:rFonts w:ascii="Times New Roman" w:eastAsia="Times New Roman" w:hAnsi="Times New Roman" w:cs="Times New Roman"/>
          <w:bCs/>
          <w:iCs/>
          <w:color w:val="000000"/>
          <w:lang w:val="pt" w:eastAsia="x-none"/>
        </w:rPr>
        <w:t xml:space="preserve"> No caso das edificações residenciais há elementos construtivos cuja solidez e segurança se enquadra nesse conceito. </w:t>
      </w:r>
    </w:p>
    <w:p w14:paraId="1AE2F420" w14:textId="77777777" w:rsidR="003252CA" w:rsidRPr="003252CA" w:rsidRDefault="003252CA" w:rsidP="003252CA">
      <w:pPr>
        <w:jc w:val="both"/>
        <w:rPr>
          <w:rFonts w:ascii="Times New Roman" w:eastAsia="Times New Roman" w:hAnsi="Times New Roman" w:cs="Times New Roman"/>
          <w:b/>
          <w:bCs/>
          <w:iCs/>
          <w:color w:val="000000"/>
          <w:lang w:val="pt" w:eastAsia="x-none"/>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6"/>
      </w:tblGrid>
      <w:tr w:rsidR="003252CA" w:rsidRPr="003252CA" w14:paraId="4022880A" w14:textId="77777777" w:rsidTr="005873AB">
        <w:trPr>
          <w:trHeight w:val="255"/>
        </w:trPr>
        <w:tc>
          <w:tcPr>
            <w:tcW w:w="9356" w:type="dxa"/>
            <w:shd w:val="clear" w:color="auto" w:fill="C6D9F1"/>
          </w:tcPr>
          <w:p w14:paraId="0FBC26A0" w14:textId="77777777" w:rsidR="003252CA" w:rsidRPr="003252CA" w:rsidRDefault="003252CA" w:rsidP="003252CA">
            <w:pPr>
              <w:jc w:val="both"/>
              <w:rPr>
                <w:rFonts w:ascii="Times New Roman" w:eastAsia="Times New Roman" w:hAnsi="Times New Roman" w:cs="Times New Roman"/>
                <w:b/>
                <w:bCs/>
                <w:iCs/>
                <w:color w:val="000000"/>
                <w:lang w:val="pt" w:eastAsia="x-none"/>
              </w:rPr>
            </w:pPr>
            <w:r w:rsidRPr="003252CA">
              <w:rPr>
                <w:rFonts w:ascii="Times New Roman" w:eastAsia="Times New Roman" w:hAnsi="Times New Roman" w:cs="Times New Roman"/>
                <w:b/>
                <w:bCs/>
                <w:iCs/>
                <w:color w:val="000000"/>
                <w:lang w:val="pt" w:eastAsia="x-none"/>
              </w:rPr>
              <w:t>37 INDICAÇÃO DOS RECURSOS ORÇAMENTÁRIOS</w:t>
            </w:r>
          </w:p>
        </w:tc>
      </w:tr>
    </w:tbl>
    <w:p w14:paraId="07C9BF27"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61B6F4A3"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37.1</w:t>
      </w:r>
      <w:r w:rsidRPr="003252CA">
        <w:rPr>
          <w:rFonts w:ascii="Times New Roman" w:eastAsia="Times New Roman" w:hAnsi="Times New Roman" w:cs="Times New Roman"/>
          <w:bCs/>
          <w:iCs/>
          <w:color w:val="000000"/>
          <w:lang w:eastAsia="x-none"/>
        </w:rPr>
        <w:t xml:space="preserve"> As despesas decorrentes da presente contratação correrão à conta de recursos específicos consignados no Orçamento da Secretaria Municipal de Desenvolvimento Urbano.</w:t>
      </w:r>
    </w:p>
    <w:p w14:paraId="42D3F744"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58C1D4AD"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37.2</w:t>
      </w:r>
      <w:r w:rsidRPr="003252CA">
        <w:rPr>
          <w:rFonts w:ascii="Times New Roman" w:eastAsia="Times New Roman" w:hAnsi="Times New Roman" w:cs="Times New Roman"/>
          <w:bCs/>
          <w:iCs/>
          <w:color w:val="000000"/>
          <w:lang w:eastAsia="x-none"/>
        </w:rPr>
        <w:t xml:space="preserve"> A contratação será atendida pela seguinte dotação:</w:t>
      </w:r>
    </w:p>
    <w:p w14:paraId="1F08DD0C"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6412F846"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Programa de Trabalho: 15.452.0014.1304.1304</w:t>
      </w:r>
    </w:p>
    <w:p w14:paraId="46CB72B7"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ab/>
      </w:r>
      <w:r w:rsidRPr="003252CA">
        <w:rPr>
          <w:rFonts w:ascii="Times New Roman" w:eastAsia="Times New Roman" w:hAnsi="Times New Roman" w:cs="Times New Roman"/>
          <w:bCs/>
          <w:iCs/>
          <w:color w:val="000000"/>
          <w:lang w:eastAsia="x-none"/>
        </w:rPr>
        <w:tab/>
      </w:r>
      <w:r w:rsidRPr="003252CA">
        <w:rPr>
          <w:rFonts w:ascii="Times New Roman" w:eastAsia="Times New Roman" w:hAnsi="Times New Roman" w:cs="Times New Roman"/>
          <w:bCs/>
          <w:iCs/>
          <w:color w:val="000000"/>
          <w:lang w:eastAsia="x-none"/>
        </w:rPr>
        <w:tab/>
        <w:t xml:space="preserve">  15.452.0014.1124.1124</w:t>
      </w:r>
    </w:p>
    <w:p w14:paraId="05FCB5CB"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Unidade: Secretaria Municipal de Desenvolvimento Urbano</w:t>
      </w:r>
    </w:p>
    <w:p w14:paraId="4AD6E205"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Elemento de Despesa: Obras e Instalações</w:t>
      </w:r>
    </w:p>
    <w:p w14:paraId="30A9B947"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Código: 4.4.90.51.00</w:t>
      </w:r>
    </w:p>
    <w:p w14:paraId="7A359C00"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Fonte de Recurso: Ministério das Cidades e Prefeitura Municipal de Natividade-RJ</w:t>
      </w:r>
    </w:p>
    <w:p w14:paraId="75AEA994"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48AC7D17"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37.3</w:t>
      </w:r>
      <w:r w:rsidRPr="003252CA">
        <w:rPr>
          <w:rFonts w:ascii="Times New Roman" w:eastAsia="Times New Roman" w:hAnsi="Times New Roman" w:cs="Times New Roman"/>
          <w:bCs/>
          <w:iCs/>
          <w:color w:val="000000"/>
          <w:lang w:eastAsia="x-none"/>
        </w:rPr>
        <w:t xml:space="preserve"> A dotação relativa aos exercícios financeiros subsequentes será indicada após aprovação da Lei Orçamentária respectiva e liberação dos créditos correspondentes, mediante </w:t>
      </w:r>
      <w:proofErr w:type="spellStart"/>
      <w:r w:rsidRPr="003252CA">
        <w:rPr>
          <w:rFonts w:ascii="Times New Roman" w:eastAsia="Times New Roman" w:hAnsi="Times New Roman" w:cs="Times New Roman"/>
          <w:bCs/>
          <w:iCs/>
          <w:color w:val="000000"/>
          <w:lang w:eastAsia="x-none"/>
        </w:rPr>
        <w:t>apostilamento</w:t>
      </w:r>
      <w:proofErr w:type="spellEnd"/>
      <w:r w:rsidRPr="003252CA">
        <w:rPr>
          <w:rFonts w:ascii="Times New Roman" w:eastAsia="Times New Roman" w:hAnsi="Times New Roman" w:cs="Times New Roman"/>
          <w:bCs/>
          <w:iCs/>
          <w:color w:val="000000"/>
          <w:lang w:eastAsia="x-none"/>
        </w:rPr>
        <w:t>.</w:t>
      </w:r>
    </w:p>
    <w:p w14:paraId="1C47AB9B" w14:textId="77777777" w:rsidR="003252CA" w:rsidRPr="003252CA" w:rsidRDefault="003252CA" w:rsidP="003252CA">
      <w:pPr>
        <w:jc w:val="both"/>
        <w:rPr>
          <w:rFonts w:ascii="Times New Roman" w:eastAsia="Times New Roman" w:hAnsi="Times New Roman" w:cs="Times New Roman"/>
          <w:b/>
          <w:bCs/>
          <w:iCs/>
          <w:color w:val="000000"/>
          <w:lang w:val="pt" w:eastAsia="x-none"/>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8"/>
      </w:tblGrid>
      <w:tr w:rsidR="003252CA" w:rsidRPr="003252CA" w14:paraId="0200C922" w14:textId="77777777" w:rsidTr="005873AB">
        <w:trPr>
          <w:trHeight w:val="255"/>
        </w:trPr>
        <w:tc>
          <w:tcPr>
            <w:tcW w:w="9498" w:type="dxa"/>
            <w:shd w:val="clear" w:color="auto" w:fill="C6D9F1"/>
          </w:tcPr>
          <w:p w14:paraId="048F2165" w14:textId="77777777" w:rsidR="003252CA" w:rsidRPr="003252CA" w:rsidRDefault="003252CA" w:rsidP="003252CA">
            <w:pPr>
              <w:jc w:val="both"/>
              <w:rPr>
                <w:rFonts w:ascii="Times New Roman" w:eastAsia="Times New Roman" w:hAnsi="Times New Roman" w:cs="Times New Roman"/>
                <w:b/>
                <w:bCs/>
                <w:iCs/>
                <w:color w:val="000000"/>
                <w:lang w:val="pt" w:eastAsia="x-none"/>
              </w:rPr>
            </w:pPr>
            <w:r w:rsidRPr="003252CA">
              <w:rPr>
                <w:rFonts w:ascii="Times New Roman" w:eastAsia="Times New Roman" w:hAnsi="Times New Roman" w:cs="Times New Roman"/>
                <w:b/>
                <w:bCs/>
                <w:iCs/>
                <w:color w:val="000000"/>
                <w:lang w:val="pt" w:eastAsia="x-none"/>
              </w:rPr>
              <w:t>38 VALOR ESTIMADO DA CONTRATAÇÃO</w:t>
            </w:r>
          </w:p>
        </w:tc>
      </w:tr>
    </w:tbl>
    <w:p w14:paraId="7330BB9F" w14:textId="77777777" w:rsidR="003252CA" w:rsidRPr="003252CA" w:rsidRDefault="003252CA" w:rsidP="003252CA">
      <w:pPr>
        <w:jc w:val="both"/>
        <w:rPr>
          <w:rFonts w:ascii="Times New Roman" w:eastAsia="Times New Roman" w:hAnsi="Times New Roman" w:cs="Times New Roman"/>
          <w:b/>
          <w:bCs/>
          <w:iCs/>
          <w:color w:val="000000"/>
          <w:lang w:val="pt" w:eastAsia="x-none"/>
        </w:rPr>
      </w:pPr>
    </w:p>
    <w:p w14:paraId="2F9AAB4A"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38.1</w:t>
      </w:r>
      <w:r w:rsidRPr="003252CA">
        <w:rPr>
          <w:rFonts w:ascii="Times New Roman" w:eastAsia="Times New Roman" w:hAnsi="Times New Roman" w:cs="Times New Roman"/>
          <w:bCs/>
          <w:iCs/>
          <w:color w:val="000000"/>
          <w:lang w:eastAsia="x-none"/>
        </w:rPr>
        <w:t xml:space="preserve"> Estima-se o valor da contratação em </w:t>
      </w:r>
      <w:r w:rsidRPr="003252CA">
        <w:rPr>
          <w:rFonts w:ascii="Times New Roman" w:eastAsia="Times New Roman" w:hAnsi="Times New Roman" w:cs="Times New Roman"/>
          <w:b/>
          <w:bCs/>
          <w:iCs/>
          <w:color w:val="000000"/>
          <w:lang w:eastAsia="x-none"/>
        </w:rPr>
        <w:t>R$2.962.542,96</w:t>
      </w:r>
      <w:r w:rsidRPr="003252CA">
        <w:rPr>
          <w:rFonts w:ascii="Times New Roman" w:eastAsia="Times New Roman" w:hAnsi="Times New Roman" w:cs="Times New Roman"/>
          <w:bCs/>
          <w:iCs/>
          <w:color w:val="000000"/>
          <w:lang w:eastAsia="x-none"/>
        </w:rPr>
        <w:t xml:space="preserve">, </w:t>
      </w:r>
      <w:r w:rsidRPr="003252CA">
        <w:rPr>
          <w:rFonts w:ascii="Times New Roman" w:eastAsia="Times New Roman" w:hAnsi="Times New Roman" w:cs="Times New Roman"/>
          <w:b/>
          <w:bCs/>
          <w:iCs/>
          <w:color w:val="000000"/>
          <w:lang w:eastAsia="x-none"/>
        </w:rPr>
        <w:t>(dois milhões, novecentos e sessenta e dois mil, quinhentos e quarenta e dois reais e noventa e seis centavos)</w:t>
      </w:r>
      <w:r w:rsidRPr="003252CA">
        <w:rPr>
          <w:rFonts w:ascii="Times New Roman" w:eastAsia="Times New Roman" w:hAnsi="Times New Roman" w:cs="Times New Roman"/>
          <w:bCs/>
          <w:iCs/>
          <w:color w:val="000000"/>
          <w:lang w:eastAsia="x-none"/>
        </w:rPr>
        <w:t>, conforme planilha orçamentária e memórias de cálculos em anexo.</w:t>
      </w:r>
    </w:p>
    <w:p w14:paraId="5BAA0F45" w14:textId="77777777" w:rsidR="003252CA" w:rsidRPr="003252CA" w:rsidRDefault="003252CA" w:rsidP="003252CA">
      <w:pPr>
        <w:jc w:val="both"/>
        <w:rPr>
          <w:rFonts w:ascii="Times New Roman" w:eastAsia="Times New Roman" w:hAnsi="Times New Roman" w:cs="Times New Roman"/>
          <w:bCs/>
          <w:iCs/>
          <w:color w:val="000000"/>
          <w:lang w:val="pt" w:eastAsia="x-none"/>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8"/>
      </w:tblGrid>
      <w:tr w:rsidR="003252CA" w:rsidRPr="003252CA" w14:paraId="1E56FEC9" w14:textId="77777777" w:rsidTr="005873AB">
        <w:trPr>
          <w:trHeight w:val="255"/>
        </w:trPr>
        <w:tc>
          <w:tcPr>
            <w:tcW w:w="9498" w:type="dxa"/>
            <w:shd w:val="clear" w:color="auto" w:fill="C6D9F1"/>
          </w:tcPr>
          <w:p w14:paraId="2618BEA8" w14:textId="77777777" w:rsidR="003252CA" w:rsidRPr="003252CA" w:rsidRDefault="003252CA" w:rsidP="003252CA">
            <w:pPr>
              <w:jc w:val="both"/>
              <w:rPr>
                <w:rFonts w:ascii="Times New Roman" w:eastAsia="Times New Roman" w:hAnsi="Times New Roman" w:cs="Times New Roman"/>
                <w:b/>
                <w:bCs/>
                <w:iCs/>
                <w:color w:val="000000"/>
                <w:lang w:val="pt" w:eastAsia="x-none"/>
              </w:rPr>
            </w:pPr>
            <w:r w:rsidRPr="003252CA">
              <w:rPr>
                <w:rFonts w:ascii="Times New Roman" w:eastAsia="Times New Roman" w:hAnsi="Times New Roman" w:cs="Times New Roman"/>
                <w:b/>
                <w:bCs/>
                <w:iCs/>
                <w:color w:val="000000"/>
                <w:lang w:val="pt" w:eastAsia="x-none"/>
              </w:rPr>
              <w:t xml:space="preserve">39 LICENCIAMENTO AMBIENTAL E DESAPROPRIAÇÃO </w:t>
            </w:r>
          </w:p>
        </w:tc>
      </w:tr>
    </w:tbl>
    <w:p w14:paraId="0A793100" w14:textId="77777777" w:rsidR="003252CA" w:rsidRPr="003252CA" w:rsidRDefault="003252CA" w:rsidP="003252CA">
      <w:pPr>
        <w:jc w:val="both"/>
        <w:rPr>
          <w:rFonts w:ascii="Times New Roman" w:eastAsia="Times New Roman" w:hAnsi="Times New Roman" w:cs="Times New Roman"/>
          <w:bCs/>
          <w:iCs/>
          <w:color w:val="000000"/>
          <w:lang w:val="pt" w:eastAsia="x-none"/>
        </w:rPr>
      </w:pPr>
    </w:p>
    <w:bookmarkEnd w:id="121"/>
    <w:p w14:paraId="66598784"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
          <w:bCs/>
          <w:iCs/>
          <w:color w:val="000000"/>
          <w:lang w:eastAsia="x-none"/>
        </w:rPr>
        <w:t>39.1</w:t>
      </w:r>
      <w:r w:rsidRPr="003252CA">
        <w:rPr>
          <w:rFonts w:ascii="Times New Roman" w:eastAsia="Times New Roman" w:hAnsi="Times New Roman" w:cs="Times New Roman"/>
          <w:bCs/>
          <w:iCs/>
          <w:color w:val="000000"/>
          <w:lang w:eastAsia="x-none"/>
        </w:rPr>
        <w:t xml:space="preserve"> Para a execução desta obra específica, não há necessidade de licenciamento ambiental prévio, tampouco de desapropriações, em razão de suas características e da natureza da intervenção. A obra será realizada em área pública municipal já existente.</w:t>
      </w:r>
    </w:p>
    <w:p w14:paraId="13B0CDD7" w14:textId="77777777" w:rsidR="003252CA" w:rsidRPr="003252CA" w:rsidRDefault="003252CA" w:rsidP="003252CA">
      <w:pPr>
        <w:jc w:val="both"/>
        <w:rPr>
          <w:rFonts w:ascii="Times New Roman" w:eastAsia="Times New Roman" w:hAnsi="Times New Roman" w:cs="Times New Roman"/>
          <w:b/>
          <w:bCs/>
          <w:iCs/>
          <w:color w:val="000000"/>
          <w:lang w:val="pt" w:eastAsia="x-none"/>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8"/>
      </w:tblGrid>
      <w:tr w:rsidR="003252CA" w:rsidRPr="003252CA" w14:paraId="14DF810C" w14:textId="77777777" w:rsidTr="005873AB">
        <w:trPr>
          <w:trHeight w:val="255"/>
        </w:trPr>
        <w:tc>
          <w:tcPr>
            <w:tcW w:w="9498" w:type="dxa"/>
            <w:shd w:val="clear" w:color="auto" w:fill="C6D9F1"/>
          </w:tcPr>
          <w:p w14:paraId="00D56064" w14:textId="77777777" w:rsidR="003252CA" w:rsidRPr="003252CA" w:rsidRDefault="003252CA" w:rsidP="003252CA">
            <w:pPr>
              <w:jc w:val="both"/>
              <w:rPr>
                <w:rFonts w:ascii="Times New Roman" w:eastAsia="Times New Roman" w:hAnsi="Times New Roman" w:cs="Times New Roman"/>
                <w:b/>
                <w:bCs/>
                <w:iCs/>
                <w:color w:val="000000"/>
                <w:lang w:val="pt" w:eastAsia="x-none"/>
              </w:rPr>
            </w:pPr>
            <w:r w:rsidRPr="003252CA">
              <w:rPr>
                <w:rFonts w:ascii="Times New Roman" w:eastAsia="Times New Roman" w:hAnsi="Times New Roman" w:cs="Times New Roman"/>
                <w:b/>
                <w:bCs/>
                <w:iCs/>
                <w:color w:val="000000"/>
                <w:lang w:val="pt" w:eastAsia="x-none"/>
              </w:rPr>
              <w:t>40 DISPOSIÇÕES FINAIS</w:t>
            </w:r>
          </w:p>
        </w:tc>
      </w:tr>
      <w:bookmarkEnd w:id="89"/>
    </w:tbl>
    <w:p w14:paraId="5D665CFC"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3B0A1AA8"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40.1</w:t>
      </w:r>
      <w:r w:rsidRPr="003252CA">
        <w:rPr>
          <w:rFonts w:ascii="Times New Roman" w:eastAsia="Times New Roman" w:hAnsi="Times New Roman" w:cs="Times New Roman"/>
          <w:bCs/>
          <w:iCs/>
          <w:color w:val="000000"/>
          <w:lang w:eastAsia="x-none"/>
        </w:rPr>
        <w:t xml:space="preserve"> O presente Projeto Básico foi elaborado em conformidade com as normas legais e regulamentares aplicáveis à matéria.</w:t>
      </w:r>
    </w:p>
    <w:p w14:paraId="0DAD7EDE"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53E8CA56"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40.2</w:t>
      </w:r>
      <w:r w:rsidRPr="003252CA">
        <w:rPr>
          <w:rFonts w:ascii="Times New Roman" w:eastAsia="Times New Roman" w:hAnsi="Times New Roman" w:cs="Times New Roman"/>
          <w:bCs/>
          <w:iCs/>
          <w:color w:val="000000"/>
          <w:lang w:eastAsia="x-none"/>
        </w:rPr>
        <w:t xml:space="preserve"> Este Projeto Básico constituirá parte integrante do edital da licitação a ser instaurado, visando à contratação de empresa devidamente qualificada que apresente a proposta mais vantajosa para a execução do objeto descrito.</w:t>
      </w:r>
    </w:p>
    <w:p w14:paraId="24A72E38"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3CA4E02D"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40.3</w:t>
      </w:r>
      <w:r w:rsidRPr="003252CA">
        <w:rPr>
          <w:rFonts w:ascii="Times New Roman" w:eastAsia="Times New Roman" w:hAnsi="Times New Roman" w:cs="Times New Roman"/>
          <w:bCs/>
          <w:iCs/>
          <w:color w:val="000000"/>
          <w:lang w:eastAsia="x-none"/>
        </w:rPr>
        <w:t xml:space="preserve"> As empresas interessadas em participar do certame serão integralmente responsáveis pela avaliação, levantamento e composição dos custos relativos à execução do objeto, não podendo alegar, posteriormente, desconhecimento das condições e características da obra. Serão ainda responsáveis por eventuais prejuízos decorrentes de avaliações incorretas ou da ausência de levantamento adequado.</w:t>
      </w:r>
    </w:p>
    <w:p w14:paraId="1C390347"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523F87F8" w14:textId="77777777" w:rsid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
          <w:bCs/>
          <w:iCs/>
          <w:color w:val="000000"/>
          <w:lang w:eastAsia="x-none"/>
        </w:rPr>
        <w:t xml:space="preserve">40.4 </w:t>
      </w:r>
      <w:r w:rsidRPr="003252CA">
        <w:rPr>
          <w:rFonts w:ascii="Times New Roman" w:eastAsia="Times New Roman" w:hAnsi="Times New Roman" w:cs="Times New Roman"/>
          <w:bCs/>
          <w:iCs/>
          <w:color w:val="000000"/>
          <w:lang w:eastAsia="x-none"/>
        </w:rPr>
        <w:t>Nos casos omissos, o presente Projeto Básico reger-se-á pelas disposições da Lei nº 14.133/2021 e demais legislações correlatas.</w:t>
      </w:r>
    </w:p>
    <w:p w14:paraId="1D1A5BFC" w14:textId="77777777" w:rsidR="001D693F" w:rsidRDefault="001D693F" w:rsidP="003252CA">
      <w:pPr>
        <w:jc w:val="both"/>
        <w:rPr>
          <w:rFonts w:ascii="Times New Roman" w:eastAsia="Times New Roman" w:hAnsi="Times New Roman" w:cs="Times New Roman"/>
          <w:bCs/>
          <w:iCs/>
          <w:color w:val="000000"/>
          <w:lang w:eastAsia="x-none"/>
        </w:rPr>
      </w:pPr>
    </w:p>
    <w:p w14:paraId="5A7225E3" w14:textId="77777777" w:rsidR="001D693F" w:rsidRPr="001D693F" w:rsidRDefault="001D693F" w:rsidP="001D693F">
      <w:pPr>
        <w:jc w:val="both"/>
        <w:rPr>
          <w:rFonts w:ascii="Times New Roman" w:eastAsia="Times New Roman" w:hAnsi="Times New Roman" w:cs="Times New Roman"/>
          <w:bCs/>
          <w:iCs/>
          <w:color w:val="000000"/>
          <w:lang w:eastAsia="x-none"/>
        </w:rPr>
      </w:pPr>
      <w:r w:rsidRPr="001D693F">
        <w:rPr>
          <w:rFonts w:ascii="Times New Roman" w:eastAsia="Times New Roman" w:hAnsi="Times New Roman" w:cs="Times New Roman"/>
          <w:b/>
          <w:bCs/>
          <w:iCs/>
          <w:color w:val="000000"/>
          <w:lang w:eastAsia="x-none"/>
        </w:rPr>
        <w:t>40.5</w:t>
      </w:r>
      <w:r w:rsidRPr="001D693F">
        <w:rPr>
          <w:rFonts w:ascii="Times New Roman" w:eastAsia="Times New Roman" w:hAnsi="Times New Roman" w:cs="Times New Roman"/>
          <w:bCs/>
          <w:iCs/>
          <w:color w:val="000000"/>
          <w:lang w:eastAsia="x-none"/>
        </w:rPr>
        <w:t xml:space="preserve"> A contratação em tela reger-se-á pelo Decreto n. 11.890 de 22 de janeiro de 2024 que dispõe sobre a aplicação de margem de preferência no âmbito da administração público, considerando </w:t>
      </w:r>
      <w:r w:rsidRPr="001D693F">
        <w:rPr>
          <w:rFonts w:ascii="Times New Roman" w:eastAsia="Times New Roman" w:hAnsi="Times New Roman" w:cs="Times New Roman"/>
          <w:bCs/>
          <w:iCs/>
          <w:color w:val="000000"/>
          <w:lang w:eastAsia="x-none"/>
        </w:rPr>
        <w:lastRenderedPageBreak/>
        <w:t>ainda o que estabelece a Resolução SEGES-CICS/MGI n. 06 de 25 de novembro de 2024 – que suspende a aplicação de margem de preferência em licitações que tenham como critério de julgamento o menor preço por grupo de itens.</w:t>
      </w:r>
    </w:p>
    <w:p w14:paraId="6DAC34B0"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026E3A8E"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59C8FB61" w14:textId="77777777" w:rsidR="003252CA" w:rsidRPr="003252CA" w:rsidRDefault="003252CA" w:rsidP="003252CA">
      <w:pPr>
        <w:jc w:val="both"/>
        <w:rPr>
          <w:rFonts w:ascii="Times New Roman" w:eastAsia="Times New Roman" w:hAnsi="Times New Roman" w:cs="Times New Roman"/>
          <w:b/>
          <w:bCs/>
          <w:iCs/>
          <w:color w:val="000000"/>
          <w:lang w:eastAsia="x-none"/>
        </w:rPr>
      </w:pPr>
      <w:r w:rsidRPr="003252CA">
        <w:rPr>
          <w:rFonts w:ascii="Times New Roman" w:eastAsia="Times New Roman" w:hAnsi="Times New Roman" w:cs="Times New Roman"/>
          <w:b/>
          <w:bCs/>
          <w:iCs/>
          <w:color w:val="000000"/>
          <w:lang w:eastAsia="x-none"/>
        </w:rPr>
        <w:t>IDENTIFICAÇÃO E ASSINATURA DO SERVIDOR (OU EQUIPE) RESPONSÁVEL PELA ELABORAÇÃO DO PROJETO BÁSICO</w:t>
      </w:r>
    </w:p>
    <w:p w14:paraId="0E608F03"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295B173F"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2697855C"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1DE3DA1D"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Natividade/RJ, 09 de janeiro de 2026.</w:t>
      </w:r>
    </w:p>
    <w:p w14:paraId="49334D25"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502370A3"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7AA50224"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2750129F"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45E714AF"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4D115CE2"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________________________________</w:t>
      </w:r>
    </w:p>
    <w:p w14:paraId="2E2525BE"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 xml:space="preserve">Maria Tereza </w:t>
      </w:r>
      <w:proofErr w:type="spellStart"/>
      <w:r w:rsidRPr="003252CA">
        <w:rPr>
          <w:rFonts w:ascii="Times New Roman" w:eastAsia="Times New Roman" w:hAnsi="Times New Roman" w:cs="Times New Roman"/>
          <w:bCs/>
          <w:iCs/>
          <w:color w:val="000000"/>
          <w:lang w:eastAsia="x-none"/>
        </w:rPr>
        <w:t>Zucoloto</w:t>
      </w:r>
      <w:proofErr w:type="spellEnd"/>
      <w:r w:rsidRPr="003252CA">
        <w:rPr>
          <w:rFonts w:ascii="Times New Roman" w:eastAsia="Times New Roman" w:hAnsi="Times New Roman" w:cs="Times New Roman"/>
          <w:bCs/>
          <w:iCs/>
          <w:color w:val="000000"/>
          <w:lang w:eastAsia="x-none"/>
        </w:rPr>
        <w:t xml:space="preserve"> de Matos</w:t>
      </w:r>
    </w:p>
    <w:p w14:paraId="6225A31E"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Arquiteta e Urbanista</w:t>
      </w:r>
    </w:p>
    <w:p w14:paraId="58EF9F79"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CAU A109405-0</w:t>
      </w:r>
    </w:p>
    <w:p w14:paraId="7BC5BC2C"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6BD0CE4E"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44877CF3" w14:textId="77777777" w:rsidR="003252CA" w:rsidRPr="003252CA" w:rsidRDefault="003252CA" w:rsidP="003252CA">
      <w:pPr>
        <w:jc w:val="both"/>
        <w:rPr>
          <w:rFonts w:ascii="Times New Roman" w:eastAsia="Times New Roman" w:hAnsi="Times New Roman" w:cs="Times New Roman"/>
          <w:b/>
          <w:bCs/>
          <w:iCs/>
          <w:color w:val="000000"/>
          <w:lang w:eastAsia="x-none"/>
        </w:rPr>
      </w:pPr>
    </w:p>
    <w:p w14:paraId="1CD13E70" w14:textId="77777777" w:rsidR="003252CA" w:rsidRPr="003252CA" w:rsidRDefault="003252CA" w:rsidP="003252CA">
      <w:pPr>
        <w:jc w:val="both"/>
        <w:rPr>
          <w:rFonts w:ascii="Times New Roman" w:eastAsia="Times New Roman" w:hAnsi="Times New Roman" w:cs="Times New Roman"/>
          <w:b/>
          <w:bCs/>
          <w:iCs/>
          <w:color w:val="000000"/>
          <w:lang w:eastAsia="x-none"/>
        </w:rPr>
      </w:pPr>
    </w:p>
    <w:p w14:paraId="2254FF18" w14:textId="77777777" w:rsidR="003252CA" w:rsidRPr="003252CA" w:rsidRDefault="003252CA" w:rsidP="003252CA">
      <w:pPr>
        <w:jc w:val="both"/>
        <w:rPr>
          <w:rFonts w:ascii="Times New Roman" w:eastAsia="Times New Roman" w:hAnsi="Times New Roman" w:cs="Times New Roman"/>
          <w:b/>
          <w:bCs/>
          <w:iCs/>
          <w:color w:val="000000"/>
          <w:lang w:eastAsia="x-none"/>
        </w:rPr>
      </w:pPr>
      <w:r w:rsidRPr="003252CA">
        <w:rPr>
          <w:rFonts w:ascii="Times New Roman" w:eastAsia="Times New Roman" w:hAnsi="Times New Roman" w:cs="Times New Roman"/>
          <w:b/>
          <w:bCs/>
          <w:iCs/>
          <w:color w:val="000000"/>
          <w:lang w:eastAsia="x-none"/>
        </w:rPr>
        <w:t>APROVAÇÃO DA AUTORIDADE COMPETENTE</w:t>
      </w:r>
    </w:p>
    <w:p w14:paraId="31CAFC3C" w14:textId="77777777" w:rsidR="003252CA" w:rsidRPr="003252CA" w:rsidRDefault="003252CA" w:rsidP="003252CA">
      <w:pPr>
        <w:jc w:val="both"/>
        <w:rPr>
          <w:rFonts w:ascii="Times New Roman" w:eastAsia="Times New Roman" w:hAnsi="Times New Roman" w:cs="Times New Roman"/>
          <w:b/>
          <w:bCs/>
          <w:iCs/>
          <w:color w:val="000000"/>
          <w:lang w:eastAsia="x-none"/>
        </w:rPr>
      </w:pPr>
    </w:p>
    <w:p w14:paraId="533B4C55" w14:textId="77777777" w:rsidR="003252CA" w:rsidRPr="003252CA" w:rsidRDefault="003252CA" w:rsidP="003252CA">
      <w:pPr>
        <w:jc w:val="both"/>
        <w:rPr>
          <w:rFonts w:ascii="Times New Roman" w:eastAsia="Times New Roman" w:hAnsi="Times New Roman" w:cs="Times New Roman"/>
          <w:b/>
          <w:bCs/>
          <w:iCs/>
          <w:color w:val="000000"/>
          <w:lang w:eastAsia="x-none"/>
        </w:rPr>
      </w:pPr>
    </w:p>
    <w:p w14:paraId="24EC3E1C"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 xml:space="preserve">Aprovado pela autoridade competente, Sr. </w:t>
      </w:r>
      <w:proofErr w:type="spellStart"/>
      <w:r w:rsidRPr="003252CA">
        <w:rPr>
          <w:rFonts w:ascii="Times New Roman" w:eastAsia="Times New Roman" w:hAnsi="Times New Roman" w:cs="Times New Roman"/>
          <w:bCs/>
          <w:iCs/>
          <w:color w:val="000000"/>
          <w:lang w:eastAsia="x-none"/>
        </w:rPr>
        <w:t>Eriques</w:t>
      </w:r>
      <w:proofErr w:type="spellEnd"/>
      <w:r w:rsidRPr="003252CA">
        <w:rPr>
          <w:rFonts w:ascii="Times New Roman" w:eastAsia="Times New Roman" w:hAnsi="Times New Roman" w:cs="Times New Roman"/>
          <w:bCs/>
          <w:iCs/>
          <w:color w:val="000000"/>
          <w:lang w:eastAsia="x-none"/>
        </w:rPr>
        <w:t xml:space="preserve"> Lopes da Silva, Secretário Municipal de Desenvolvimento Urbano do Município de Natividade/RJ.</w:t>
      </w:r>
    </w:p>
    <w:p w14:paraId="16177ADC"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1DD116BA"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79619803"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30119F01"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Natividade/RJ, 09 de janeiro de 2026.</w:t>
      </w:r>
    </w:p>
    <w:p w14:paraId="2F0DC334"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3E067390"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188C34B4"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55CEAB9D"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749A9826"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________________________________</w:t>
      </w:r>
    </w:p>
    <w:p w14:paraId="69CBDC25" w14:textId="77777777" w:rsidR="003252CA" w:rsidRPr="003252CA" w:rsidRDefault="003252CA" w:rsidP="003252CA">
      <w:pPr>
        <w:jc w:val="both"/>
        <w:rPr>
          <w:rFonts w:ascii="Times New Roman" w:eastAsia="Times New Roman" w:hAnsi="Times New Roman" w:cs="Times New Roman"/>
          <w:bCs/>
          <w:iCs/>
          <w:color w:val="000000"/>
          <w:lang w:eastAsia="x-none"/>
        </w:rPr>
      </w:pPr>
      <w:proofErr w:type="spellStart"/>
      <w:r w:rsidRPr="003252CA">
        <w:rPr>
          <w:rFonts w:ascii="Times New Roman" w:eastAsia="Times New Roman" w:hAnsi="Times New Roman" w:cs="Times New Roman"/>
          <w:bCs/>
          <w:iCs/>
          <w:color w:val="000000"/>
          <w:lang w:eastAsia="x-none"/>
        </w:rPr>
        <w:t>Eriques</w:t>
      </w:r>
      <w:proofErr w:type="spellEnd"/>
      <w:r w:rsidRPr="003252CA">
        <w:rPr>
          <w:rFonts w:ascii="Times New Roman" w:eastAsia="Times New Roman" w:hAnsi="Times New Roman" w:cs="Times New Roman"/>
          <w:bCs/>
          <w:iCs/>
          <w:color w:val="000000"/>
          <w:lang w:eastAsia="x-none"/>
        </w:rPr>
        <w:t xml:space="preserve"> Lopes da Silva</w:t>
      </w:r>
    </w:p>
    <w:p w14:paraId="4CC95853" w14:textId="77777777" w:rsidR="003252CA" w:rsidRPr="003252CA" w:rsidRDefault="003252CA" w:rsidP="003252CA">
      <w:pPr>
        <w:jc w:val="both"/>
        <w:rPr>
          <w:rFonts w:ascii="Times New Roman" w:eastAsia="Times New Roman" w:hAnsi="Times New Roman" w:cs="Times New Roman"/>
          <w:bCs/>
          <w:iCs/>
          <w:color w:val="000000"/>
          <w:lang w:eastAsia="x-none"/>
        </w:rPr>
      </w:pPr>
      <w:r w:rsidRPr="003252CA">
        <w:rPr>
          <w:rFonts w:ascii="Times New Roman" w:eastAsia="Times New Roman" w:hAnsi="Times New Roman" w:cs="Times New Roman"/>
          <w:bCs/>
          <w:iCs/>
          <w:color w:val="000000"/>
          <w:lang w:eastAsia="x-none"/>
        </w:rPr>
        <w:t>Secretário Municipal de Desenvolvimento Urbano</w:t>
      </w:r>
    </w:p>
    <w:p w14:paraId="634E3CAB" w14:textId="77777777" w:rsidR="003252CA" w:rsidRPr="003252CA" w:rsidRDefault="003252CA" w:rsidP="003252CA">
      <w:pPr>
        <w:jc w:val="both"/>
        <w:rPr>
          <w:rFonts w:ascii="Times New Roman" w:eastAsia="Times New Roman" w:hAnsi="Times New Roman" w:cs="Times New Roman"/>
          <w:bCs/>
          <w:iCs/>
          <w:color w:val="000000"/>
          <w:lang w:val="pt" w:eastAsia="x-none"/>
        </w:rPr>
      </w:pPr>
      <w:r w:rsidRPr="003252CA">
        <w:rPr>
          <w:rFonts w:ascii="Times New Roman" w:eastAsia="Times New Roman" w:hAnsi="Times New Roman" w:cs="Times New Roman"/>
          <w:bCs/>
          <w:iCs/>
          <w:color w:val="000000"/>
          <w:lang w:eastAsia="x-none"/>
        </w:rPr>
        <w:t>Portaria GP Nº907/2025</w:t>
      </w:r>
    </w:p>
    <w:p w14:paraId="4B7A6821" w14:textId="77777777" w:rsidR="003252CA" w:rsidRPr="003252CA" w:rsidRDefault="003252CA" w:rsidP="003252CA">
      <w:pPr>
        <w:jc w:val="both"/>
        <w:rPr>
          <w:rFonts w:ascii="Times New Roman" w:eastAsia="Times New Roman" w:hAnsi="Times New Roman" w:cs="Times New Roman"/>
          <w:bCs/>
          <w:iCs/>
          <w:color w:val="000000"/>
          <w:lang w:val="pt" w:eastAsia="x-none"/>
        </w:rPr>
      </w:pPr>
    </w:p>
    <w:p w14:paraId="31F98511" w14:textId="77777777" w:rsidR="003252CA" w:rsidRDefault="003252CA" w:rsidP="003252CA">
      <w:pPr>
        <w:jc w:val="both"/>
        <w:rPr>
          <w:rFonts w:ascii="Times New Roman" w:eastAsia="Times New Roman" w:hAnsi="Times New Roman" w:cs="Times New Roman"/>
          <w:bCs/>
          <w:iCs/>
          <w:color w:val="000000"/>
          <w:lang w:eastAsia="x-none"/>
        </w:rPr>
      </w:pPr>
    </w:p>
    <w:p w14:paraId="775AB197" w14:textId="77777777" w:rsidR="00C71E58" w:rsidRDefault="00C71E58" w:rsidP="003252CA">
      <w:pPr>
        <w:jc w:val="both"/>
        <w:rPr>
          <w:rFonts w:ascii="Times New Roman" w:eastAsia="Times New Roman" w:hAnsi="Times New Roman" w:cs="Times New Roman"/>
          <w:bCs/>
          <w:iCs/>
          <w:color w:val="000000"/>
          <w:lang w:eastAsia="x-none"/>
        </w:rPr>
      </w:pPr>
    </w:p>
    <w:p w14:paraId="6D5BD9AD" w14:textId="77777777" w:rsidR="00C71E58" w:rsidRPr="00C71E58" w:rsidRDefault="00C71E58" w:rsidP="003252CA">
      <w:pPr>
        <w:jc w:val="both"/>
        <w:rPr>
          <w:rFonts w:ascii="Times New Roman" w:eastAsia="Times New Roman" w:hAnsi="Times New Roman" w:cs="Times New Roman"/>
          <w:bCs/>
          <w:iCs/>
          <w:color w:val="000000"/>
          <w:lang w:eastAsia="x-none"/>
        </w:rPr>
      </w:pPr>
    </w:p>
    <w:p w14:paraId="4C72B72A" w14:textId="77777777" w:rsidR="003252CA" w:rsidRDefault="003252CA" w:rsidP="003252CA">
      <w:pPr>
        <w:jc w:val="both"/>
        <w:rPr>
          <w:rFonts w:ascii="Times New Roman" w:eastAsia="Times New Roman" w:hAnsi="Times New Roman" w:cs="Times New Roman"/>
          <w:bCs/>
          <w:iCs/>
          <w:color w:val="000000"/>
          <w:lang w:eastAsia="x-none"/>
        </w:rPr>
      </w:pPr>
    </w:p>
    <w:p w14:paraId="544831E7" w14:textId="77777777" w:rsidR="001D693F" w:rsidRPr="001D693F" w:rsidRDefault="001D693F" w:rsidP="003252CA">
      <w:pPr>
        <w:jc w:val="both"/>
        <w:rPr>
          <w:rFonts w:ascii="Times New Roman" w:eastAsia="Times New Roman" w:hAnsi="Times New Roman" w:cs="Times New Roman"/>
          <w:bCs/>
          <w:iCs/>
          <w:color w:val="000000"/>
          <w:lang w:eastAsia="x-none"/>
        </w:rPr>
      </w:pPr>
    </w:p>
    <w:p w14:paraId="016003B5"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5B7AD986" w14:textId="2FD058B6" w:rsidR="003252CA" w:rsidRPr="00263266" w:rsidRDefault="00263266" w:rsidP="00AB7BDF">
      <w:pPr>
        <w:jc w:val="center"/>
        <w:rPr>
          <w:rFonts w:ascii="Times New Roman" w:eastAsia="Times New Roman" w:hAnsi="Times New Roman" w:cs="Times New Roman"/>
          <w:b/>
          <w:bCs/>
          <w:iCs/>
          <w:color w:val="000000"/>
          <w:lang w:eastAsia="x-none"/>
        </w:rPr>
      </w:pPr>
      <w:r w:rsidRPr="00263266">
        <w:rPr>
          <w:rFonts w:ascii="Times New Roman" w:eastAsia="Times New Roman" w:hAnsi="Times New Roman" w:cs="Times New Roman"/>
          <w:b/>
          <w:bCs/>
          <w:iCs/>
          <w:color w:val="000000"/>
          <w:lang w:eastAsia="x-none"/>
        </w:rPr>
        <w:lastRenderedPageBreak/>
        <w:t>ANEXOII- PLANILHA ORÇAMENTÁRIA</w:t>
      </w:r>
    </w:p>
    <w:p w14:paraId="0FB06023" w14:textId="77777777" w:rsidR="00263266" w:rsidRDefault="00263266" w:rsidP="00AB7BDF">
      <w:pPr>
        <w:jc w:val="center"/>
        <w:rPr>
          <w:rFonts w:ascii="Times New Roman" w:eastAsia="Times New Roman" w:hAnsi="Times New Roman" w:cs="Times New Roman"/>
          <w:bCs/>
          <w:iCs/>
          <w:color w:val="000000"/>
          <w:lang w:eastAsia="x-none"/>
        </w:rPr>
      </w:pPr>
    </w:p>
    <w:p w14:paraId="42BABE53" w14:textId="5FAF1025" w:rsidR="00AB7BDF" w:rsidRPr="003252CA" w:rsidRDefault="00263266" w:rsidP="00AB7BDF">
      <w:pPr>
        <w:jc w:val="center"/>
        <w:rPr>
          <w:rFonts w:ascii="Times New Roman" w:eastAsia="Times New Roman" w:hAnsi="Times New Roman" w:cs="Times New Roman"/>
          <w:bCs/>
          <w:iCs/>
          <w:color w:val="000000"/>
          <w:lang w:eastAsia="x-none"/>
        </w:rPr>
      </w:pPr>
      <w:r w:rsidRPr="00263266">
        <w:rPr>
          <w:rFonts w:ascii="Times New Roman" w:eastAsia="Times New Roman" w:hAnsi="Times New Roman" w:cs="Times New Roman"/>
          <w:bCs/>
          <w:iCs/>
          <w:noProof/>
          <w:color w:val="000000"/>
        </w:rPr>
        <w:drawing>
          <wp:inline distT="0" distB="0" distL="0" distR="0" wp14:anchorId="5A0B57F9" wp14:editId="003AC0F4">
            <wp:extent cx="5612130" cy="7204710"/>
            <wp:effectExtent l="0" t="0" r="762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612130" cy="7204710"/>
                    </a:xfrm>
                    <a:prstGeom prst="rect">
                      <a:avLst/>
                    </a:prstGeom>
                  </pic:spPr>
                </pic:pic>
              </a:graphicData>
            </a:graphic>
          </wp:inline>
        </w:drawing>
      </w:r>
    </w:p>
    <w:p w14:paraId="12F7BEF2"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45650568"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4F8D4929"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7A3C96B0"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0E79E682" w14:textId="77777777" w:rsidR="003252CA" w:rsidRPr="003252CA" w:rsidRDefault="003252CA" w:rsidP="003252CA">
      <w:pPr>
        <w:jc w:val="both"/>
        <w:rPr>
          <w:rFonts w:ascii="Times New Roman" w:eastAsia="Times New Roman" w:hAnsi="Times New Roman" w:cs="Times New Roman"/>
          <w:bCs/>
          <w:iCs/>
          <w:color w:val="000000"/>
          <w:lang w:eastAsia="x-none"/>
        </w:rPr>
      </w:pPr>
    </w:p>
    <w:p w14:paraId="7EC75DF7" w14:textId="77777777" w:rsidR="0094669C" w:rsidRDefault="0094669C" w:rsidP="00CC3D2D">
      <w:pPr>
        <w:jc w:val="both"/>
        <w:rPr>
          <w:rFonts w:ascii="Times New Roman" w:eastAsia="Times New Roman" w:hAnsi="Times New Roman" w:cs="Times New Roman"/>
          <w:bCs/>
          <w:iCs/>
          <w:color w:val="000000"/>
          <w:lang w:eastAsia="x-none"/>
        </w:rPr>
      </w:pPr>
    </w:p>
    <w:p w14:paraId="416CBA5A" w14:textId="77777777" w:rsidR="0094669C" w:rsidRDefault="0094669C" w:rsidP="00CC3D2D">
      <w:pPr>
        <w:jc w:val="both"/>
        <w:rPr>
          <w:rFonts w:ascii="Times New Roman" w:eastAsia="Times New Roman" w:hAnsi="Times New Roman" w:cs="Times New Roman"/>
          <w:bCs/>
          <w:iCs/>
          <w:color w:val="000000"/>
          <w:lang w:eastAsia="x-none"/>
        </w:rPr>
      </w:pPr>
    </w:p>
    <w:p w14:paraId="0335DEA6" w14:textId="6EB82FEE" w:rsidR="0094669C" w:rsidRDefault="00263266" w:rsidP="00CC3D2D">
      <w:pPr>
        <w:jc w:val="both"/>
        <w:rPr>
          <w:rFonts w:ascii="Times New Roman" w:eastAsia="Times New Roman" w:hAnsi="Times New Roman" w:cs="Times New Roman"/>
          <w:bCs/>
          <w:iCs/>
          <w:color w:val="000000"/>
          <w:lang w:eastAsia="x-none"/>
        </w:rPr>
      </w:pPr>
      <w:r w:rsidRPr="00263266">
        <w:rPr>
          <w:rFonts w:ascii="Times New Roman" w:eastAsia="Times New Roman" w:hAnsi="Times New Roman" w:cs="Times New Roman"/>
          <w:bCs/>
          <w:iCs/>
          <w:noProof/>
          <w:color w:val="000000"/>
        </w:rPr>
        <w:drawing>
          <wp:inline distT="0" distB="0" distL="0" distR="0" wp14:anchorId="2B13A84F" wp14:editId="2C2CB94A">
            <wp:extent cx="5612130" cy="7386955"/>
            <wp:effectExtent l="0" t="0" r="7620" b="4445"/>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612130" cy="7386955"/>
                    </a:xfrm>
                    <a:prstGeom prst="rect">
                      <a:avLst/>
                    </a:prstGeom>
                  </pic:spPr>
                </pic:pic>
              </a:graphicData>
            </a:graphic>
          </wp:inline>
        </w:drawing>
      </w:r>
    </w:p>
    <w:p w14:paraId="44AB3283" w14:textId="77777777" w:rsidR="0094669C" w:rsidRDefault="0094669C" w:rsidP="00CC3D2D">
      <w:pPr>
        <w:jc w:val="both"/>
        <w:rPr>
          <w:rFonts w:ascii="Times New Roman" w:eastAsia="Times New Roman" w:hAnsi="Times New Roman" w:cs="Times New Roman"/>
          <w:bCs/>
          <w:iCs/>
          <w:color w:val="000000"/>
          <w:lang w:eastAsia="x-none"/>
        </w:rPr>
      </w:pPr>
    </w:p>
    <w:p w14:paraId="76BDABDF" w14:textId="77777777" w:rsidR="0094669C" w:rsidRDefault="0094669C" w:rsidP="00CC3D2D">
      <w:pPr>
        <w:jc w:val="both"/>
        <w:rPr>
          <w:rFonts w:ascii="Times New Roman" w:eastAsia="Times New Roman" w:hAnsi="Times New Roman" w:cs="Times New Roman"/>
          <w:bCs/>
          <w:iCs/>
          <w:color w:val="000000"/>
          <w:lang w:eastAsia="x-none"/>
        </w:rPr>
      </w:pPr>
    </w:p>
    <w:p w14:paraId="65778A83" w14:textId="77777777" w:rsidR="0094669C" w:rsidRDefault="0094669C" w:rsidP="00CC3D2D">
      <w:pPr>
        <w:jc w:val="both"/>
        <w:rPr>
          <w:rFonts w:ascii="Times New Roman" w:eastAsia="Times New Roman" w:hAnsi="Times New Roman" w:cs="Times New Roman"/>
          <w:bCs/>
          <w:iCs/>
          <w:color w:val="000000"/>
          <w:lang w:eastAsia="x-none"/>
        </w:rPr>
      </w:pPr>
    </w:p>
    <w:p w14:paraId="3609B136" w14:textId="77777777" w:rsidR="0094669C" w:rsidRDefault="0094669C" w:rsidP="00CC3D2D">
      <w:pPr>
        <w:jc w:val="both"/>
        <w:rPr>
          <w:rFonts w:ascii="Times New Roman" w:eastAsia="Times New Roman" w:hAnsi="Times New Roman" w:cs="Times New Roman"/>
          <w:bCs/>
          <w:iCs/>
          <w:color w:val="000000"/>
          <w:lang w:eastAsia="x-none"/>
        </w:rPr>
      </w:pPr>
    </w:p>
    <w:p w14:paraId="2CE0347E" w14:textId="77777777" w:rsidR="0094669C" w:rsidRDefault="0094669C" w:rsidP="00CC3D2D">
      <w:pPr>
        <w:jc w:val="both"/>
        <w:rPr>
          <w:rFonts w:ascii="Times New Roman" w:eastAsia="Times New Roman" w:hAnsi="Times New Roman" w:cs="Times New Roman"/>
          <w:bCs/>
          <w:iCs/>
          <w:color w:val="000000"/>
          <w:lang w:eastAsia="x-none"/>
        </w:rPr>
      </w:pPr>
    </w:p>
    <w:p w14:paraId="304A9161" w14:textId="77777777" w:rsidR="0094669C" w:rsidRDefault="0094669C" w:rsidP="00CC3D2D">
      <w:pPr>
        <w:jc w:val="both"/>
        <w:rPr>
          <w:rFonts w:ascii="Times New Roman" w:eastAsia="Times New Roman" w:hAnsi="Times New Roman" w:cs="Times New Roman"/>
          <w:bCs/>
          <w:iCs/>
          <w:color w:val="000000"/>
          <w:lang w:eastAsia="x-none"/>
        </w:rPr>
      </w:pPr>
    </w:p>
    <w:p w14:paraId="37B7F448" w14:textId="46122DB4" w:rsidR="0094669C" w:rsidRDefault="00263266" w:rsidP="00CC3D2D">
      <w:pPr>
        <w:jc w:val="both"/>
        <w:rPr>
          <w:rFonts w:ascii="Times New Roman" w:eastAsia="Times New Roman" w:hAnsi="Times New Roman" w:cs="Times New Roman"/>
          <w:bCs/>
          <w:iCs/>
          <w:color w:val="000000"/>
          <w:lang w:eastAsia="x-none"/>
        </w:rPr>
      </w:pPr>
      <w:r w:rsidRPr="00263266">
        <w:rPr>
          <w:rFonts w:ascii="Times New Roman" w:eastAsia="Times New Roman" w:hAnsi="Times New Roman" w:cs="Times New Roman"/>
          <w:bCs/>
          <w:iCs/>
          <w:noProof/>
          <w:color w:val="000000"/>
        </w:rPr>
        <w:drawing>
          <wp:inline distT="0" distB="0" distL="0" distR="0" wp14:anchorId="4270208A" wp14:editId="629D3947">
            <wp:extent cx="5612130" cy="7392035"/>
            <wp:effectExtent l="0" t="0" r="762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612130" cy="7392035"/>
                    </a:xfrm>
                    <a:prstGeom prst="rect">
                      <a:avLst/>
                    </a:prstGeom>
                  </pic:spPr>
                </pic:pic>
              </a:graphicData>
            </a:graphic>
          </wp:inline>
        </w:drawing>
      </w:r>
    </w:p>
    <w:p w14:paraId="75B79535" w14:textId="77777777" w:rsidR="00AB7BDF" w:rsidRDefault="00AB7BDF" w:rsidP="00CC3D2D">
      <w:pPr>
        <w:jc w:val="both"/>
        <w:rPr>
          <w:rFonts w:ascii="Times New Roman" w:eastAsia="Times New Roman" w:hAnsi="Times New Roman" w:cs="Times New Roman"/>
          <w:bCs/>
          <w:iCs/>
          <w:color w:val="000000"/>
          <w:lang w:eastAsia="x-none"/>
        </w:rPr>
      </w:pPr>
    </w:p>
    <w:p w14:paraId="1EE40891" w14:textId="77777777" w:rsidR="00AB7BDF" w:rsidRDefault="00AB7BDF" w:rsidP="00CC3D2D">
      <w:pPr>
        <w:jc w:val="both"/>
        <w:rPr>
          <w:rFonts w:ascii="Times New Roman" w:eastAsia="Times New Roman" w:hAnsi="Times New Roman" w:cs="Times New Roman"/>
          <w:bCs/>
          <w:iCs/>
          <w:color w:val="000000"/>
          <w:lang w:eastAsia="x-none"/>
        </w:rPr>
      </w:pPr>
    </w:p>
    <w:p w14:paraId="2D297553" w14:textId="77777777" w:rsidR="00AB7BDF" w:rsidRDefault="00AB7BDF" w:rsidP="00CC3D2D">
      <w:pPr>
        <w:jc w:val="both"/>
        <w:rPr>
          <w:rFonts w:ascii="Times New Roman" w:eastAsia="Times New Roman" w:hAnsi="Times New Roman" w:cs="Times New Roman"/>
          <w:bCs/>
          <w:iCs/>
          <w:color w:val="000000"/>
          <w:lang w:eastAsia="x-none"/>
        </w:rPr>
      </w:pPr>
    </w:p>
    <w:p w14:paraId="2A86B20B" w14:textId="77777777" w:rsidR="00AB7BDF" w:rsidRDefault="00AB7BDF" w:rsidP="00CC3D2D">
      <w:pPr>
        <w:jc w:val="both"/>
        <w:rPr>
          <w:rFonts w:ascii="Times New Roman" w:eastAsia="Times New Roman" w:hAnsi="Times New Roman" w:cs="Times New Roman"/>
          <w:bCs/>
          <w:iCs/>
          <w:color w:val="000000"/>
          <w:lang w:eastAsia="x-none"/>
        </w:rPr>
      </w:pPr>
    </w:p>
    <w:p w14:paraId="0C690F04" w14:textId="77777777" w:rsidR="00AB7BDF" w:rsidRDefault="00AB7BDF" w:rsidP="00CC3D2D">
      <w:pPr>
        <w:jc w:val="both"/>
        <w:rPr>
          <w:rFonts w:ascii="Times New Roman" w:eastAsia="Times New Roman" w:hAnsi="Times New Roman" w:cs="Times New Roman"/>
          <w:bCs/>
          <w:iCs/>
          <w:color w:val="000000"/>
          <w:lang w:eastAsia="x-none"/>
        </w:rPr>
      </w:pPr>
    </w:p>
    <w:p w14:paraId="3571B6B7" w14:textId="77777777" w:rsidR="00AB7BDF" w:rsidRDefault="00AB7BDF" w:rsidP="00CC3D2D">
      <w:pPr>
        <w:jc w:val="both"/>
        <w:rPr>
          <w:rFonts w:ascii="Times New Roman" w:eastAsia="Times New Roman" w:hAnsi="Times New Roman" w:cs="Times New Roman"/>
          <w:bCs/>
          <w:iCs/>
          <w:color w:val="000000"/>
          <w:lang w:eastAsia="x-none"/>
        </w:rPr>
      </w:pPr>
    </w:p>
    <w:p w14:paraId="667B4F0A" w14:textId="25D04D9B" w:rsidR="00AB7BDF" w:rsidRDefault="00263266" w:rsidP="00CC3D2D">
      <w:pPr>
        <w:jc w:val="both"/>
        <w:rPr>
          <w:rFonts w:ascii="Times New Roman" w:eastAsia="Times New Roman" w:hAnsi="Times New Roman" w:cs="Times New Roman"/>
          <w:bCs/>
          <w:iCs/>
          <w:color w:val="000000"/>
          <w:lang w:eastAsia="x-none"/>
        </w:rPr>
      </w:pPr>
      <w:r w:rsidRPr="00263266">
        <w:rPr>
          <w:rFonts w:ascii="Times New Roman" w:eastAsia="Times New Roman" w:hAnsi="Times New Roman" w:cs="Times New Roman"/>
          <w:bCs/>
          <w:iCs/>
          <w:noProof/>
          <w:color w:val="000000"/>
        </w:rPr>
        <w:drawing>
          <wp:inline distT="0" distB="0" distL="0" distR="0" wp14:anchorId="433DF94B" wp14:editId="3B917EC0">
            <wp:extent cx="5612130" cy="7348220"/>
            <wp:effectExtent l="0" t="0" r="7620" b="508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612130" cy="7348220"/>
                    </a:xfrm>
                    <a:prstGeom prst="rect">
                      <a:avLst/>
                    </a:prstGeom>
                  </pic:spPr>
                </pic:pic>
              </a:graphicData>
            </a:graphic>
          </wp:inline>
        </w:drawing>
      </w:r>
    </w:p>
    <w:p w14:paraId="23941431" w14:textId="77777777" w:rsidR="00AB7BDF" w:rsidRDefault="00AB7BDF" w:rsidP="00CC3D2D">
      <w:pPr>
        <w:jc w:val="both"/>
        <w:rPr>
          <w:rFonts w:ascii="Times New Roman" w:eastAsia="Times New Roman" w:hAnsi="Times New Roman" w:cs="Times New Roman"/>
          <w:bCs/>
          <w:iCs/>
          <w:color w:val="000000"/>
          <w:lang w:eastAsia="x-none"/>
        </w:rPr>
      </w:pPr>
    </w:p>
    <w:p w14:paraId="02D76250" w14:textId="77777777" w:rsidR="00AB7BDF" w:rsidRDefault="00AB7BDF" w:rsidP="00CC3D2D">
      <w:pPr>
        <w:jc w:val="both"/>
        <w:rPr>
          <w:rFonts w:ascii="Times New Roman" w:eastAsia="Times New Roman" w:hAnsi="Times New Roman" w:cs="Times New Roman"/>
          <w:bCs/>
          <w:iCs/>
          <w:color w:val="000000"/>
          <w:lang w:eastAsia="x-none"/>
        </w:rPr>
      </w:pPr>
    </w:p>
    <w:p w14:paraId="1BE3479E" w14:textId="77777777" w:rsidR="00AB7BDF" w:rsidRDefault="00AB7BDF" w:rsidP="00CC3D2D">
      <w:pPr>
        <w:jc w:val="both"/>
        <w:rPr>
          <w:rFonts w:ascii="Times New Roman" w:eastAsia="Times New Roman" w:hAnsi="Times New Roman" w:cs="Times New Roman"/>
          <w:bCs/>
          <w:iCs/>
          <w:color w:val="000000"/>
          <w:lang w:eastAsia="x-none"/>
        </w:rPr>
      </w:pPr>
    </w:p>
    <w:p w14:paraId="793F46D9" w14:textId="77777777" w:rsidR="00AB7BDF" w:rsidRDefault="00AB7BDF" w:rsidP="00CC3D2D">
      <w:pPr>
        <w:jc w:val="both"/>
        <w:rPr>
          <w:rFonts w:ascii="Times New Roman" w:eastAsia="Times New Roman" w:hAnsi="Times New Roman" w:cs="Times New Roman"/>
          <w:bCs/>
          <w:iCs/>
          <w:color w:val="000000"/>
          <w:lang w:eastAsia="x-none"/>
        </w:rPr>
      </w:pPr>
    </w:p>
    <w:p w14:paraId="0B8DEA7F" w14:textId="77777777" w:rsidR="00AB7BDF" w:rsidRDefault="00AB7BDF" w:rsidP="00CC3D2D">
      <w:pPr>
        <w:jc w:val="both"/>
        <w:rPr>
          <w:rFonts w:ascii="Times New Roman" w:eastAsia="Times New Roman" w:hAnsi="Times New Roman" w:cs="Times New Roman"/>
          <w:bCs/>
          <w:iCs/>
          <w:color w:val="000000"/>
          <w:lang w:eastAsia="x-none"/>
        </w:rPr>
      </w:pPr>
    </w:p>
    <w:p w14:paraId="5E69C0C2" w14:textId="77777777" w:rsidR="00AB7BDF" w:rsidRDefault="00AB7BDF" w:rsidP="00CC3D2D">
      <w:pPr>
        <w:jc w:val="both"/>
        <w:rPr>
          <w:rFonts w:ascii="Times New Roman" w:eastAsia="Times New Roman" w:hAnsi="Times New Roman" w:cs="Times New Roman"/>
          <w:bCs/>
          <w:iCs/>
          <w:color w:val="000000"/>
          <w:lang w:eastAsia="x-none"/>
        </w:rPr>
      </w:pPr>
    </w:p>
    <w:p w14:paraId="57B850AF" w14:textId="01A583C3" w:rsidR="00263266" w:rsidRDefault="00263266" w:rsidP="00CC3D2D">
      <w:pPr>
        <w:jc w:val="both"/>
        <w:rPr>
          <w:rFonts w:ascii="Times New Roman" w:eastAsia="Times New Roman" w:hAnsi="Times New Roman" w:cs="Times New Roman"/>
          <w:bCs/>
          <w:iCs/>
          <w:color w:val="000000"/>
          <w:lang w:eastAsia="x-none"/>
        </w:rPr>
      </w:pPr>
      <w:r w:rsidRPr="00263266">
        <w:rPr>
          <w:rFonts w:ascii="Times New Roman" w:eastAsia="Times New Roman" w:hAnsi="Times New Roman" w:cs="Times New Roman"/>
          <w:bCs/>
          <w:iCs/>
          <w:noProof/>
          <w:color w:val="000000"/>
        </w:rPr>
        <w:drawing>
          <wp:inline distT="0" distB="0" distL="0" distR="0" wp14:anchorId="45BC87E3" wp14:editId="6CB5E435">
            <wp:extent cx="5612130" cy="7298055"/>
            <wp:effectExtent l="0" t="0" r="762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612130" cy="7298055"/>
                    </a:xfrm>
                    <a:prstGeom prst="rect">
                      <a:avLst/>
                    </a:prstGeom>
                  </pic:spPr>
                </pic:pic>
              </a:graphicData>
            </a:graphic>
          </wp:inline>
        </w:drawing>
      </w:r>
    </w:p>
    <w:p w14:paraId="54FC279C" w14:textId="77777777" w:rsidR="00263266" w:rsidRDefault="00263266" w:rsidP="00CC3D2D">
      <w:pPr>
        <w:jc w:val="both"/>
        <w:rPr>
          <w:rFonts w:ascii="Times New Roman" w:eastAsia="Times New Roman" w:hAnsi="Times New Roman" w:cs="Times New Roman"/>
          <w:bCs/>
          <w:iCs/>
          <w:color w:val="000000"/>
          <w:lang w:eastAsia="x-none"/>
        </w:rPr>
      </w:pPr>
    </w:p>
    <w:p w14:paraId="688863EF" w14:textId="77777777" w:rsidR="00263266" w:rsidRDefault="00263266" w:rsidP="00CC3D2D">
      <w:pPr>
        <w:jc w:val="both"/>
        <w:rPr>
          <w:rFonts w:ascii="Times New Roman" w:eastAsia="Times New Roman" w:hAnsi="Times New Roman" w:cs="Times New Roman"/>
          <w:bCs/>
          <w:iCs/>
          <w:color w:val="000000"/>
          <w:lang w:eastAsia="x-none"/>
        </w:rPr>
      </w:pPr>
    </w:p>
    <w:p w14:paraId="536EC6FA" w14:textId="77777777" w:rsidR="00263266" w:rsidRDefault="00263266" w:rsidP="00CC3D2D">
      <w:pPr>
        <w:jc w:val="both"/>
        <w:rPr>
          <w:rFonts w:ascii="Times New Roman" w:eastAsia="Times New Roman" w:hAnsi="Times New Roman" w:cs="Times New Roman"/>
          <w:bCs/>
          <w:iCs/>
          <w:color w:val="000000"/>
          <w:lang w:eastAsia="x-none"/>
        </w:rPr>
      </w:pPr>
    </w:p>
    <w:p w14:paraId="5BD44806" w14:textId="77777777" w:rsidR="00263266" w:rsidRDefault="00263266" w:rsidP="00CC3D2D">
      <w:pPr>
        <w:jc w:val="both"/>
        <w:rPr>
          <w:rFonts w:ascii="Times New Roman" w:eastAsia="Times New Roman" w:hAnsi="Times New Roman" w:cs="Times New Roman"/>
          <w:bCs/>
          <w:iCs/>
          <w:color w:val="000000"/>
          <w:lang w:eastAsia="x-none"/>
        </w:rPr>
      </w:pPr>
    </w:p>
    <w:p w14:paraId="79DBFAE6" w14:textId="77777777" w:rsidR="00263266" w:rsidRDefault="00263266" w:rsidP="00CC3D2D">
      <w:pPr>
        <w:jc w:val="both"/>
        <w:rPr>
          <w:rFonts w:ascii="Times New Roman" w:eastAsia="Times New Roman" w:hAnsi="Times New Roman" w:cs="Times New Roman"/>
          <w:bCs/>
          <w:iCs/>
          <w:color w:val="000000"/>
          <w:lang w:eastAsia="x-none"/>
        </w:rPr>
      </w:pPr>
    </w:p>
    <w:p w14:paraId="073538E7" w14:textId="77777777" w:rsidR="00263266" w:rsidRDefault="00263266" w:rsidP="00CC3D2D">
      <w:pPr>
        <w:jc w:val="both"/>
        <w:rPr>
          <w:rFonts w:ascii="Times New Roman" w:eastAsia="Times New Roman" w:hAnsi="Times New Roman" w:cs="Times New Roman"/>
          <w:bCs/>
          <w:iCs/>
          <w:color w:val="000000"/>
          <w:lang w:eastAsia="x-none"/>
        </w:rPr>
      </w:pPr>
    </w:p>
    <w:p w14:paraId="1FD4A640" w14:textId="77777777" w:rsidR="00263266" w:rsidRDefault="00263266" w:rsidP="00CC3D2D">
      <w:pPr>
        <w:jc w:val="both"/>
        <w:rPr>
          <w:rFonts w:ascii="Times New Roman" w:eastAsia="Times New Roman" w:hAnsi="Times New Roman" w:cs="Times New Roman"/>
          <w:bCs/>
          <w:iCs/>
          <w:color w:val="000000"/>
          <w:lang w:eastAsia="x-none"/>
        </w:rPr>
      </w:pPr>
    </w:p>
    <w:p w14:paraId="3BFA9ECC" w14:textId="0B38EB0D" w:rsidR="00263266" w:rsidRDefault="00C60FB3" w:rsidP="00CC3D2D">
      <w:pPr>
        <w:jc w:val="both"/>
        <w:rPr>
          <w:rFonts w:ascii="Times New Roman" w:eastAsia="Times New Roman" w:hAnsi="Times New Roman" w:cs="Times New Roman"/>
          <w:bCs/>
          <w:iCs/>
          <w:color w:val="000000"/>
          <w:lang w:eastAsia="x-none"/>
        </w:rPr>
      </w:pPr>
      <w:r w:rsidRPr="00C60FB3">
        <w:rPr>
          <w:rFonts w:ascii="Times New Roman" w:eastAsia="Times New Roman" w:hAnsi="Times New Roman" w:cs="Times New Roman"/>
          <w:bCs/>
          <w:iCs/>
          <w:noProof/>
          <w:color w:val="000000"/>
        </w:rPr>
        <w:drawing>
          <wp:inline distT="0" distB="0" distL="0" distR="0" wp14:anchorId="219DF59E" wp14:editId="43E46219">
            <wp:extent cx="5612130" cy="3368675"/>
            <wp:effectExtent l="0" t="0" r="7620" b="3175"/>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612130" cy="3368675"/>
                    </a:xfrm>
                    <a:prstGeom prst="rect">
                      <a:avLst/>
                    </a:prstGeom>
                  </pic:spPr>
                </pic:pic>
              </a:graphicData>
            </a:graphic>
          </wp:inline>
        </w:drawing>
      </w:r>
    </w:p>
    <w:p w14:paraId="18AABEC5" w14:textId="77777777" w:rsidR="00263266" w:rsidRDefault="00263266" w:rsidP="00CC3D2D">
      <w:pPr>
        <w:jc w:val="both"/>
        <w:rPr>
          <w:rFonts w:ascii="Times New Roman" w:eastAsia="Times New Roman" w:hAnsi="Times New Roman" w:cs="Times New Roman"/>
          <w:bCs/>
          <w:iCs/>
          <w:color w:val="000000"/>
          <w:lang w:eastAsia="x-none"/>
        </w:rPr>
      </w:pPr>
    </w:p>
    <w:p w14:paraId="69654A0E" w14:textId="77777777" w:rsidR="00263266" w:rsidRDefault="00263266" w:rsidP="00CC3D2D">
      <w:pPr>
        <w:jc w:val="both"/>
        <w:rPr>
          <w:rFonts w:ascii="Times New Roman" w:eastAsia="Times New Roman" w:hAnsi="Times New Roman" w:cs="Times New Roman"/>
          <w:bCs/>
          <w:iCs/>
          <w:color w:val="000000"/>
          <w:lang w:eastAsia="x-none"/>
        </w:rPr>
      </w:pPr>
    </w:p>
    <w:p w14:paraId="6DD6E7A8" w14:textId="77777777" w:rsidR="00263266" w:rsidRDefault="00263266" w:rsidP="00CC3D2D">
      <w:pPr>
        <w:jc w:val="both"/>
        <w:rPr>
          <w:rFonts w:ascii="Times New Roman" w:eastAsia="Times New Roman" w:hAnsi="Times New Roman" w:cs="Times New Roman"/>
          <w:bCs/>
          <w:iCs/>
          <w:color w:val="000000"/>
          <w:lang w:eastAsia="x-none"/>
        </w:rPr>
      </w:pPr>
    </w:p>
    <w:p w14:paraId="6881F970" w14:textId="77777777" w:rsidR="00263266" w:rsidRDefault="00263266" w:rsidP="00CC3D2D">
      <w:pPr>
        <w:jc w:val="both"/>
        <w:rPr>
          <w:rFonts w:ascii="Times New Roman" w:eastAsia="Times New Roman" w:hAnsi="Times New Roman" w:cs="Times New Roman"/>
          <w:bCs/>
          <w:iCs/>
          <w:color w:val="000000"/>
          <w:lang w:eastAsia="x-none"/>
        </w:rPr>
      </w:pPr>
    </w:p>
    <w:p w14:paraId="5D4B1C9F" w14:textId="77777777" w:rsidR="00263266" w:rsidRDefault="00263266" w:rsidP="00CC3D2D">
      <w:pPr>
        <w:jc w:val="both"/>
        <w:rPr>
          <w:rFonts w:ascii="Times New Roman" w:eastAsia="Times New Roman" w:hAnsi="Times New Roman" w:cs="Times New Roman"/>
          <w:bCs/>
          <w:iCs/>
          <w:color w:val="000000"/>
          <w:lang w:eastAsia="x-none"/>
        </w:rPr>
      </w:pPr>
    </w:p>
    <w:p w14:paraId="2595DEEC" w14:textId="77777777" w:rsidR="00263266" w:rsidRDefault="00263266" w:rsidP="00CC3D2D">
      <w:pPr>
        <w:jc w:val="both"/>
        <w:rPr>
          <w:rFonts w:ascii="Times New Roman" w:eastAsia="Times New Roman" w:hAnsi="Times New Roman" w:cs="Times New Roman"/>
          <w:bCs/>
          <w:iCs/>
          <w:color w:val="000000"/>
          <w:lang w:eastAsia="x-none"/>
        </w:rPr>
      </w:pPr>
    </w:p>
    <w:p w14:paraId="0195D170" w14:textId="77777777" w:rsidR="00263266" w:rsidRDefault="00263266" w:rsidP="00CC3D2D">
      <w:pPr>
        <w:jc w:val="both"/>
        <w:rPr>
          <w:rFonts w:ascii="Times New Roman" w:eastAsia="Times New Roman" w:hAnsi="Times New Roman" w:cs="Times New Roman"/>
          <w:bCs/>
          <w:iCs/>
          <w:color w:val="000000"/>
          <w:lang w:eastAsia="x-none"/>
        </w:rPr>
      </w:pPr>
    </w:p>
    <w:p w14:paraId="6B907706" w14:textId="77777777" w:rsidR="00263266" w:rsidRDefault="00263266" w:rsidP="00CC3D2D">
      <w:pPr>
        <w:jc w:val="both"/>
        <w:rPr>
          <w:rFonts w:ascii="Times New Roman" w:eastAsia="Times New Roman" w:hAnsi="Times New Roman" w:cs="Times New Roman"/>
          <w:bCs/>
          <w:iCs/>
          <w:color w:val="000000"/>
          <w:lang w:eastAsia="x-none"/>
        </w:rPr>
      </w:pPr>
    </w:p>
    <w:p w14:paraId="20330A02" w14:textId="77777777" w:rsidR="00263266" w:rsidRDefault="00263266" w:rsidP="00CC3D2D">
      <w:pPr>
        <w:jc w:val="both"/>
        <w:rPr>
          <w:rFonts w:ascii="Times New Roman" w:eastAsia="Times New Roman" w:hAnsi="Times New Roman" w:cs="Times New Roman"/>
          <w:bCs/>
          <w:iCs/>
          <w:color w:val="000000"/>
          <w:lang w:eastAsia="x-none"/>
        </w:rPr>
      </w:pPr>
    </w:p>
    <w:p w14:paraId="6113B216" w14:textId="77777777" w:rsidR="00263266" w:rsidRDefault="00263266" w:rsidP="00CC3D2D">
      <w:pPr>
        <w:jc w:val="both"/>
        <w:rPr>
          <w:rFonts w:ascii="Times New Roman" w:eastAsia="Times New Roman" w:hAnsi="Times New Roman" w:cs="Times New Roman"/>
          <w:bCs/>
          <w:iCs/>
          <w:color w:val="000000"/>
          <w:lang w:eastAsia="x-none"/>
        </w:rPr>
      </w:pPr>
    </w:p>
    <w:p w14:paraId="4BA3DB25" w14:textId="77777777" w:rsidR="00263266" w:rsidRDefault="00263266" w:rsidP="00CC3D2D">
      <w:pPr>
        <w:jc w:val="both"/>
        <w:rPr>
          <w:rFonts w:ascii="Times New Roman" w:eastAsia="Times New Roman" w:hAnsi="Times New Roman" w:cs="Times New Roman"/>
          <w:bCs/>
          <w:iCs/>
          <w:color w:val="000000"/>
          <w:lang w:eastAsia="x-none"/>
        </w:rPr>
      </w:pPr>
    </w:p>
    <w:p w14:paraId="681AFC85" w14:textId="77777777" w:rsidR="00263266" w:rsidRDefault="00263266" w:rsidP="00CC3D2D">
      <w:pPr>
        <w:jc w:val="both"/>
        <w:rPr>
          <w:rFonts w:ascii="Times New Roman" w:eastAsia="Times New Roman" w:hAnsi="Times New Roman" w:cs="Times New Roman"/>
          <w:bCs/>
          <w:iCs/>
          <w:color w:val="000000"/>
          <w:lang w:eastAsia="x-none"/>
        </w:rPr>
      </w:pPr>
    </w:p>
    <w:p w14:paraId="6E56719A" w14:textId="77777777" w:rsidR="00263266" w:rsidRDefault="00263266" w:rsidP="00CC3D2D">
      <w:pPr>
        <w:jc w:val="both"/>
        <w:rPr>
          <w:rFonts w:ascii="Times New Roman" w:eastAsia="Times New Roman" w:hAnsi="Times New Roman" w:cs="Times New Roman"/>
          <w:bCs/>
          <w:iCs/>
          <w:color w:val="000000"/>
          <w:lang w:eastAsia="x-none"/>
        </w:rPr>
      </w:pPr>
    </w:p>
    <w:p w14:paraId="05510162" w14:textId="77777777" w:rsidR="00263266" w:rsidRDefault="00263266" w:rsidP="00CC3D2D">
      <w:pPr>
        <w:jc w:val="both"/>
        <w:rPr>
          <w:rFonts w:ascii="Times New Roman" w:eastAsia="Times New Roman" w:hAnsi="Times New Roman" w:cs="Times New Roman"/>
          <w:bCs/>
          <w:iCs/>
          <w:color w:val="000000"/>
          <w:lang w:eastAsia="x-none"/>
        </w:rPr>
      </w:pPr>
    </w:p>
    <w:p w14:paraId="0FAEB764" w14:textId="77777777" w:rsidR="00263266" w:rsidRDefault="00263266" w:rsidP="00CC3D2D">
      <w:pPr>
        <w:jc w:val="both"/>
        <w:rPr>
          <w:rFonts w:ascii="Times New Roman" w:eastAsia="Times New Roman" w:hAnsi="Times New Roman" w:cs="Times New Roman"/>
          <w:bCs/>
          <w:iCs/>
          <w:color w:val="000000"/>
          <w:lang w:eastAsia="x-none"/>
        </w:rPr>
      </w:pPr>
    </w:p>
    <w:p w14:paraId="3CBE1FF1" w14:textId="77777777" w:rsidR="00263266" w:rsidRDefault="00263266" w:rsidP="00CC3D2D">
      <w:pPr>
        <w:jc w:val="both"/>
        <w:rPr>
          <w:rFonts w:ascii="Times New Roman" w:eastAsia="Times New Roman" w:hAnsi="Times New Roman" w:cs="Times New Roman"/>
          <w:bCs/>
          <w:iCs/>
          <w:color w:val="000000"/>
          <w:lang w:eastAsia="x-none"/>
        </w:rPr>
      </w:pPr>
    </w:p>
    <w:p w14:paraId="64DC2542" w14:textId="77777777" w:rsidR="00263266" w:rsidRDefault="00263266" w:rsidP="00CC3D2D">
      <w:pPr>
        <w:jc w:val="both"/>
        <w:rPr>
          <w:rFonts w:ascii="Times New Roman" w:eastAsia="Times New Roman" w:hAnsi="Times New Roman" w:cs="Times New Roman"/>
          <w:bCs/>
          <w:iCs/>
          <w:color w:val="000000"/>
          <w:lang w:eastAsia="x-none"/>
        </w:rPr>
      </w:pPr>
    </w:p>
    <w:p w14:paraId="6C8E4478" w14:textId="77777777" w:rsidR="00263266" w:rsidRDefault="00263266" w:rsidP="00CC3D2D">
      <w:pPr>
        <w:jc w:val="both"/>
        <w:rPr>
          <w:rFonts w:ascii="Times New Roman" w:eastAsia="Times New Roman" w:hAnsi="Times New Roman" w:cs="Times New Roman"/>
          <w:bCs/>
          <w:iCs/>
          <w:color w:val="000000"/>
          <w:lang w:eastAsia="x-none"/>
        </w:rPr>
      </w:pPr>
    </w:p>
    <w:p w14:paraId="28E59439" w14:textId="77777777" w:rsidR="00263266" w:rsidRDefault="00263266" w:rsidP="00CC3D2D">
      <w:pPr>
        <w:jc w:val="both"/>
        <w:rPr>
          <w:rFonts w:ascii="Times New Roman" w:eastAsia="Times New Roman" w:hAnsi="Times New Roman" w:cs="Times New Roman"/>
          <w:bCs/>
          <w:iCs/>
          <w:color w:val="000000"/>
          <w:lang w:eastAsia="x-none"/>
        </w:rPr>
      </w:pPr>
    </w:p>
    <w:p w14:paraId="0A742674" w14:textId="77777777" w:rsidR="00263266" w:rsidRDefault="00263266" w:rsidP="00CC3D2D">
      <w:pPr>
        <w:jc w:val="both"/>
        <w:rPr>
          <w:rFonts w:ascii="Times New Roman" w:eastAsia="Times New Roman" w:hAnsi="Times New Roman" w:cs="Times New Roman"/>
          <w:bCs/>
          <w:iCs/>
          <w:color w:val="000000"/>
          <w:lang w:eastAsia="x-none"/>
        </w:rPr>
      </w:pPr>
    </w:p>
    <w:p w14:paraId="24F3D828" w14:textId="77777777" w:rsidR="00263266" w:rsidRDefault="00263266" w:rsidP="00CC3D2D">
      <w:pPr>
        <w:jc w:val="both"/>
        <w:rPr>
          <w:rFonts w:ascii="Times New Roman" w:eastAsia="Times New Roman" w:hAnsi="Times New Roman" w:cs="Times New Roman"/>
          <w:bCs/>
          <w:iCs/>
          <w:color w:val="000000"/>
          <w:lang w:eastAsia="x-none"/>
        </w:rPr>
      </w:pPr>
    </w:p>
    <w:p w14:paraId="39B829DC" w14:textId="77777777" w:rsidR="00263266" w:rsidRDefault="00263266" w:rsidP="00CC3D2D">
      <w:pPr>
        <w:jc w:val="both"/>
        <w:rPr>
          <w:rFonts w:ascii="Times New Roman" w:eastAsia="Times New Roman" w:hAnsi="Times New Roman" w:cs="Times New Roman"/>
          <w:bCs/>
          <w:iCs/>
          <w:color w:val="000000"/>
          <w:lang w:eastAsia="x-none"/>
        </w:rPr>
      </w:pPr>
    </w:p>
    <w:p w14:paraId="692AA0A8" w14:textId="77777777" w:rsidR="00263266" w:rsidRDefault="00263266" w:rsidP="00CC3D2D">
      <w:pPr>
        <w:jc w:val="both"/>
        <w:rPr>
          <w:rFonts w:ascii="Times New Roman" w:eastAsia="Times New Roman" w:hAnsi="Times New Roman" w:cs="Times New Roman"/>
          <w:bCs/>
          <w:iCs/>
          <w:color w:val="000000"/>
          <w:lang w:eastAsia="x-none"/>
        </w:rPr>
      </w:pPr>
    </w:p>
    <w:p w14:paraId="23622EAA" w14:textId="77777777" w:rsidR="00263266" w:rsidRDefault="00263266" w:rsidP="00CC3D2D">
      <w:pPr>
        <w:jc w:val="both"/>
        <w:rPr>
          <w:rFonts w:ascii="Times New Roman" w:eastAsia="Times New Roman" w:hAnsi="Times New Roman" w:cs="Times New Roman"/>
          <w:bCs/>
          <w:iCs/>
          <w:color w:val="000000"/>
          <w:lang w:eastAsia="x-none"/>
        </w:rPr>
      </w:pPr>
    </w:p>
    <w:p w14:paraId="08A4FD3D" w14:textId="77777777" w:rsidR="00263266" w:rsidRDefault="00263266" w:rsidP="00CC3D2D">
      <w:pPr>
        <w:jc w:val="both"/>
        <w:rPr>
          <w:rFonts w:ascii="Times New Roman" w:eastAsia="Times New Roman" w:hAnsi="Times New Roman" w:cs="Times New Roman"/>
          <w:bCs/>
          <w:iCs/>
          <w:color w:val="000000"/>
          <w:lang w:eastAsia="x-none"/>
        </w:rPr>
      </w:pPr>
    </w:p>
    <w:p w14:paraId="1A14BC47" w14:textId="77777777" w:rsidR="00AB7BDF" w:rsidRDefault="00AB7BDF" w:rsidP="00CC3D2D">
      <w:pPr>
        <w:jc w:val="both"/>
        <w:rPr>
          <w:rFonts w:ascii="Times New Roman" w:eastAsia="Times New Roman" w:hAnsi="Times New Roman" w:cs="Times New Roman"/>
          <w:bCs/>
          <w:iCs/>
          <w:color w:val="000000"/>
          <w:lang w:eastAsia="x-none"/>
        </w:rPr>
      </w:pPr>
    </w:p>
    <w:p w14:paraId="0AFCC580" w14:textId="77777777" w:rsidR="00AB7BDF" w:rsidRDefault="00AB7BDF" w:rsidP="00CC3D2D">
      <w:pPr>
        <w:jc w:val="both"/>
        <w:rPr>
          <w:rFonts w:ascii="Times New Roman" w:eastAsia="Times New Roman" w:hAnsi="Times New Roman" w:cs="Times New Roman"/>
          <w:bCs/>
          <w:iCs/>
          <w:color w:val="000000"/>
          <w:lang w:eastAsia="x-none"/>
        </w:rPr>
      </w:pPr>
    </w:p>
    <w:p w14:paraId="050A8C29" w14:textId="45132308" w:rsidR="0094669C" w:rsidRDefault="0094669C" w:rsidP="0094669C">
      <w:pPr>
        <w:pStyle w:val="Ttulo11"/>
        <w:ind w:left="675" w:right="693"/>
        <w:jc w:val="center"/>
        <w:rPr>
          <w:rFonts w:ascii="Arial" w:hAnsi="Arial" w:cs="Arial"/>
          <w:u w:val="thick"/>
        </w:rPr>
      </w:pPr>
      <w:r w:rsidRPr="0061774A">
        <w:rPr>
          <w:rFonts w:ascii="Arial" w:hAnsi="Arial" w:cs="Arial"/>
          <w:u w:val="thick"/>
        </w:rPr>
        <w:lastRenderedPageBreak/>
        <w:t xml:space="preserve">ANEXO </w:t>
      </w:r>
      <w:r w:rsidR="00C60FB3">
        <w:rPr>
          <w:rFonts w:ascii="Arial" w:hAnsi="Arial" w:cs="Arial"/>
          <w:u w:val="thick"/>
        </w:rPr>
        <w:t>III- CRONOGRAMA FISICO FINANCEIRO</w:t>
      </w:r>
    </w:p>
    <w:p w14:paraId="49C4FCF8" w14:textId="77777777" w:rsidR="00C60FB3" w:rsidRDefault="00C60FB3" w:rsidP="0094669C">
      <w:pPr>
        <w:pStyle w:val="Ttulo11"/>
        <w:ind w:left="675" w:right="693"/>
        <w:jc w:val="center"/>
        <w:rPr>
          <w:rFonts w:ascii="Arial" w:hAnsi="Arial" w:cs="Arial"/>
          <w:u w:val="thick"/>
        </w:rPr>
      </w:pPr>
    </w:p>
    <w:p w14:paraId="25299DB9" w14:textId="77777777" w:rsidR="00C60FB3" w:rsidRDefault="00C60FB3" w:rsidP="0094669C">
      <w:pPr>
        <w:pStyle w:val="Ttulo11"/>
        <w:ind w:left="675" w:right="693"/>
        <w:jc w:val="center"/>
        <w:rPr>
          <w:rFonts w:ascii="Arial" w:hAnsi="Arial" w:cs="Arial"/>
          <w:u w:val="thick"/>
        </w:rPr>
      </w:pPr>
    </w:p>
    <w:p w14:paraId="0A33BEE1" w14:textId="2258F87D" w:rsidR="00C60FB3" w:rsidRDefault="00C60FB3" w:rsidP="00C60FB3">
      <w:pPr>
        <w:pStyle w:val="Ttulo11"/>
        <w:tabs>
          <w:tab w:val="left" w:pos="3600"/>
        </w:tabs>
        <w:ind w:left="675" w:right="693"/>
        <w:rPr>
          <w:rFonts w:ascii="Arial" w:hAnsi="Arial" w:cs="Arial"/>
          <w:u w:val="thick"/>
        </w:rPr>
      </w:pPr>
    </w:p>
    <w:p w14:paraId="7E2E7076" w14:textId="77777777" w:rsidR="00C60FB3" w:rsidRDefault="00C60FB3" w:rsidP="0094669C">
      <w:pPr>
        <w:pStyle w:val="Ttulo11"/>
        <w:ind w:left="675" w:right="693"/>
        <w:jc w:val="center"/>
        <w:rPr>
          <w:rFonts w:ascii="Arial" w:hAnsi="Arial" w:cs="Arial"/>
          <w:u w:val="thick"/>
        </w:rPr>
      </w:pPr>
    </w:p>
    <w:p w14:paraId="569D5DF2" w14:textId="13369B40" w:rsidR="00C60FB3" w:rsidRDefault="00C60FB3" w:rsidP="0094669C">
      <w:pPr>
        <w:pStyle w:val="Ttulo11"/>
        <w:ind w:left="675" w:right="693"/>
        <w:jc w:val="center"/>
        <w:rPr>
          <w:rFonts w:ascii="Arial" w:hAnsi="Arial" w:cs="Arial"/>
          <w:u w:val="thick"/>
        </w:rPr>
      </w:pPr>
      <w:r w:rsidRPr="00C60FB3">
        <w:rPr>
          <w:rFonts w:ascii="Arial" w:hAnsi="Arial" w:cs="Arial"/>
          <w:noProof/>
          <w:u w:val="thick"/>
          <w:lang w:bidi="ar-SA"/>
        </w:rPr>
        <w:drawing>
          <wp:inline distT="0" distB="0" distL="0" distR="0" wp14:anchorId="30EE99A7" wp14:editId="7F3F171C">
            <wp:extent cx="5953125" cy="3253409"/>
            <wp:effectExtent l="0" t="0" r="0" b="4445"/>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955147" cy="3254514"/>
                    </a:xfrm>
                    <a:prstGeom prst="rect">
                      <a:avLst/>
                    </a:prstGeom>
                  </pic:spPr>
                </pic:pic>
              </a:graphicData>
            </a:graphic>
          </wp:inline>
        </w:drawing>
      </w:r>
    </w:p>
    <w:p w14:paraId="6E29E926" w14:textId="77777777" w:rsidR="00C60FB3" w:rsidRDefault="00C60FB3" w:rsidP="0094669C">
      <w:pPr>
        <w:pStyle w:val="Ttulo11"/>
        <w:ind w:left="675" w:right="693"/>
        <w:jc w:val="center"/>
        <w:rPr>
          <w:rFonts w:ascii="Arial" w:hAnsi="Arial" w:cs="Arial"/>
          <w:u w:val="thick"/>
        </w:rPr>
      </w:pPr>
    </w:p>
    <w:p w14:paraId="58E247A5" w14:textId="77777777" w:rsidR="00C60FB3" w:rsidRDefault="00C60FB3" w:rsidP="0094669C">
      <w:pPr>
        <w:pStyle w:val="Ttulo11"/>
        <w:ind w:left="675" w:right="693"/>
        <w:jc w:val="center"/>
        <w:rPr>
          <w:rFonts w:ascii="Arial" w:hAnsi="Arial" w:cs="Arial"/>
          <w:u w:val="thick"/>
        </w:rPr>
      </w:pPr>
    </w:p>
    <w:p w14:paraId="7BE373E8" w14:textId="77777777" w:rsidR="00C60FB3" w:rsidRDefault="00C60FB3" w:rsidP="0094669C">
      <w:pPr>
        <w:pStyle w:val="Ttulo11"/>
        <w:ind w:left="675" w:right="693"/>
        <w:jc w:val="center"/>
        <w:rPr>
          <w:rFonts w:ascii="Arial" w:hAnsi="Arial" w:cs="Arial"/>
          <w:u w:val="thick"/>
        </w:rPr>
      </w:pPr>
    </w:p>
    <w:p w14:paraId="5FE28BDB" w14:textId="77777777" w:rsidR="00C60FB3" w:rsidRDefault="00C60FB3" w:rsidP="0094669C">
      <w:pPr>
        <w:pStyle w:val="Ttulo11"/>
        <w:ind w:left="675" w:right="693"/>
        <w:jc w:val="center"/>
        <w:rPr>
          <w:rFonts w:ascii="Arial" w:hAnsi="Arial" w:cs="Arial"/>
          <w:u w:val="thick"/>
        </w:rPr>
      </w:pPr>
    </w:p>
    <w:p w14:paraId="111C4513" w14:textId="77777777" w:rsidR="00C60FB3" w:rsidRDefault="00C60FB3" w:rsidP="0094669C">
      <w:pPr>
        <w:pStyle w:val="Ttulo11"/>
        <w:ind w:left="675" w:right="693"/>
        <w:jc w:val="center"/>
        <w:rPr>
          <w:rFonts w:ascii="Arial" w:hAnsi="Arial" w:cs="Arial"/>
          <w:u w:val="thick"/>
        </w:rPr>
      </w:pPr>
    </w:p>
    <w:p w14:paraId="0492AEB1" w14:textId="77777777" w:rsidR="00C60FB3" w:rsidRDefault="00C60FB3" w:rsidP="0094669C">
      <w:pPr>
        <w:pStyle w:val="Ttulo11"/>
        <w:ind w:left="675" w:right="693"/>
        <w:jc w:val="center"/>
        <w:rPr>
          <w:rFonts w:ascii="Arial" w:hAnsi="Arial" w:cs="Arial"/>
          <w:u w:val="thick"/>
        </w:rPr>
      </w:pPr>
    </w:p>
    <w:p w14:paraId="0A44660A" w14:textId="77777777" w:rsidR="00C60FB3" w:rsidRDefault="00C60FB3" w:rsidP="0094669C">
      <w:pPr>
        <w:pStyle w:val="Ttulo11"/>
        <w:ind w:left="675" w:right="693"/>
        <w:jc w:val="center"/>
        <w:rPr>
          <w:rFonts w:ascii="Arial" w:hAnsi="Arial" w:cs="Arial"/>
          <w:u w:val="thick"/>
        </w:rPr>
      </w:pPr>
    </w:p>
    <w:p w14:paraId="7D0B47C6" w14:textId="77777777" w:rsidR="00C60FB3" w:rsidRDefault="00C60FB3" w:rsidP="0094669C">
      <w:pPr>
        <w:pStyle w:val="Ttulo11"/>
        <w:ind w:left="675" w:right="693"/>
        <w:jc w:val="center"/>
        <w:rPr>
          <w:rFonts w:ascii="Arial" w:hAnsi="Arial" w:cs="Arial"/>
          <w:u w:val="thick"/>
        </w:rPr>
      </w:pPr>
    </w:p>
    <w:p w14:paraId="34CD7556" w14:textId="77777777" w:rsidR="00C60FB3" w:rsidRDefault="00C60FB3" w:rsidP="0094669C">
      <w:pPr>
        <w:pStyle w:val="Ttulo11"/>
        <w:ind w:left="675" w:right="693"/>
        <w:jc w:val="center"/>
        <w:rPr>
          <w:rFonts w:ascii="Arial" w:hAnsi="Arial" w:cs="Arial"/>
          <w:u w:val="thick"/>
        </w:rPr>
      </w:pPr>
    </w:p>
    <w:p w14:paraId="491B2834" w14:textId="77777777" w:rsidR="00C60FB3" w:rsidRDefault="00C60FB3" w:rsidP="0094669C">
      <w:pPr>
        <w:pStyle w:val="Ttulo11"/>
        <w:ind w:left="675" w:right="693"/>
        <w:jc w:val="center"/>
        <w:rPr>
          <w:rFonts w:ascii="Arial" w:hAnsi="Arial" w:cs="Arial"/>
          <w:u w:val="thick"/>
        </w:rPr>
      </w:pPr>
    </w:p>
    <w:p w14:paraId="31E22311" w14:textId="77777777" w:rsidR="00C60FB3" w:rsidRDefault="00C60FB3" w:rsidP="0094669C">
      <w:pPr>
        <w:pStyle w:val="Ttulo11"/>
        <w:ind w:left="675" w:right="693"/>
        <w:jc w:val="center"/>
        <w:rPr>
          <w:rFonts w:ascii="Arial" w:hAnsi="Arial" w:cs="Arial"/>
          <w:u w:val="thick"/>
        </w:rPr>
      </w:pPr>
    </w:p>
    <w:p w14:paraId="4B68044A" w14:textId="77777777" w:rsidR="00C60FB3" w:rsidRDefault="00C60FB3" w:rsidP="0094669C">
      <w:pPr>
        <w:pStyle w:val="Ttulo11"/>
        <w:ind w:left="675" w:right="693"/>
        <w:jc w:val="center"/>
        <w:rPr>
          <w:rFonts w:ascii="Arial" w:hAnsi="Arial" w:cs="Arial"/>
          <w:u w:val="thick"/>
        </w:rPr>
      </w:pPr>
    </w:p>
    <w:p w14:paraId="70795ECD" w14:textId="77777777" w:rsidR="00C60FB3" w:rsidRDefault="00C60FB3" w:rsidP="0094669C">
      <w:pPr>
        <w:pStyle w:val="Ttulo11"/>
        <w:ind w:left="675" w:right="693"/>
        <w:jc w:val="center"/>
        <w:rPr>
          <w:rFonts w:ascii="Arial" w:hAnsi="Arial" w:cs="Arial"/>
          <w:u w:val="thick"/>
        </w:rPr>
      </w:pPr>
    </w:p>
    <w:p w14:paraId="7B36C918" w14:textId="77777777" w:rsidR="00C60FB3" w:rsidRDefault="00C60FB3" w:rsidP="0094669C">
      <w:pPr>
        <w:pStyle w:val="Ttulo11"/>
        <w:ind w:left="675" w:right="693"/>
        <w:jc w:val="center"/>
        <w:rPr>
          <w:rFonts w:ascii="Arial" w:hAnsi="Arial" w:cs="Arial"/>
          <w:u w:val="thick"/>
        </w:rPr>
      </w:pPr>
    </w:p>
    <w:p w14:paraId="7FCD89D6" w14:textId="77777777" w:rsidR="00C60FB3" w:rsidRDefault="00C60FB3" w:rsidP="0094669C">
      <w:pPr>
        <w:pStyle w:val="Ttulo11"/>
        <w:ind w:left="675" w:right="693"/>
        <w:jc w:val="center"/>
        <w:rPr>
          <w:rFonts w:ascii="Arial" w:hAnsi="Arial" w:cs="Arial"/>
          <w:u w:val="thick"/>
        </w:rPr>
      </w:pPr>
    </w:p>
    <w:p w14:paraId="0B2DDB25" w14:textId="77777777" w:rsidR="00C60FB3" w:rsidRDefault="00C60FB3" w:rsidP="0094669C">
      <w:pPr>
        <w:pStyle w:val="Ttulo11"/>
        <w:ind w:left="675" w:right="693"/>
        <w:jc w:val="center"/>
        <w:rPr>
          <w:rFonts w:ascii="Arial" w:hAnsi="Arial" w:cs="Arial"/>
          <w:u w:val="thick"/>
        </w:rPr>
      </w:pPr>
    </w:p>
    <w:p w14:paraId="70AF547D" w14:textId="77777777" w:rsidR="001D693F" w:rsidRDefault="001D693F" w:rsidP="0094669C">
      <w:pPr>
        <w:pStyle w:val="Ttulo11"/>
        <w:ind w:left="675" w:right="693"/>
        <w:jc w:val="center"/>
        <w:rPr>
          <w:rFonts w:ascii="Arial" w:hAnsi="Arial" w:cs="Arial"/>
          <w:u w:val="thick"/>
        </w:rPr>
      </w:pPr>
    </w:p>
    <w:p w14:paraId="793CCC6A" w14:textId="0E46CFF8" w:rsidR="00C60FB3" w:rsidRDefault="00C60FB3" w:rsidP="0094669C">
      <w:pPr>
        <w:pStyle w:val="Ttulo11"/>
        <w:ind w:left="675" w:right="693"/>
        <w:jc w:val="center"/>
        <w:rPr>
          <w:rFonts w:ascii="Arial" w:hAnsi="Arial" w:cs="Arial"/>
          <w:u w:val="thick"/>
        </w:rPr>
      </w:pPr>
      <w:r>
        <w:rPr>
          <w:rFonts w:ascii="Arial" w:hAnsi="Arial" w:cs="Arial"/>
          <w:u w:val="thick"/>
        </w:rPr>
        <w:lastRenderedPageBreak/>
        <w:t>ANEXO IV- COMPOSIÇÃO DO BDI</w:t>
      </w:r>
    </w:p>
    <w:p w14:paraId="4DA519EF" w14:textId="77777777" w:rsidR="00C60FB3" w:rsidRDefault="00C60FB3" w:rsidP="0094669C">
      <w:pPr>
        <w:pStyle w:val="Ttulo11"/>
        <w:ind w:left="675" w:right="693"/>
        <w:jc w:val="center"/>
        <w:rPr>
          <w:rFonts w:ascii="Arial" w:hAnsi="Arial" w:cs="Arial"/>
          <w:u w:val="thick"/>
        </w:rPr>
      </w:pPr>
    </w:p>
    <w:p w14:paraId="51C7B2AE" w14:textId="3315DFCB" w:rsidR="009D54C7" w:rsidRDefault="00C60FB3" w:rsidP="005873AB">
      <w:pPr>
        <w:pStyle w:val="Ttulo11"/>
        <w:ind w:left="675" w:right="693"/>
        <w:jc w:val="center"/>
        <w:rPr>
          <w:rFonts w:ascii="Arial" w:hAnsi="Arial" w:cs="Arial"/>
          <w:u w:val="thick"/>
        </w:rPr>
      </w:pPr>
      <w:r w:rsidRPr="00C60FB3">
        <w:rPr>
          <w:rFonts w:ascii="Arial" w:hAnsi="Arial" w:cs="Arial"/>
          <w:noProof/>
          <w:u w:val="thick"/>
          <w:lang w:bidi="ar-SA"/>
        </w:rPr>
        <w:drawing>
          <wp:inline distT="0" distB="0" distL="0" distR="0" wp14:anchorId="4587FDA8" wp14:editId="4C9875B2">
            <wp:extent cx="5612130" cy="7616825"/>
            <wp:effectExtent l="0" t="0" r="7620" b="3175"/>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612130" cy="7616825"/>
                    </a:xfrm>
                    <a:prstGeom prst="rect">
                      <a:avLst/>
                    </a:prstGeom>
                  </pic:spPr>
                </pic:pic>
              </a:graphicData>
            </a:graphic>
          </wp:inline>
        </w:drawing>
      </w:r>
    </w:p>
    <w:p w14:paraId="751E9ACB" w14:textId="77777777" w:rsidR="009D54C7" w:rsidRDefault="009D54C7" w:rsidP="0094669C">
      <w:pPr>
        <w:pStyle w:val="Ttulo11"/>
        <w:ind w:left="675" w:right="693"/>
        <w:jc w:val="center"/>
        <w:rPr>
          <w:rFonts w:ascii="Arial" w:hAnsi="Arial" w:cs="Arial"/>
          <w:u w:val="thick"/>
        </w:rPr>
      </w:pPr>
    </w:p>
    <w:p w14:paraId="322558EE" w14:textId="77777777" w:rsidR="009D54C7" w:rsidRDefault="009D54C7" w:rsidP="0094669C">
      <w:pPr>
        <w:pStyle w:val="Ttulo11"/>
        <w:ind w:left="675" w:right="693"/>
        <w:jc w:val="center"/>
        <w:rPr>
          <w:rFonts w:ascii="Arial" w:hAnsi="Arial" w:cs="Arial"/>
          <w:u w:val="thick"/>
        </w:rPr>
      </w:pPr>
    </w:p>
    <w:p w14:paraId="5DD16D9D" w14:textId="7408142C" w:rsidR="009D54C7" w:rsidRDefault="009D54C7" w:rsidP="0094669C">
      <w:pPr>
        <w:pStyle w:val="Ttulo11"/>
        <w:ind w:left="675" w:right="693"/>
        <w:jc w:val="center"/>
        <w:rPr>
          <w:rFonts w:ascii="Arial" w:hAnsi="Arial" w:cs="Arial"/>
          <w:u w:val="thick"/>
        </w:rPr>
      </w:pPr>
      <w:r w:rsidRPr="009D54C7">
        <w:rPr>
          <w:rFonts w:ascii="Arial" w:hAnsi="Arial" w:cs="Arial"/>
          <w:noProof/>
          <w:u w:val="thick"/>
          <w:lang w:bidi="ar-SA"/>
        </w:rPr>
        <w:drawing>
          <wp:inline distT="0" distB="0" distL="0" distR="0" wp14:anchorId="74FAD477" wp14:editId="55B5DC6E">
            <wp:extent cx="5612130" cy="7845425"/>
            <wp:effectExtent l="0" t="0" r="7620" b="3175"/>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612130" cy="7845425"/>
                    </a:xfrm>
                    <a:prstGeom prst="rect">
                      <a:avLst/>
                    </a:prstGeom>
                  </pic:spPr>
                </pic:pic>
              </a:graphicData>
            </a:graphic>
          </wp:inline>
        </w:drawing>
      </w:r>
    </w:p>
    <w:p w14:paraId="466700FE" w14:textId="77777777" w:rsidR="009D54C7" w:rsidRDefault="009D54C7" w:rsidP="0094669C">
      <w:pPr>
        <w:pStyle w:val="Ttulo11"/>
        <w:ind w:left="675" w:right="693"/>
        <w:jc w:val="center"/>
        <w:rPr>
          <w:rFonts w:ascii="Arial" w:hAnsi="Arial" w:cs="Arial"/>
          <w:u w:val="thick"/>
        </w:rPr>
      </w:pPr>
    </w:p>
    <w:p w14:paraId="789DEBC2" w14:textId="77777777" w:rsidR="009D54C7" w:rsidRDefault="009D54C7" w:rsidP="0094669C">
      <w:pPr>
        <w:pStyle w:val="Ttulo11"/>
        <w:ind w:left="675" w:right="693"/>
        <w:jc w:val="center"/>
        <w:rPr>
          <w:rFonts w:ascii="Arial" w:hAnsi="Arial" w:cs="Arial"/>
          <w:u w:val="thick"/>
        </w:rPr>
      </w:pPr>
    </w:p>
    <w:p w14:paraId="5D6A695C" w14:textId="58409E1D" w:rsidR="009D54C7" w:rsidRDefault="009D54C7" w:rsidP="0094669C">
      <w:pPr>
        <w:pStyle w:val="Ttulo11"/>
        <w:ind w:left="675" w:right="693"/>
        <w:jc w:val="center"/>
        <w:rPr>
          <w:rFonts w:ascii="Arial" w:hAnsi="Arial" w:cs="Arial"/>
          <w:u w:val="thick"/>
        </w:rPr>
      </w:pPr>
      <w:r w:rsidRPr="009D54C7">
        <w:rPr>
          <w:rFonts w:ascii="Arial" w:hAnsi="Arial" w:cs="Arial"/>
          <w:noProof/>
          <w:u w:val="thick"/>
          <w:lang w:bidi="ar-SA"/>
        </w:rPr>
        <w:drawing>
          <wp:inline distT="0" distB="0" distL="0" distR="0" wp14:anchorId="41FEAF9A" wp14:editId="62A38474">
            <wp:extent cx="5612130" cy="7726680"/>
            <wp:effectExtent l="0" t="0" r="7620" b="762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612130" cy="7726680"/>
                    </a:xfrm>
                    <a:prstGeom prst="rect">
                      <a:avLst/>
                    </a:prstGeom>
                  </pic:spPr>
                </pic:pic>
              </a:graphicData>
            </a:graphic>
          </wp:inline>
        </w:drawing>
      </w:r>
    </w:p>
    <w:p w14:paraId="5658E03D" w14:textId="77777777" w:rsidR="009D54C7" w:rsidRDefault="009D54C7" w:rsidP="0094669C">
      <w:pPr>
        <w:pStyle w:val="Ttulo11"/>
        <w:ind w:left="675" w:right="693"/>
        <w:jc w:val="center"/>
        <w:rPr>
          <w:rFonts w:ascii="Arial" w:hAnsi="Arial" w:cs="Arial"/>
          <w:u w:val="thick"/>
        </w:rPr>
      </w:pPr>
    </w:p>
    <w:p w14:paraId="2A9F5AA1" w14:textId="77777777" w:rsidR="009D54C7" w:rsidRDefault="009D54C7" w:rsidP="0094669C">
      <w:pPr>
        <w:pStyle w:val="Ttulo11"/>
        <w:ind w:left="675" w:right="693"/>
        <w:jc w:val="center"/>
        <w:rPr>
          <w:rFonts w:ascii="Arial" w:hAnsi="Arial" w:cs="Arial"/>
          <w:u w:val="thick"/>
        </w:rPr>
      </w:pPr>
    </w:p>
    <w:p w14:paraId="4821252C" w14:textId="5FE41F8A" w:rsidR="00C60FB3" w:rsidRDefault="00C60FB3" w:rsidP="0094669C">
      <w:pPr>
        <w:pStyle w:val="Ttulo11"/>
        <w:ind w:left="675" w:right="693"/>
        <w:jc w:val="center"/>
        <w:rPr>
          <w:rFonts w:ascii="Arial" w:hAnsi="Arial" w:cs="Arial"/>
          <w:u w:val="thick"/>
        </w:rPr>
      </w:pPr>
      <w:r>
        <w:rPr>
          <w:rFonts w:ascii="Arial" w:hAnsi="Arial" w:cs="Arial"/>
          <w:u w:val="thick"/>
        </w:rPr>
        <w:lastRenderedPageBreak/>
        <w:t>ANEXO V- PROPOSTA DE PREÇOS</w:t>
      </w:r>
    </w:p>
    <w:p w14:paraId="3A9BF16F" w14:textId="77777777" w:rsidR="00C60FB3" w:rsidRDefault="00C60FB3" w:rsidP="0094669C">
      <w:pPr>
        <w:pStyle w:val="Ttulo11"/>
        <w:ind w:left="675" w:right="693"/>
        <w:jc w:val="center"/>
        <w:rPr>
          <w:rFonts w:ascii="Arial" w:hAnsi="Arial" w:cs="Arial"/>
          <w:u w:val="thick"/>
        </w:rPr>
      </w:pPr>
    </w:p>
    <w:p w14:paraId="057E65D7" w14:textId="029DC2DE" w:rsidR="00C60FB3" w:rsidRPr="00E41F0A" w:rsidRDefault="00C60FB3" w:rsidP="00C60FB3">
      <w:pPr>
        <w:spacing w:before="288" w:after="288" w:line="312" w:lineRule="auto"/>
        <w:jc w:val="both"/>
        <w:rPr>
          <w:rFonts w:hint="eastAsia"/>
        </w:rPr>
      </w:pPr>
      <w:r w:rsidRPr="00E41F0A">
        <w:t xml:space="preserve"> (uso obrigatório por todas as licitantes)</w:t>
      </w:r>
    </w:p>
    <w:p w14:paraId="5D15899F" w14:textId="77777777" w:rsidR="00C60FB3" w:rsidRPr="00E41F0A" w:rsidRDefault="00C60FB3" w:rsidP="00C60FB3">
      <w:pPr>
        <w:spacing w:before="288" w:after="288" w:line="312" w:lineRule="auto"/>
        <w:jc w:val="both"/>
        <w:rPr>
          <w:rFonts w:hint="eastAsia"/>
        </w:rPr>
      </w:pPr>
      <w:r w:rsidRPr="00E41F0A">
        <w:t>(papel timbrado da licitante)</w:t>
      </w:r>
    </w:p>
    <w:p w14:paraId="1E4D9286" w14:textId="0B647B1B" w:rsidR="00C60FB3" w:rsidRPr="00E41F0A" w:rsidRDefault="00C60FB3" w:rsidP="00C60FB3">
      <w:pPr>
        <w:spacing w:before="288" w:after="288" w:line="312" w:lineRule="auto"/>
        <w:jc w:val="both"/>
        <w:rPr>
          <w:rFonts w:hint="eastAsia"/>
        </w:rPr>
      </w:pPr>
      <w:r w:rsidRPr="00E41F0A">
        <w:t>A empresa [nome da empresa], inscrita no CNPJ n. [</w:t>
      </w:r>
      <w:proofErr w:type="spellStart"/>
      <w:r w:rsidRPr="00E41F0A">
        <w:t>xxxx</w:t>
      </w:r>
      <w:proofErr w:type="spellEnd"/>
      <w:r w:rsidRPr="00E41F0A">
        <w:t>], localizada [endereço completo], na cidade de [</w:t>
      </w:r>
      <w:proofErr w:type="spellStart"/>
      <w:r w:rsidRPr="00E41F0A">
        <w:t>xx</w:t>
      </w:r>
      <w:proofErr w:type="spellEnd"/>
      <w:r w:rsidRPr="00E41F0A">
        <w:t>], com telefone [</w:t>
      </w:r>
      <w:proofErr w:type="spellStart"/>
      <w:r w:rsidRPr="00E41F0A">
        <w:t>xxx</w:t>
      </w:r>
      <w:proofErr w:type="spellEnd"/>
      <w:r w:rsidRPr="00E41F0A">
        <w:t>], endereço de e-mail [</w:t>
      </w:r>
      <w:proofErr w:type="spellStart"/>
      <w:r w:rsidRPr="00E41F0A">
        <w:t>xxx</w:t>
      </w:r>
      <w:proofErr w:type="spellEnd"/>
      <w:r w:rsidRPr="00E41F0A">
        <w:t>], por meio de seu representante legal [nome completo do sócio, administrador ou procurador com poderes], inscrito no CPF [</w:t>
      </w:r>
      <w:proofErr w:type="spellStart"/>
      <w:r w:rsidRPr="00E41F0A">
        <w:t>xxxx</w:t>
      </w:r>
      <w:proofErr w:type="spellEnd"/>
      <w:r w:rsidRPr="00E41F0A">
        <w:t>] e RG [</w:t>
      </w:r>
      <w:proofErr w:type="spellStart"/>
      <w:r w:rsidRPr="00E41F0A">
        <w:t>xxxx</w:t>
      </w:r>
      <w:proofErr w:type="spellEnd"/>
      <w:r w:rsidRPr="00E41F0A">
        <w:t xml:space="preserve">], [endereço], vem por meio desta, apresentar Proposta de Preços ao Edital de </w:t>
      </w:r>
      <w:r w:rsidR="001D693F">
        <w:t>Concorrência Eletrônica</w:t>
      </w:r>
      <w:r w:rsidRPr="00E41F0A">
        <w:t xml:space="preserve"> nº </w:t>
      </w:r>
      <w:sdt>
        <w:sdtPr>
          <w:alias w:val="Autor"/>
          <w:tag w:val=""/>
          <w:id w:val="2088798541"/>
          <w:showingPlcHdr/>
          <w:dataBinding w:prefixMappings="xmlns:ns0='http://purl.org/dc/elements/1.1/' xmlns:ns1='http://schemas.openxmlformats.org/package/2006/metadata/core-properties' " w:xpath="/ns1:coreProperties[1]/ns0:creator[1]" w:storeItemID="{6C3C8BC8-F283-45AE-878A-BAB7291924A1}"/>
          <w:text/>
        </w:sdtPr>
        <w:sdtEndPr/>
        <w:sdtContent>
          <w:r w:rsidR="00FA2B9E">
            <w:rPr>
              <w:rFonts w:hint="eastAsia"/>
            </w:rPr>
            <w:t xml:space="preserve">     </w:t>
          </w:r>
        </w:sdtContent>
      </w:sdt>
      <w:r w:rsidRPr="00E41F0A">
        <w:t xml:space="preserve"> em epigrafe que tem por objeto</w:t>
      </w:r>
      <w:r w:rsidR="00891A53">
        <w:rPr>
          <w:rFonts w:ascii="Times New Roman" w:eastAsia="Calibri" w:hAnsi="Times New Roman" w:cs="Times New Roman"/>
          <w:bCs/>
          <w:lang w:val="pt" w:eastAsia="en-US"/>
        </w:rPr>
        <w:t>C</w:t>
      </w:r>
      <w:r w:rsidR="00891A53" w:rsidRPr="00C60FB3">
        <w:rPr>
          <w:rFonts w:ascii="Times New Roman" w:eastAsia="Calibri" w:hAnsi="Times New Roman" w:cs="Times New Roman"/>
          <w:bCs/>
          <w:lang w:val="pt" w:eastAsia="en-US"/>
        </w:rPr>
        <w:t>onstru</w:t>
      </w:r>
      <w:r w:rsidR="00891A53" w:rsidRPr="00C60FB3">
        <w:rPr>
          <w:rFonts w:ascii="Times New Roman" w:eastAsia="Calibri" w:hAnsi="Times New Roman" w:cs="Times New Roman" w:hint="cs"/>
          <w:bCs/>
          <w:lang w:val="pt" w:eastAsia="en-US"/>
        </w:rPr>
        <w:t>çã</w:t>
      </w:r>
      <w:r w:rsidR="00891A53" w:rsidRPr="00C60FB3">
        <w:rPr>
          <w:rFonts w:ascii="Times New Roman" w:eastAsia="Calibri" w:hAnsi="Times New Roman" w:cs="Times New Roman"/>
          <w:bCs/>
          <w:lang w:val="pt" w:eastAsia="en-US"/>
        </w:rPr>
        <w:t>o de edifica</w:t>
      </w:r>
      <w:r w:rsidR="00891A53" w:rsidRPr="00C60FB3">
        <w:rPr>
          <w:rFonts w:ascii="Times New Roman" w:eastAsia="Calibri" w:hAnsi="Times New Roman" w:cs="Times New Roman" w:hint="cs"/>
          <w:bCs/>
          <w:lang w:val="pt" w:eastAsia="en-US"/>
        </w:rPr>
        <w:t>çõ</w:t>
      </w:r>
      <w:r w:rsidR="00891A53" w:rsidRPr="00C60FB3">
        <w:rPr>
          <w:rFonts w:ascii="Times New Roman" w:eastAsia="Calibri" w:hAnsi="Times New Roman" w:cs="Times New Roman"/>
          <w:bCs/>
          <w:lang w:val="pt" w:eastAsia="en-US"/>
        </w:rPr>
        <w:t xml:space="preserve">es residenciais do programa FNHIS Sub 50, com </w:t>
      </w:r>
      <w:r w:rsidR="00891A53" w:rsidRPr="00C60FB3">
        <w:rPr>
          <w:rFonts w:ascii="Times New Roman" w:eastAsia="Calibri" w:hAnsi="Times New Roman" w:cs="Times New Roman" w:hint="cs"/>
          <w:bCs/>
          <w:lang w:val="pt" w:eastAsia="en-US"/>
        </w:rPr>
        <w:t>á</w:t>
      </w:r>
      <w:r w:rsidR="00891A53" w:rsidRPr="00C60FB3">
        <w:rPr>
          <w:rFonts w:ascii="Times New Roman" w:eastAsia="Calibri" w:hAnsi="Times New Roman" w:cs="Times New Roman"/>
          <w:bCs/>
          <w:lang w:val="pt" w:eastAsia="en-US"/>
        </w:rPr>
        <w:t>rea total de 53,87 m</w:t>
      </w:r>
      <w:r w:rsidR="00891A53" w:rsidRPr="00C60FB3">
        <w:rPr>
          <w:rFonts w:ascii="Times New Roman" w:eastAsia="Calibri" w:hAnsi="Times New Roman" w:cs="Times New Roman" w:hint="cs"/>
          <w:bCs/>
          <w:lang w:val="pt" w:eastAsia="en-US"/>
        </w:rPr>
        <w:t>²</w:t>
      </w:r>
      <w:r w:rsidR="00891A53" w:rsidRPr="00C60FB3">
        <w:rPr>
          <w:rFonts w:ascii="Times New Roman" w:eastAsia="Calibri" w:hAnsi="Times New Roman" w:cs="Times New Roman"/>
          <w:bCs/>
          <w:lang w:val="pt" w:eastAsia="en-US"/>
        </w:rPr>
        <w:t xml:space="preserve"> por unidade, sendo 10 Unidades Habitacionais no Bairro Ilha, sede do Munic</w:t>
      </w:r>
      <w:r w:rsidR="00891A53" w:rsidRPr="00C60FB3">
        <w:rPr>
          <w:rFonts w:ascii="Times New Roman" w:eastAsia="Calibri" w:hAnsi="Times New Roman" w:cs="Times New Roman" w:hint="cs"/>
          <w:bCs/>
          <w:lang w:val="pt" w:eastAsia="en-US"/>
        </w:rPr>
        <w:t>í</w:t>
      </w:r>
      <w:r w:rsidR="00891A53" w:rsidRPr="00C60FB3">
        <w:rPr>
          <w:rFonts w:ascii="Times New Roman" w:eastAsia="Calibri" w:hAnsi="Times New Roman" w:cs="Times New Roman"/>
          <w:bCs/>
          <w:lang w:val="pt" w:eastAsia="en-US"/>
        </w:rPr>
        <w:t xml:space="preserve">pio e 10 Unidades Habitacionais em </w:t>
      </w:r>
      <w:proofErr w:type="spellStart"/>
      <w:r w:rsidR="00891A53" w:rsidRPr="00C60FB3">
        <w:rPr>
          <w:rFonts w:ascii="Times New Roman" w:eastAsia="Calibri" w:hAnsi="Times New Roman" w:cs="Times New Roman"/>
          <w:bCs/>
          <w:lang w:val="pt" w:eastAsia="en-US"/>
        </w:rPr>
        <w:t>Our</w:t>
      </w:r>
      <w:r w:rsidR="00891A53" w:rsidRPr="00C60FB3">
        <w:rPr>
          <w:rFonts w:ascii="Times New Roman" w:eastAsia="Calibri" w:hAnsi="Times New Roman" w:cs="Times New Roman" w:hint="cs"/>
          <w:bCs/>
          <w:lang w:val="pt" w:eastAsia="en-US"/>
        </w:rPr>
        <w:t>â</w:t>
      </w:r>
      <w:r w:rsidR="00891A53" w:rsidRPr="00C60FB3">
        <w:rPr>
          <w:rFonts w:ascii="Times New Roman" w:eastAsia="Calibri" w:hAnsi="Times New Roman" w:cs="Times New Roman"/>
          <w:bCs/>
          <w:lang w:val="pt" w:eastAsia="en-US"/>
        </w:rPr>
        <w:t>nia</w:t>
      </w:r>
      <w:proofErr w:type="spellEnd"/>
      <w:r w:rsidR="00891A53" w:rsidRPr="00C60FB3">
        <w:rPr>
          <w:rFonts w:ascii="Times New Roman" w:eastAsia="Calibri" w:hAnsi="Times New Roman" w:cs="Times New Roman"/>
          <w:bCs/>
          <w:lang w:val="pt" w:eastAsia="en-US"/>
        </w:rPr>
        <w:t>, 2</w:t>
      </w:r>
      <w:r w:rsidR="00891A53" w:rsidRPr="00C60FB3">
        <w:rPr>
          <w:rFonts w:ascii="Times New Roman" w:eastAsia="Calibri" w:hAnsi="Times New Roman" w:cs="Times New Roman" w:hint="cs"/>
          <w:bCs/>
          <w:lang w:val="pt" w:eastAsia="en-US"/>
        </w:rPr>
        <w:t>º</w:t>
      </w:r>
      <w:r w:rsidR="00891A53" w:rsidRPr="00C60FB3">
        <w:rPr>
          <w:rFonts w:ascii="Times New Roman" w:eastAsia="Calibri" w:hAnsi="Times New Roman" w:cs="Times New Roman"/>
          <w:bCs/>
          <w:lang w:val="pt" w:eastAsia="en-US"/>
        </w:rPr>
        <w:t xml:space="preserve"> Distrito de Natividade-RJ.</w:t>
      </w:r>
      <w:r w:rsidRPr="00E41F0A">
        <w:t>, conforme segue:</w:t>
      </w:r>
    </w:p>
    <w:tbl>
      <w:tblPr>
        <w:tblW w:w="4772" w:type="pct"/>
        <w:jc w:val="center"/>
        <w:tblInd w:w="-6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1546"/>
        <w:gridCol w:w="3583"/>
        <w:gridCol w:w="1343"/>
        <w:gridCol w:w="1428"/>
        <w:gridCol w:w="1505"/>
      </w:tblGrid>
      <w:tr w:rsidR="00C60FB3" w:rsidRPr="00E41F0A" w14:paraId="210A1B16" w14:textId="77777777" w:rsidTr="00C60FB3">
        <w:trPr>
          <w:trHeight w:val="1063"/>
          <w:jc w:val="center"/>
        </w:trPr>
        <w:tc>
          <w:tcPr>
            <w:tcW w:w="822" w:type="pct"/>
            <w:vAlign w:val="center"/>
          </w:tcPr>
          <w:p w14:paraId="20FAD887" w14:textId="77777777" w:rsidR="00C60FB3" w:rsidRPr="00E41F0A" w:rsidRDefault="00C60FB3" w:rsidP="00C60FB3">
            <w:pPr>
              <w:jc w:val="center"/>
              <w:rPr>
                <w:rFonts w:cs="Arial" w:hint="eastAsia"/>
                <w:b/>
              </w:rPr>
            </w:pPr>
            <w:r w:rsidRPr="00E41F0A">
              <w:rPr>
                <w:rFonts w:cs="Arial"/>
                <w:b/>
              </w:rPr>
              <w:t>Item</w:t>
            </w:r>
          </w:p>
        </w:tc>
        <w:tc>
          <w:tcPr>
            <w:tcW w:w="1905" w:type="pct"/>
            <w:vAlign w:val="center"/>
          </w:tcPr>
          <w:p w14:paraId="52516F36" w14:textId="77777777" w:rsidR="00C60FB3" w:rsidRPr="00E41F0A" w:rsidRDefault="00C60FB3" w:rsidP="00C60FB3">
            <w:pPr>
              <w:jc w:val="center"/>
              <w:rPr>
                <w:rFonts w:cs="Arial" w:hint="eastAsia"/>
                <w:b/>
              </w:rPr>
            </w:pPr>
            <w:r w:rsidRPr="00E41F0A">
              <w:rPr>
                <w:rFonts w:cs="Arial"/>
                <w:b/>
              </w:rPr>
              <w:t>Descrição / Especificação</w:t>
            </w:r>
          </w:p>
        </w:tc>
        <w:tc>
          <w:tcPr>
            <w:tcW w:w="714" w:type="pct"/>
            <w:vAlign w:val="center"/>
          </w:tcPr>
          <w:p w14:paraId="19243EFD" w14:textId="77777777" w:rsidR="00C60FB3" w:rsidRPr="00E41F0A" w:rsidRDefault="00C60FB3" w:rsidP="00C60FB3">
            <w:pPr>
              <w:spacing w:before="288" w:after="288" w:line="312" w:lineRule="auto"/>
              <w:jc w:val="center"/>
              <w:rPr>
                <w:rFonts w:hint="eastAsia"/>
              </w:rPr>
            </w:pPr>
            <w:r w:rsidRPr="00E41F0A">
              <w:t>Unidade</w:t>
            </w:r>
          </w:p>
        </w:tc>
        <w:tc>
          <w:tcPr>
            <w:tcW w:w="759" w:type="pct"/>
            <w:vAlign w:val="center"/>
          </w:tcPr>
          <w:p w14:paraId="1E91379E" w14:textId="77777777" w:rsidR="00C60FB3" w:rsidRPr="00E41F0A" w:rsidRDefault="00C60FB3" w:rsidP="00C60FB3">
            <w:pPr>
              <w:spacing w:before="288" w:after="288" w:line="312" w:lineRule="auto"/>
              <w:ind w:left="-143" w:right="-108"/>
              <w:jc w:val="center"/>
              <w:rPr>
                <w:rFonts w:hint="eastAsia"/>
              </w:rPr>
            </w:pPr>
            <w:r w:rsidRPr="00E41F0A">
              <w:t>Quantidade</w:t>
            </w:r>
          </w:p>
        </w:tc>
        <w:tc>
          <w:tcPr>
            <w:tcW w:w="800" w:type="pct"/>
            <w:vAlign w:val="center"/>
          </w:tcPr>
          <w:p w14:paraId="440F7BB8" w14:textId="77777777" w:rsidR="00C60FB3" w:rsidRPr="00E41F0A" w:rsidRDefault="00C60FB3" w:rsidP="00C60FB3">
            <w:pPr>
              <w:spacing w:before="288" w:after="288" w:line="312" w:lineRule="auto"/>
              <w:jc w:val="center"/>
              <w:rPr>
                <w:rFonts w:hint="eastAsia"/>
              </w:rPr>
            </w:pPr>
            <w:r w:rsidRPr="00E41F0A">
              <w:t xml:space="preserve">Valor </w:t>
            </w:r>
          </w:p>
        </w:tc>
      </w:tr>
      <w:tr w:rsidR="00C60FB3" w:rsidRPr="00E41F0A" w14:paraId="1992EB1A" w14:textId="77777777" w:rsidTr="00C60FB3">
        <w:trPr>
          <w:trHeight w:val="1443"/>
          <w:jc w:val="center"/>
        </w:trPr>
        <w:tc>
          <w:tcPr>
            <w:tcW w:w="822" w:type="pct"/>
            <w:vAlign w:val="center"/>
          </w:tcPr>
          <w:p w14:paraId="1BBDDB49" w14:textId="77777777" w:rsidR="00C60FB3" w:rsidRPr="00E41F0A" w:rsidRDefault="00C60FB3" w:rsidP="00C60FB3">
            <w:pPr>
              <w:jc w:val="center"/>
              <w:rPr>
                <w:rFonts w:cs="Arial" w:hint="eastAsia"/>
              </w:rPr>
            </w:pPr>
            <w:r w:rsidRPr="00E41F0A">
              <w:rPr>
                <w:rFonts w:cs="Arial"/>
              </w:rPr>
              <w:t>01</w:t>
            </w:r>
          </w:p>
        </w:tc>
        <w:tc>
          <w:tcPr>
            <w:tcW w:w="1905" w:type="pct"/>
            <w:vAlign w:val="center"/>
          </w:tcPr>
          <w:p w14:paraId="5D922D26" w14:textId="24F0128A" w:rsidR="00C60FB3" w:rsidRPr="00B65FD9" w:rsidRDefault="00C60FB3" w:rsidP="00C60FB3">
            <w:pPr>
              <w:contextualSpacing/>
              <w:jc w:val="both"/>
              <w:rPr>
                <w:rFonts w:eastAsia="Times New Roman" w:cs="Arial"/>
                <w:b/>
                <w:bCs/>
                <w:shd w:val="clear" w:color="auto" w:fill="FFFFFF"/>
                <w:lang w:val="pt-PT"/>
              </w:rPr>
            </w:pPr>
            <w:r>
              <w:rPr>
                <w:rFonts w:ascii="Times New Roman" w:eastAsia="Calibri" w:hAnsi="Times New Roman" w:cs="Times New Roman"/>
                <w:bCs/>
                <w:lang w:val="pt" w:eastAsia="en-US"/>
              </w:rPr>
              <w:t>C</w:t>
            </w:r>
            <w:r w:rsidRPr="00C60FB3">
              <w:rPr>
                <w:rFonts w:ascii="Times New Roman" w:eastAsia="Calibri" w:hAnsi="Times New Roman" w:cs="Times New Roman"/>
                <w:bCs/>
                <w:lang w:val="pt" w:eastAsia="en-US"/>
              </w:rPr>
              <w:t>onstru</w:t>
            </w:r>
            <w:r w:rsidRPr="00C60FB3">
              <w:rPr>
                <w:rFonts w:ascii="Times New Roman" w:eastAsia="Calibri" w:hAnsi="Times New Roman" w:cs="Times New Roman" w:hint="cs"/>
                <w:bCs/>
                <w:lang w:val="pt" w:eastAsia="en-US"/>
              </w:rPr>
              <w:t>çã</w:t>
            </w:r>
            <w:r w:rsidRPr="00C60FB3">
              <w:rPr>
                <w:rFonts w:ascii="Times New Roman" w:eastAsia="Calibri" w:hAnsi="Times New Roman" w:cs="Times New Roman"/>
                <w:bCs/>
                <w:lang w:val="pt" w:eastAsia="en-US"/>
              </w:rPr>
              <w:t>o de edifica</w:t>
            </w:r>
            <w:r w:rsidRPr="00C60FB3">
              <w:rPr>
                <w:rFonts w:ascii="Times New Roman" w:eastAsia="Calibri" w:hAnsi="Times New Roman" w:cs="Times New Roman" w:hint="cs"/>
                <w:bCs/>
                <w:lang w:val="pt" w:eastAsia="en-US"/>
              </w:rPr>
              <w:t>çõ</w:t>
            </w:r>
            <w:r w:rsidRPr="00C60FB3">
              <w:rPr>
                <w:rFonts w:ascii="Times New Roman" w:eastAsia="Calibri" w:hAnsi="Times New Roman" w:cs="Times New Roman"/>
                <w:bCs/>
                <w:lang w:val="pt" w:eastAsia="en-US"/>
              </w:rPr>
              <w:t xml:space="preserve">es residenciais do programa FNHIS Sub 50, com </w:t>
            </w:r>
            <w:r w:rsidRPr="00C60FB3">
              <w:rPr>
                <w:rFonts w:ascii="Times New Roman" w:eastAsia="Calibri" w:hAnsi="Times New Roman" w:cs="Times New Roman" w:hint="cs"/>
                <w:bCs/>
                <w:lang w:val="pt" w:eastAsia="en-US"/>
              </w:rPr>
              <w:t>á</w:t>
            </w:r>
            <w:r w:rsidRPr="00C60FB3">
              <w:rPr>
                <w:rFonts w:ascii="Times New Roman" w:eastAsia="Calibri" w:hAnsi="Times New Roman" w:cs="Times New Roman"/>
                <w:bCs/>
                <w:lang w:val="pt" w:eastAsia="en-US"/>
              </w:rPr>
              <w:t>rea total de 53,87 m</w:t>
            </w:r>
            <w:r w:rsidRPr="00C60FB3">
              <w:rPr>
                <w:rFonts w:ascii="Times New Roman" w:eastAsia="Calibri" w:hAnsi="Times New Roman" w:cs="Times New Roman" w:hint="cs"/>
                <w:bCs/>
                <w:lang w:val="pt" w:eastAsia="en-US"/>
              </w:rPr>
              <w:t>²</w:t>
            </w:r>
            <w:r w:rsidRPr="00C60FB3">
              <w:rPr>
                <w:rFonts w:ascii="Times New Roman" w:eastAsia="Calibri" w:hAnsi="Times New Roman" w:cs="Times New Roman"/>
                <w:bCs/>
                <w:lang w:val="pt" w:eastAsia="en-US"/>
              </w:rPr>
              <w:t xml:space="preserve"> por unidade, sendo 10 Unidades Habitacionais no Bairro Ilha, sede do Munic</w:t>
            </w:r>
            <w:r w:rsidRPr="00C60FB3">
              <w:rPr>
                <w:rFonts w:ascii="Times New Roman" w:eastAsia="Calibri" w:hAnsi="Times New Roman" w:cs="Times New Roman" w:hint="cs"/>
                <w:bCs/>
                <w:lang w:val="pt" w:eastAsia="en-US"/>
              </w:rPr>
              <w:t>í</w:t>
            </w:r>
            <w:r w:rsidRPr="00C60FB3">
              <w:rPr>
                <w:rFonts w:ascii="Times New Roman" w:eastAsia="Calibri" w:hAnsi="Times New Roman" w:cs="Times New Roman"/>
                <w:bCs/>
                <w:lang w:val="pt" w:eastAsia="en-US"/>
              </w:rPr>
              <w:t xml:space="preserve">pio e 10 Unidades Habitacionais em </w:t>
            </w:r>
            <w:proofErr w:type="spellStart"/>
            <w:r w:rsidRPr="00C60FB3">
              <w:rPr>
                <w:rFonts w:ascii="Times New Roman" w:eastAsia="Calibri" w:hAnsi="Times New Roman" w:cs="Times New Roman"/>
                <w:bCs/>
                <w:lang w:val="pt" w:eastAsia="en-US"/>
              </w:rPr>
              <w:t>Our</w:t>
            </w:r>
            <w:r w:rsidRPr="00C60FB3">
              <w:rPr>
                <w:rFonts w:ascii="Times New Roman" w:eastAsia="Calibri" w:hAnsi="Times New Roman" w:cs="Times New Roman" w:hint="cs"/>
                <w:bCs/>
                <w:lang w:val="pt" w:eastAsia="en-US"/>
              </w:rPr>
              <w:t>â</w:t>
            </w:r>
            <w:r w:rsidRPr="00C60FB3">
              <w:rPr>
                <w:rFonts w:ascii="Times New Roman" w:eastAsia="Calibri" w:hAnsi="Times New Roman" w:cs="Times New Roman"/>
                <w:bCs/>
                <w:lang w:val="pt" w:eastAsia="en-US"/>
              </w:rPr>
              <w:t>nia</w:t>
            </w:r>
            <w:proofErr w:type="spellEnd"/>
            <w:r w:rsidRPr="00C60FB3">
              <w:rPr>
                <w:rFonts w:ascii="Times New Roman" w:eastAsia="Calibri" w:hAnsi="Times New Roman" w:cs="Times New Roman"/>
                <w:bCs/>
                <w:lang w:val="pt" w:eastAsia="en-US"/>
              </w:rPr>
              <w:t>, 2</w:t>
            </w:r>
            <w:r w:rsidRPr="00C60FB3">
              <w:rPr>
                <w:rFonts w:ascii="Times New Roman" w:eastAsia="Calibri" w:hAnsi="Times New Roman" w:cs="Times New Roman" w:hint="cs"/>
                <w:bCs/>
                <w:lang w:val="pt" w:eastAsia="en-US"/>
              </w:rPr>
              <w:t>º</w:t>
            </w:r>
            <w:r w:rsidRPr="00C60FB3">
              <w:rPr>
                <w:rFonts w:ascii="Times New Roman" w:eastAsia="Calibri" w:hAnsi="Times New Roman" w:cs="Times New Roman"/>
                <w:bCs/>
                <w:lang w:val="pt" w:eastAsia="en-US"/>
              </w:rPr>
              <w:t xml:space="preserve"> Distrito de Natividade-RJ.</w:t>
            </w:r>
          </w:p>
        </w:tc>
        <w:tc>
          <w:tcPr>
            <w:tcW w:w="714" w:type="pct"/>
            <w:vAlign w:val="center"/>
          </w:tcPr>
          <w:p w14:paraId="4BDAFC65" w14:textId="77777777" w:rsidR="00C60FB3" w:rsidRPr="00E41F0A" w:rsidRDefault="00C60FB3" w:rsidP="00C60FB3">
            <w:pPr>
              <w:jc w:val="center"/>
              <w:rPr>
                <w:rFonts w:cs="Arial" w:hint="eastAsia"/>
              </w:rPr>
            </w:pPr>
            <w:proofErr w:type="spellStart"/>
            <w:r w:rsidRPr="00E41F0A">
              <w:rPr>
                <w:rFonts w:cs="Arial"/>
              </w:rPr>
              <w:t>xx</w:t>
            </w:r>
            <w:proofErr w:type="spellEnd"/>
          </w:p>
        </w:tc>
        <w:tc>
          <w:tcPr>
            <w:tcW w:w="759" w:type="pct"/>
            <w:vAlign w:val="center"/>
          </w:tcPr>
          <w:p w14:paraId="2B11969E" w14:textId="77777777" w:rsidR="00C60FB3" w:rsidRPr="00E41F0A" w:rsidRDefault="00C60FB3" w:rsidP="00C60FB3">
            <w:pPr>
              <w:jc w:val="center"/>
              <w:rPr>
                <w:rFonts w:cs="Arial" w:hint="eastAsia"/>
              </w:rPr>
            </w:pPr>
            <w:proofErr w:type="spellStart"/>
            <w:r w:rsidRPr="00E41F0A">
              <w:rPr>
                <w:rFonts w:cs="Arial"/>
              </w:rPr>
              <w:t>xx</w:t>
            </w:r>
            <w:proofErr w:type="spellEnd"/>
          </w:p>
        </w:tc>
        <w:tc>
          <w:tcPr>
            <w:tcW w:w="800" w:type="pct"/>
            <w:vAlign w:val="center"/>
          </w:tcPr>
          <w:p w14:paraId="5CCC02C3" w14:textId="77777777" w:rsidR="00C60FB3" w:rsidRPr="00E41F0A" w:rsidRDefault="00C60FB3" w:rsidP="00C60FB3">
            <w:pPr>
              <w:jc w:val="center"/>
              <w:rPr>
                <w:rFonts w:cs="Arial" w:hint="eastAsia"/>
              </w:rPr>
            </w:pPr>
            <w:r w:rsidRPr="00E41F0A">
              <w:rPr>
                <w:rFonts w:cs="Arial"/>
              </w:rPr>
              <w:t xml:space="preserve">R$ </w:t>
            </w:r>
          </w:p>
        </w:tc>
      </w:tr>
    </w:tbl>
    <w:p w14:paraId="34520C61" w14:textId="77777777" w:rsidR="00C60FB3" w:rsidRDefault="00C60FB3" w:rsidP="00C60FB3">
      <w:pPr>
        <w:jc w:val="both"/>
        <w:rPr>
          <w:rFonts w:ascii="Times New Roman" w:eastAsia="Times New Roman" w:hAnsi="Times New Roman" w:cs="Times New Roman"/>
          <w:bCs/>
          <w:iCs/>
          <w:color w:val="000000"/>
          <w:lang w:eastAsia="x-none"/>
        </w:rPr>
      </w:pPr>
    </w:p>
    <w:p w14:paraId="4AB1A71A" w14:textId="77777777" w:rsidR="00C60FB3" w:rsidRDefault="00C60FB3" w:rsidP="00C60FB3">
      <w:pPr>
        <w:jc w:val="both"/>
        <w:rPr>
          <w:rFonts w:ascii="Times New Roman" w:eastAsia="Times New Roman" w:hAnsi="Times New Roman" w:cs="Times New Roman"/>
          <w:bCs/>
          <w:iCs/>
          <w:color w:val="000000"/>
          <w:lang w:eastAsia="x-none"/>
        </w:rPr>
      </w:pPr>
      <w:r>
        <w:rPr>
          <w:rFonts w:ascii="Times New Roman" w:eastAsia="Times New Roman" w:hAnsi="Times New Roman" w:cs="Times New Roman"/>
          <w:bCs/>
          <w:iCs/>
          <w:color w:val="000000"/>
          <w:lang w:eastAsia="x-none"/>
        </w:rPr>
        <w:t>Validade da Proposta: 60 dias</w:t>
      </w:r>
    </w:p>
    <w:p w14:paraId="1C645D53" w14:textId="77777777" w:rsidR="00C60FB3" w:rsidRDefault="00C60FB3" w:rsidP="00C60FB3">
      <w:pPr>
        <w:jc w:val="both"/>
        <w:rPr>
          <w:rFonts w:ascii="Times New Roman" w:eastAsia="Times New Roman" w:hAnsi="Times New Roman" w:cs="Times New Roman"/>
          <w:bCs/>
          <w:iCs/>
          <w:color w:val="000000"/>
          <w:lang w:eastAsia="x-none"/>
        </w:rPr>
      </w:pPr>
    </w:p>
    <w:p w14:paraId="515CFA90" w14:textId="77777777" w:rsidR="00C60FB3" w:rsidRPr="00EB3AB6" w:rsidRDefault="00C60FB3" w:rsidP="00C60FB3">
      <w:pPr>
        <w:widowControl w:val="0"/>
        <w:numPr>
          <w:ilvl w:val="0"/>
          <w:numId w:val="36"/>
        </w:numPr>
        <w:tabs>
          <w:tab w:val="left" w:pos="1134"/>
        </w:tabs>
        <w:autoSpaceDE w:val="0"/>
        <w:autoSpaceDN w:val="0"/>
        <w:spacing w:line="312" w:lineRule="auto"/>
        <w:ind w:left="851"/>
        <w:jc w:val="both"/>
        <w:rPr>
          <w:rFonts w:ascii="Arial" w:eastAsia="Times New Roman" w:hAnsi="Arial" w:cs="Arial"/>
          <w:sz w:val="22"/>
          <w:szCs w:val="22"/>
          <w:lang w:bidi="pt-BR"/>
        </w:rPr>
      </w:pPr>
      <w:r w:rsidRPr="00EB3AB6">
        <w:rPr>
          <w:rFonts w:ascii="Arial" w:eastAsia="Times New Roman" w:hAnsi="Arial" w:cs="Arial"/>
          <w:b/>
          <w:sz w:val="22"/>
          <w:szCs w:val="22"/>
          <w:u w:val="single"/>
          <w:lang w:bidi="pt-BR"/>
        </w:rPr>
        <w:t>Dados Bancários para o pagamento:</w:t>
      </w:r>
    </w:p>
    <w:p w14:paraId="7705561A" w14:textId="77777777" w:rsidR="00C60FB3" w:rsidRPr="00EB3AB6" w:rsidRDefault="00C60FB3" w:rsidP="00C60FB3">
      <w:pPr>
        <w:widowControl w:val="0"/>
        <w:autoSpaceDE w:val="0"/>
        <w:autoSpaceDN w:val="0"/>
        <w:spacing w:line="360" w:lineRule="auto"/>
        <w:ind w:left="851"/>
        <w:jc w:val="both"/>
        <w:rPr>
          <w:rFonts w:ascii="Arial" w:eastAsia="Times New Roman" w:hAnsi="Arial" w:cs="Arial"/>
          <w:b/>
          <w:sz w:val="22"/>
          <w:szCs w:val="22"/>
          <w:lang w:bidi="pt-BR"/>
        </w:rPr>
      </w:pPr>
      <w:r w:rsidRPr="00EB3AB6">
        <w:rPr>
          <w:rFonts w:ascii="Arial" w:eastAsia="Times New Roman" w:hAnsi="Arial" w:cs="Arial"/>
          <w:b/>
          <w:sz w:val="22"/>
          <w:szCs w:val="22"/>
          <w:lang w:bidi="pt-BR"/>
        </w:rPr>
        <w:t>Banco:</w:t>
      </w:r>
    </w:p>
    <w:p w14:paraId="22C523F3" w14:textId="77777777" w:rsidR="00C60FB3" w:rsidRPr="00EB3AB6" w:rsidRDefault="00C60FB3" w:rsidP="00C60FB3">
      <w:pPr>
        <w:widowControl w:val="0"/>
        <w:autoSpaceDE w:val="0"/>
        <w:autoSpaceDN w:val="0"/>
        <w:spacing w:line="360" w:lineRule="auto"/>
        <w:ind w:left="851"/>
        <w:jc w:val="both"/>
        <w:rPr>
          <w:rFonts w:ascii="Arial" w:eastAsia="Times New Roman" w:hAnsi="Arial" w:cs="Arial"/>
          <w:b/>
          <w:sz w:val="22"/>
          <w:szCs w:val="22"/>
          <w:lang w:bidi="pt-BR"/>
        </w:rPr>
      </w:pPr>
      <w:r w:rsidRPr="00EB3AB6">
        <w:rPr>
          <w:rFonts w:ascii="Arial" w:eastAsia="Times New Roman" w:hAnsi="Arial" w:cs="Arial"/>
          <w:b/>
          <w:sz w:val="22"/>
          <w:szCs w:val="22"/>
          <w:lang w:bidi="pt-BR"/>
        </w:rPr>
        <w:t>Agência:</w:t>
      </w:r>
    </w:p>
    <w:p w14:paraId="0000E88A" w14:textId="77777777" w:rsidR="00C60FB3" w:rsidRPr="00EB3AB6" w:rsidRDefault="00C60FB3" w:rsidP="00C60FB3">
      <w:pPr>
        <w:widowControl w:val="0"/>
        <w:autoSpaceDE w:val="0"/>
        <w:autoSpaceDN w:val="0"/>
        <w:spacing w:line="360" w:lineRule="auto"/>
        <w:ind w:left="851"/>
        <w:jc w:val="both"/>
        <w:rPr>
          <w:rFonts w:ascii="Arial" w:eastAsia="Times New Roman" w:hAnsi="Arial" w:cs="Arial"/>
          <w:b/>
          <w:sz w:val="22"/>
          <w:szCs w:val="22"/>
          <w:lang w:bidi="pt-BR"/>
        </w:rPr>
      </w:pPr>
      <w:r w:rsidRPr="00EB3AB6">
        <w:rPr>
          <w:rFonts w:ascii="Arial" w:eastAsia="Times New Roman" w:hAnsi="Arial" w:cs="Arial"/>
          <w:b/>
          <w:sz w:val="22"/>
          <w:szCs w:val="22"/>
          <w:lang w:bidi="pt-BR"/>
        </w:rPr>
        <w:t>Conta:</w:t>
      </w:r>
    </w:p>
    <w:p w14:paraId="3DE59FA5" w14:textId="77777777" w:rsidR="00C60FB3" w:rsidRPr="00EB3AB6" w:rsidRDefault="00C60FB3" w:rsidP="00C60FB3">
      <w:pPr>
        <w:widowControl w:val="0"/>
        <w:autoSpaceDE w:val="0"/>
        <w:autoSpaceDN w:val="0"/>
        <w:spacing w:line="360" w:lineRule="auto"/>
        <w:ind w:left="851"/>
        <w:jc w:val="both"/>
        <w:rPr>
          <w:rFonts w:ascii="Arial" w:eastAsia="Times New Roman" w:hAnsi="Arial" w:cs="Arial"/>
          <w:b/>
          <w:sz w:val="22"/>
          <w:szCs w:val="22"/>
          <w:lang w:bidi="pt-BR"/>
        </w:rPr>
      </w:pPr>
      <w:r w:rsidRPr="00EB3AB6">
        <w:rPr>
          <w:rFonts w:ascii="Arial" w:eastAsia="Times New Roman" w:hAnsi="Arial" w:cs="Arial"/>
          <w:b/>
          <w:sz w:val="22"/>
          <w:szCs w:val="22"/>
          <w:lang w:bidi="pt-BR"/>
        </w:rPr>
        <w:t>Chave PIX:</w:t>
      </w:r>
    </w:p>
    <w:p w14:paraId="2D2A488C" w14:textId="77777777" w:rsidR="00C60FB3" w:rsidRDefault="00C60FB3" w:rsidP="00C60FB3">
      <w:pPr>
        <w:jc w:val="both"/>
        <w:rPr>
          <w:rFonts w:ascii="Times New Roman" w:eastAsia="Times New Roman" w:hAnsi="Times New Roman" w:cs="Times New Roman"/>
          <w:bCs/>
          <w:iCs/>
          <w:color w:val="000000"/>
          <w:lang w:eastAsia="x-none"/>
        </w:rPr>
      </w:pPr>
    </w:p>
    <w:p w14:paraId="4A2DEEB0" w14:textId="77777777" w:rsidR="00C60FB3" w:rsidRDefault="00C60FB3" w:rsidP="00C60FB3">
      <w:pPr>
        <w:jc w:val="both"/>
        <w:rPr>
          <w:rFonts w:ascii="Times New Roman" w:eastAsia="Times New Roman" w:hAnsi="Times New Roman" w:cs="Times New Roman"/>
          <w:bCs/>
          <w:iCs/>
          <w:color w:val="000000"/>
          <w:lang w:eastAsia="x-none"/>
        </w:rPr>
      </w:pPr>
    </w:p>
    <w:p w14:paraId="5F2AA8E2" w14:textId="77777777" w:rsidR="00C60FB3" w:rsidRPr="00111078" w:rsidRDefault="00C60FB3" w:rsidP="00C60FB3">
      <w:pPr>
        <w:jc w:val="center"/>
        <w:rPr>
          <w:rFonts w:ascii="Times New Roman" w:eastAsia="Times New Roman" w:hAnsi="Times New Roman" w:cs="Times New Roman"/>
          <w:bCs/>
          <w:iCs/>
          <w:color w:val="000000"/>
          <w:lang w:eastAsia="x-none"/>
        </w:rPr>
      </w:pPr>
      <w:r w:rsidRPr="00111078">
        <w:rPr>
          <w:rFonts w:ascii="Times New Roman" w:eastAsia="Times New Roman" w:hAnsi="Times New Roman" w:cs="Times New Roman"/>
          <w:b/>
          <w:bCs/>
          <w:iCs/>
          <w:color w:val="000000"/>
          <w:lang w:eastAsia="x-none"/>
        </w:rPr>
        <w:t>__________________________________________</w:t>
      </w:r>
      <w:r w:rsidRPr="00111078">
        <w:rPr>
          <w:rFonts w:ascii="Times New Roman" w:eastAsia="Times New Roman" w:hAnsi="Times New Roman" w:cs="Times New Roman"/>
          <w:bCs/>
          <w:iCs/>
          <w:color w:val="000000"/>
          <w:lang w:eastAsia="x-none"/>
        </w:rPr>
        <w:br/>
        <w:t>Nome do representante legal</w:t>
      </w:r>
      <w:r>
        <w:rPr>
          <w:rFonts w:ascii="Times New Roman" w:eastAsia="Times New Roman" w:hAnsi="Times New Roman" w:cs="Times New Roman"/>
          <w:bCs/>
          <w:iCs/>
          <w:color w:val="000000"/>
          <w:lang w:eastAsia="x-none"/>
        </w:rPr>
        <w:br/>
        <w:t>Cargo</w:t>
      </w:r>
      <w:r>
        <w:rPr>
          <w:rFonts w:ascii="Times New Roman" w:eastAsia="Times New Roman" w:hAnsi="Times New Roman" w:cs="Times New Roman"/>
          <w:bCs/>
          <w:iCs/>
          <w:color w:val="000000"/>
          <w:lang w:eastAsia="x-none"/>
        </w:rPr>
        <w:br/>
        <w:t>Empresa</w:t>
      </w:r>
      <w:r>
        <w:rPr>
          <w:rFonts w:ascii="Times New Roman" w:eastAsia="Times New Roman" w:hAnsi="Times New Roman" w:cs="Times New Roman"/>
          <w:bCs/>
          <w:iCs/>
          <w:color w:val="000000"/>
          <w:lang w:eastAsia="x-none"/>
        </w:rPr>
        <w:br/>
        <w:t xml:space="preserve">CPF nº </w:t>
      </w:r>
    </w:p>
    <w:p w14:paraId="4ABF1439" w14:textId="77777777" w:rsidR="00C60FB3" w:rsidRDefault="00C60FB3" w:rsidP="0094669C">
      <w:pPr>
        <w:pStyle w:val="Ttulo11"/>
        <w:ind w:left="675" w:right="693"/>
        <w:jc w:val="center"/>
        <w:rPr>
          <w:rFonts w:ascii="Arial" w:hAnsi="Arial" w:cs="Arial"/>
          <w:u w:val="thick"/>
        </w:rPr>
      </w:pPr>
    </w:p>
    <w:p w14:paraId="1F779943" w14:textId="77777777" w:rsidR="00C60FB3" w:rsidRDefault="00C60FB3" w:rsidP="0094669C">
      <w:pPr>
        <w:pStyle w:val="Ttulo11"/>
        <w:ind w:left="675" w:right="693"/>
        <w:jc w:val="center"/>
        <w:rPr>
          <w:rFonts w:ascii="Arial" w:hAnsi="Arial" w:cs="Arial"/>
          <w:u w:val="thick"/>
        </w:rPr>
      </w:pPr>
    </w:p>
    <w:p w14:paraId="4A3F6EEA" w14:textId="77777777" w:rsidR="00C60FB3" w:rsidRDefault="00C60FB3" w:rsidP="0094669C">
      <w:pPr>
        <w:pStyle w:val="Ttulo11"/>
        <w:ind w:left="675" w:right="693"/>
        <w:jc w:val="center"/>
        <w:rPr>
          <w:rFonts w:ascii="Arial" w:hAnsi="Arial" w:cs="Arial"/>
          <w:u w:val="thick"/>
        </w:rPr>
      </w:pPr>
    </w:p>
    <w:p w14:paraId="2335772C" w14:textId="77777777" w:rsidR="0094669C" w:rsidRPr="0061774A" w:rsidRDefault="0094669C" w:rsidP="0094669C">
      <w:pPr>
        <w:pStyle w:val="Corpodetexto"/>
        <w:spacing w:before="2"/>
        <w:rPr>
          <w:rFonts w:ascii="Arial" w:hAnsi="Arial" w:cs="Arial"/>
          <w:b/>
          <w:sz w:val="16"/>
        </w:rPr>
      </w:pPr>
    </w:p>
    <w:p w14:paraId="6870DD95" w14:textId="77777777" w:rsidR="005873AB" w:rsidRDefault="00C60FB3" w:rsidP="00C60FB3">
      <w:pPr>
        <w:spacing w:before="90"/>
        <w:jc w:val="center"/>
        <w:rPr>
          <w:rFonts w:ascii="Arial" w:hAnsi="Arial" w:cs="Arial"/>
          <w:b/>
          <w:color w:val="000000"/>
        </w:rPr>
      </w:pPr>
      <w:r>
        <w:rPr>
          <w:rFonts w:ascii="Arial" w:hAnsi="Arial" w:cs="Arial"/>
          <w:b/>
          <w:color w:val="000000"/>
        </w:rPr>
        <w:t xml:space="preserve">ANEXO VI- </w:t>
      </w:r>
    </w:p>
    <w:p w14:paraId="5529A63B" w14:textId="4CF19C35" w:rsidR="0094669C" w:rsidRPr="0061774A" w:rsidRDefault="0094669C" w:rsidP="00C60FB3">
      <w:pPr>
        <w:spacing w:before="90"/>
        <w:jc w:val="center"/>
        <w:rPr>
          <w:rFonts w:ascii="Arial" w:hAnsi="Arial" w:cs="Arial"/>
          <w:b/>
          <w:sz w:val="28"/>
        </w:rPr>
      </w:pPr>
      <w:r w:rsidRPr="0061774A">
        <w:rPr>
          <w:rFonts w:ascii="Arial" w:hAnsi="Arial" w:cs="Arial"/>
          <w:b/>
          <w:color w:val="000000"/>
        </w:rPr>
        <w:t>MODELO DE DECLARAÇÃO CUMPRIMENTO DE EXIGÊNCIAS LEGAIS;</w:t>
      </w:r>
    </w:p>
    <w:tbl>
      <w:tblPr>
        <w:tblW w:w="9046" w:type="dxa"/>
        <w:tblInd w:w="-115" w:type="dxa"/>
        <w:tblBorders>
          <w:top w:val="nil"/>
          <w:left w:val="nil"/>
          <w:bottom w:val="nil"/>
          <w:right w:val="nil"/>
          <w:insideH w:val="nil"/>
          <w:insideV w:val="nil"/>
        </w:tblBorders>
        <w:tblLayout w:type="fixed"/>
        <w:tblLook w:val="0600" w:firstRow="0" w:lastRow="0" w:firstColumn="0" w:lastColumn="0" w:noHBand="1" w:noVBand="1"/>
      </w:tblPr>
      <w:tblGrid>
        <w:gridCol w:w="9046"/>
      </w:tblGrid>
      <w:tr w:rsidR="0094669C" w:rsidRPr="0061774A" w14:paraId="7079437C" w14:textId="77777777" w:rsidTr="00891A53">
        <w:trPr>
          <w:trHeight w:val="485"/>
        </w:trPr>
        <w:tc>
          <w:tcPr>
            <w:tcW w:w="9046" w:type="dxa"/>
            <w:tcBorders>
              <w:top w:val="nil"/>
              <w:left w:val="nil"/>
              <w:bottom w:val="nil"/>
              <w:right w:val="nil"/>
            </w:tcBorders>
            <w:tcMar>
              <w:top w:w="100" w:type="dxa"/>
              <w:left w:w="0" w:type="dxa"/>
              <w:bottom w:w="100" w:type="dxa"/>
              <w:right w:w="0" w:type="dxa"/>
            </w:tcMar>
          </w:tcPr>
          <w:p w14:paraId="42AFE1E1" w14:textId="77777777" w:rsidR="0094669C" w:rsidRPr="0061774A" w:rsidRDefault="0094669C" w:rsidP="0094669C">
            <w:pPr>
              <w:shd w:val="clear" w:color="auto" w:fill="FFFFFF"/>
              <w:spacing w:before="60" w:line="276" w:lineRule="auto"/>
              <w:ind w:left="824"/>
              <w:jc w:val="both"/>
              <w:rPr>
                <w:rFonts w:ascii="Arial" w:hAnsi="Arial" w:cs="Arial"/>
                <w:b/>
                <w:highlight w:val="white"/>
              </w:rPr>
            </w:pPr>
            <w:r w:rsidRPr="0061774A">
              <w:rPr>
                <w:rFonts w:ascii="Arial" w:hAnsi="Arial" w:cs="Arial"/>
                <w:b/>
                <w:highlight w:val="white"/>
              </w:rPr>
              <w:t>À</w:t>
            </w:r>
          </w:p>
        </w:tc>
      </w:tr>
      <w:tr w:rsidR="0094669C" w:rsidRPr="0061774A" w14:paraId="77CD4B41" w14:textId="77777777" w:rsidTr="00891A53">
        <w:trPr>
          <w:trHeight w:val="485"/>
        </w:trPr>
        <w:tc>
          <w:tcPr>
            <w:tcW w:w="9046" w:type="dxa"/>
            <w:tcBorders>
              <w:top w:val="nil"/>
              <w:left w:val="nil"/>
              <w:bottom w:val="nil"/>
              <w:right w:val="nil"/>
            </w:tcBorders>
            <w:tcMar>
              <w:top w:w="100" w:type="dxa"/>
              <w:left w:w="0" w:type="dxa"/>
              <w:bottom w:w="100" w:type="dxa"/>
              <w:right w:w="0" w:type="dxa"/>
            </w:tcMar>
          </w:tcPr>
          <w:p w14:paraId="771EE893" w14:textId="77777777" w:rsidR="0094669C" w:rsidRPr="0061774A" w:rsidRDefault="0094669C" w:rsidP="0094669C">
            <w:pPr>
              <w:shd w:val="clear" w:color="auto" w:fill="FFFFFF"/>
              <w:spacing w:before="60" w:line="276" w:lineRule="auto"/>
              <w:ind w:left="824"/>
              <w:jc w:val="both"/>
              <w:rPr>
                <w:rFonts w:ascii="Arial" w:hAnsi="Arial" w:cs="Arial"/>
                <w:b/>
                <w:highlight w:val="white"/>
              </w:rPr>
            </w:pPr>
            <w:r w:rsidRPr="0061774A">
              <w:rPr>
                <w:rFonts w:ascii="Arial" w:hAnsi="Arial" w:cs="Arial"/>
                <w:b/>
                <w:highlight w:val="white"/>
              </w:rPr>
              <w:t>(Nome do órgão)</w:t>
            </w:r>
          </w:p>
        </w:tc>
      </w:tr>
      <w:tr w:rsidR="0094669C" w:rsidRPr="0061774A" w14:paraId="69815EDC" w14:textId="77777777" w:rsidTr="00891A53">
        <w:trPr>
          <w:trHeight w:val="485"/>
        </w:trPr>
        <w:tc>
          <w:tcPr>
            <w:tcW w:w="9046" w:type="dxa"/>
            <w:tcBorders>
              <w:top w:val="nil"/>
              <w:left w:val="nil"/>
              <w:bottom w:val="nil"/>
              <w:right w:val="nil"/>
            </w:tcBorders>
            <w:tcMar>
              <w:top w:w="100" w:type="dxa"/>
              <w:left w:w="0" w:type="dxa"/>
              <w:bottom w:w="100" w:type="dxa"/>
              <w:right w:w="0" w:type="dxa"/>
            </w:tcMar>
          </w:tcPr>
          <w:p w14:paraId="19CD068F" w14:textId="32B9D6E3" w:rsidR="0094669C" w:rsidRPr="0061774A" w:rsidRDefault="00891A53" w:rsidP="0094669C">
            <w:pPr>
              <w:shd w:val="clear" w:color="auto" w:fill="FFFFFF"/>
              <w:spacing w:before="60" w:line="276" w:lineRule="auto"/>
              <w:ind w:left="824"/>
              <w:jc w:val="both"/>
              <w:rPr>
                <w:rFonts w:ascii="Arial" w:hAnsi="Arial" w:cs="Arial"/>
                <w:b/>
                <w:highlight w:val="white"/>
              </w:rPr>
            </w:pPr>
            <w:r>
              <w:rPr>
                <w:rFonts w:ascii="Arial" w:hAnsi="Arial" w:cs="Arial"/>
                <w:b/>
                <w:highlight w:val="white"/>
              </w:rPr>
              <w:t>Concorrência n.º 90001</w:t>
            </w:r>
            <w:r w:rsidR="0052646D">
              <w:rPr>
                <w:rFonts w:ascii="Arial" w:hAnsi="Arial" w:cs="Arial"/>
                <w:b/>
                <w:highlight w:val="white"/>
              </w:rPr>
              <w:t>/2026</w:t>
            </w:r>
          </w:p>
        </w:tc>
      </w:tr>
      <w:tr w:rsidR="0094669C" w:rsidRPr="0061774A" w14:paraId="43FB97EF" w14:textId="77777777" w:rsidTr="00891A53">
        <w:trPr>
          <w:trHeight w:val="364"/>
        </w:trPr>
        <w:tc>
          <w:tcPr>
            <w:tcW w:w="9046" w:type="dxa"/>
            <w:tcBorders>
              <w:top w:val="nil"/>
              <w:left w:val="nil"/>
              <w:bottom w:val="nil"/>
              <w:right w:val="nil"/>
            </w:tcBorders>
            <w:tcMar>
              <w:top w:w="100" w:type="dxa"/>
              <w:left w:w="0" w:type="dxa"/>
              <w:bottom w:w="100" w:type="dxa"/>
              <w:right w:w="0" w:type="dxa"/>
            </w:tcMar>
          </w:tcPr>
          <w:p w14:paraId="2320FFA1" w14:textId="2E66BEAB" w:rsidR="0094669C" w:rsidRPr="0061774A" w:rsidRDefault="0094669C" w:rsidP="0094669C">
            <w:pPr>
              <w:shd w:val="clear" w:color="auto" w:fill="FFFFFF"/>
              <w:spacing w:before="60" w:line="276" w:lineRule="auto"/>
              <w:ind w:left="824"/>
              <w:jc w:val="both"/>
              <w:rPr>
                <w:rFonts w:ascii="Arial" w:hAnsi="Arial" w:cs="Arial"/>
                <w:highlight w:val="white"/>
              </w:rPr>
            </w:pPr>
            <w:r w:rsidRPr="0061774A">
              <w:rPr>
                <w:rFonts w:ascii="Arial" w:hAnsi="Arial" w:cs="Arial"/>
                <w:b/>
                <w:highlight w:val="white"/>
              </w:rPr>
              <w:t xml:space="preserve">Objeto: </w:t>
            </w:r>
            <w:r w:rsidR="00891A53" w:rsidRPr="00891A53">
              <w:rPr>
                <w:rFonts w:ascii="Arial" w:hAnsi="Arial" w:cs="Arial"/>
                <w:bCs/>
                <w:highlight w:val="white"/>
                <w:lang w:val="pt"/>
              </w:rPr>
              <w:t>Constru</w:t>
            </w:r>
            <w:r w:rsidR="00891A53" w:rsidRPr="00891A53">
              <w:rPr>
                <w:rFonts w:ascii="Arial" w:hAnsi="Arial" w:cs="Arial" w:hint="cs"/>
                <w:bCs/>
                <w:highlight w:val="white"/>
                <w:lang w:val="pt"/>
              </w:rPr>
              <w:t>çã</w:t>
            </w:r>
            <w:r w:rsidR="00891A53" w:rsidRPr="00891A53">
              <w:rPr>
                <w:rFonts w:ascii="Arial" w:hAnsi="Arial" w:cs="Arial"/>
                <w:bCs/>
                <w:highlight w:val="white"/>
                <w:lang w:val="pt"/>
              </w:rPr>
              <w:t>o de edifica</w:t>
            </w:r>
            <w:r w:rsidR="00891A53" w:rsidRPr="00891A53">
              <w:rPr>
                <w:rFonts w:ascii="Arial" w:hAnsi="Arial" w:cs="Arial" w:hint="cs"/>
                <w:bCs/>
                <w:highlight w:val="white"/>
                <w:lang w:val="pt"/>
              </w:rPr>
              <w:t>çõ</w:t>
            </w:r>
            <w:r w:rsidR="00891A53" w:rsidRPr="00891A53">
              <w:rPr>
                <w:rFonts w:ascii="Arial" w:hAnsi="Arial" w:cs="Arial"/>
                <w:bCs/>
                <w:highlight w:val="white"/>
                <w:lang w:val="pt"/>
              </w:rPr>
              <w:t xml:space="preserve">es residenciais do programa FNHIS Sub 50, com </w:t>
            </w:r>
            <w:r w:rsidR="00891A53" w:rsidRPr="00891A53">
              <w:rPr>
                <w:rFonts w:ascii="Arial" w:hAnsi="Arial" w:cs="Arial" w:hint="cs"/>
                <w:bCs/>
                <w:highlight w:val="white"/>
                <w:lang w:val="pt"/>
              </w:rPr>
              <w:t>á</w:t>
            </w:r>
            <w:r w:rsidR="00891A53" w:rsidRPr="00891A53">
              <w:rPr>
                <w:rFonts w:ascii="Arial" w:hAnsi="Arial" w:cs="Arial"/>
                <w:bCs/>
                <w:highlight w:val="white"/>
                <w:lang w:val="pt"/>
              </w:rPr>
              <w:t>rea total de 53,87 m</w:t>
            </w:r>
            <w:r w:rsidR="00891A53" w:rsidRPr="00891A53">
              <w:rPr>
                <w:rFonts w:ascii="Arial" w:hAnsi="Arial" w:cs="Arial" w:hint="cs"/>
                <w:bCs/>
                <w:highlight w:val="white"/>
                <w:lang w:val="pt"/>
              </w:rPr>
              <w:t>²</w:t>
            </w:r>
            <w:r w:rsidR="00891A53" w:rsidRPr="00891A53">
              <w:rPr>
                <w:rFonts w:ascii="Arial" w:hAnsi="Arial" w:cs="Arial"/>
                <w:bCs/>
                <w:highlight w:val="white"/>
                <w:lang w:val="pt"/>
              </w:rPr>
              <w:t xml:space="preserve"> por unidade, sendo 10 Unidades Habitacionais no Bairro Ilha, sede do Munic</w:t>
            </w:r>
            <w:r w:rsidR="00891A53" w:rsidRPr="00891A53">
              <w:rPr>
                <w:rFonts w:ascii="Arial" w:hAnsi="Arial" w:cs="Arial" w:hint="cs"/>
                <w:bCs/>
                <w:highlight w:val="white"/>
                <w:lang w:val="pt"/>
              </w:rPr>
              <w:t>í</w:t>
            </w:r>
            <w:r w:rsidR="00891A53" w:rsidRPr="00891A53">
              <w:rPr>
                <w:rFonts w:ascii="Arial" w:hAnsi="Arial" w:cs="Arial"/>
                <w:bCs/>
                <w:highlight w:val="white"/>
                <w:lang w:val="pt"/>
              </w:rPr>
              <w:t xml:space="preserve">pio e 10 Unidades Habitacionais em </w:t>
            </w:r>
            <w:proofErr w:type="spellStart"/>
            <w:r w:rsidR="00891A53" w:rsidRPr="00891A53">
              <w:rPr>
                <w:rFonts w:ascii="Arial" w:hAnsi="Arial" w:cs="Arial"/>
                <w:bCs/>
                <w:highlight w:val="white"/>
                <w:lang w:val="pt"/>
              </w:rPr>
              <w:t>Our</w:t>
            </w:r>
            <w:r w:rsidR="00891A53" w:rsidRPr="00891A53">
              <w:rPr>
                <w:rFonts w:ascii="Arial" w:hAnsi="Arial" w:cs="Arial" w:hint="cs"/>
                <w:bCs/>
                <w:highlight w:val="white"/>
                <w:lang w:val="pt"/>
              </w:rPr>
              <w:t>â</w:t>
            </w:r>
            <w:r w:rsidR="00891A53" w:rsidRPr="00891A53">
              <w:rPr>
                <w:rFonts w:ascii="Arial" w:hAnsi="Arial" w:cs="Arial"/>
                <w:bCs/>
                <w:highlight w:val="white"/>
                <w:lang w:val="pt"/>
              </w:rPr>
              <w:t>nia</w:t>
            </w:r>
            <w:proofErr w:type="spellEnd"/>
            <w:r w:rsidR="00891A53" w:rsidRPr="00891A53">
              <w:rPr>
                <w:rFonts w:ascii="Arial" w:hAnsi="Arial" w:cs="Arial"/>
                <w:bCs/>
                <w:highlight w:val="white"/>
                <w:lang w:val="pt"/>
              </w:rPr>
              <w:t>, 2</w:t>
            </w:r>
            <w:r w:rsidR="00891A53" w:rsidRPr="00891A53">
              <w:rPr>
                <w:rFonts w:ascii="Arial" w:hAnsi="Arial" w:cs="Arial" w:hint="cs"/>
                <w:bCs/>
                <w:highlight w:val="white"/>
                <w:lang w:val="pt"/>
              </w:rPr>
              <w:t>º</w:t>
            </w:r>
            <w:r w:rsidR="00891A53" w:rsidRPr="00891A53">
              <w:rPr>
                <w:rFonts w:ascii="Arial" w:hAnsi="Arial" w:cs="Arial"/>
                <w:bCs/>
                <w:highlight w:val="white"/>
                <w:lang w:val="pt"/>
              </w:rPr>
              <w:t xml:space="preserve"> Distrito de Natividade-RJ.</w:t>
            </w:r>
          </w:p>
        </w:tc>
      </w:tr>
    </w:tbl>
    <w:p w14:paraId="26007A80" w14:textId="77777777" w:rsidR="0094669C" w:rsidRPr="0061774A" w:rsidRDefault="0094669C" w:rsidP="0094669C">
      <w:pPr>
        <w:spacing w:before="288" w:after="288" w:line="276" w:lineRule="auto"/>
        <w:ind w:left="709" w:right="597"/>
        <w:jc w:val="both"/>
        <w:rPr>
          <w:rFonts w:ascii="Arial" w:hAnsi="Arial" w:cs="Arial"/>
        </w:rPr>
      </w:pPr>
      <w:r w:rsidRPr="0061774A">
        <w:rPr>
          <w:rFonts w:ascii="Arial" w:hAnsi="Arial" w:cs="Arial"/>
        </w:rPr>
        <w:t>A empresa [nome da empresa], inscrita no CNPJ n. [</w:t>
      </w:r>
      <w:proofErr w:type="spellStart"/>
      <w:r w:rsidRPr="0061774A">
        <w:rPr>
          <w:rFonts w:ascii="Arial" w:hAnsi="Arial" w:cs="Arial"/>
        </w:rPr>
        <w:t>xxxx</w:t>
      </w:r>
      <w:proofErr w:type="spellEnd"/>
      <w:r w:rsidRPr="0061774A">
        <w:rPr>
          <w:rFonts w:ascii="Arial" w:hAnsi="Arial" w:cs="Arial"/>
        </w:rPr>
        <w:t>], localizada [endereço completo], na cidade de [</w:t>
      </w:r>
      <w:proofErr w:type="spellStart"/>
      <w:r w:rsidRPr="0061774A">
        <w:rPr>
          <w:rFonts w:ascii="Arial" w:hAnsi="Arial" w:cs="Arial"/>
        </w:rPr>
        <w:t>xx</w:t>
      </w:r>
      <w:proofErr w:type="spellEnd"/>
      <w:r w:rsidRPr="0061774A">
        <w:rPr>
          <w:rFonts w:ascii="Arial" w:hAnsi="Arial" w:cs="Arial"/>
        </w:rPr>
        <w:t>], com telefone [</w:t>
      </w:r>
      <w:proofErr w:type="spellStart"/>
      <w:r w:rsidRPr="0061774A">
        <w:rPr>
          <w:rFonts w:ascii="Arial" w:hAnsi="Arial" w:cs="Arial"/>
        </w:rPr>
        <w:t>xxx</w:t>
      </w:r>
      <w:proofErr w:type="spellEnd"/>
      <w:r w:rsidRPr="0061774A">
        <w:rPr>
          <w:rFonts w:ascii="Arial" w:hAnsi="Arial" w:cs="Arial"/>
        </w:rPr>
        <w:t>], endereço de e-mail [</w:t>
      </w:r>
      <w:proofErr w:type="spellStart"/>
      <w:r w:rsidRPr="0061774A">
        <w:rPr>
          <w:rFonts w:ascii="Arial" w:hAnsi="Arial" w:cs="Arial"/>
        </w:rPr>
        <w:t>xxx</w:t>
      </w:r>
      <w:proofErr w:type="spellEnd"/>
      <w:r w:rsidRPr="0061774A">
        <w:rPr>
          <w:rFonts w:ascii="Arial" w:hAnsi="Arial" w:cs="Arial"/>
        </w:rPr>
        <w:t>], por meio de seu representante legal [nome completo do sócio, administrador ou procurador com poderes], inscrito no CPF [</w:t>
      </w:r>
      <w:proofErr w:type="spellStart"/>
      <w:r w:rsidRPr="0061774A">
        <w:rPr>
          <w:rFonts w:ascii="Arial" w:hAnsi="Arial" w:cs="Arial"/>
        </w:rPr>
        <w:t>xxxx</w:t>
      </w:r>
      <w:proofErr w:type="spellEnd"/>
      <w:r w:rsidRPr="0061774A">
        <w:rPr>
          <w:rFonts w:ascii="Arial" w:hAnsi="Arial" w:cs="Arial"/>
        </w:rPr>
        <w:t>] e RG [</w:t>
      </w:r>
      <w:proofErr w:type="spellStart"/>
      <w:r w:rsidRPr="0061774A">
        <w:rPr>
          <w:rFonts w:ascii="Arial" w:hAnsi="Arial" w:cs="Arial"/>
        </w:rPr>
        <w:t>xxxx</w:t>
      </w:r>
      <w:proofErr w:type="spellEnd"/>
      <w:r w:rsidRPr="0061774A">
        <w:rPr>
          <w:rFonts w:ascii="Arial" w:hAnsi="Arial" w:cs="Arial"/>
        </w:rPr>
        <w:t>], declara:</w:t>
      </w:r>
    </w:p>
    <w:p w14:paraId="7B684FB2" w14:textId="77777777" w:rsidR="0094669C" w:rsidRPr="0061774A" w:rsidRDefault="0094669C" w:rsidP="0094669C">
      <w:pPr>
        <w:spacing w:before="240" w:after="240" w:line="276" w:lineRule="auto"/>
        <w:ind w:left="1134" w:right="595"/>
        <w:jc w:val="both"/>
        <w:rPr>
          <w:rFonts w:ascii="Arial" w:hAnsi="Arial" w:cs="Arial"/>
          <w:highlight w:val="white"/>
        </w:rPr>
      </w:pPr>
      <w:bookmarkStart w:id="122" w:name="bookmark=id.gjdgxs" w:colFirst="0" w:colLast="0"/>
      <w:bookmarkEnd w:id="122"/>
      <w:r w:rsidRPr="0061774A">
        <w:rPr>
          <w:rFonts w:ascii="MS Gothic" w:eastAsia="MS Gothic" w:hAnsi="MS Gothic" w:cs="MS Gothic" w:hint="eastAsia"/>
          <w:highlight w:val="white"/>
        </w:rPr>
        <w:t>☐</w:t>
      </w:r>
      <w:r w:rsidRPr="0061774A">
        <w:rPr>
          <w:rFonts w:ascii="Arial" w:hAnsi="Arial" w:cs="Arial"/>
          <w:highlight w:val="white"/>
        </w:rPr>
        <w:t>estar ciente de todas as informações e das condições locais para o cumprimento das obrigações objeto da licitação;</w:t>
      </w:r>
    </w:p>
    <w:p w14:paraId="6BC65FA4" w14:textId="77777777" w:rsidR="0094669C" w:rsidRPr="0061774A" w:rsidRDefault="0094669C" w:rsidP="0094669C">
      <w:pPr>
        <w:spacing w:before="240" w:after="240" w:line="276" w:lineRule="auto"/>
        <w:ind w:left="1134" w:right="595"/>
        <w:jc w:val="both"/>
        <w:rPr>
          <w:rFonts w:ascii="Arial" w:hAnsi="Arial" w:cs="Arial"/>
          <w:highlight w:val="white"/>
        </w:rPr>
      </w:pPr>
      <w:bookmarkStart w:id="123" w:name="bookmark=id.30j0zll" w:colFirst="0" w:colLast="0"/>
      <w:bookmarkEnd w:id="123"/>
      <w:r w:rsidRPr="0061774A">
        <w:rPr>
          <w:rFonts w:ascii="MS Gothic" w:eastAsia="MS Gothic" w:hAnsi="MS Gothic" w:cs="MS Gothic" w:hint="eastAsia"/>
          <w:highlight w:val="white"/>
        </w:rPr>
        <w:t>☐</w:t>
      </w:r>
      <w:r w:rsidRPr="0061774A">
        <w:rPr>
          <w:rFonts w:ascii="Arial" w:hAnsi="Arial" w:cs="Arial"/>
          <w:highlight w:val="white"/>
        </w:rPr>
        <w:t>estar ciente e concordar com as condições contidas no Edital e seus anexos;</w:t>
      </w:r>
    </w:p>
    <w:p w14:paraId="344FF9B6" w14:textId="77777777" w:rsidR="0094669C" w:rsidRPr="0061774A" w:rsidRDefault="0094669C" w:rsidP="0094669C">
      <w:pPr>
        <w:spacing w:before="240" w:after="240" w:line="276" w:lineRule="auto"/>
        <w:ind w:left="1134" w:right="597"/>
        <w:jc w:val="both"/>
        <w:rPr>
          <w:rFonts w:ascii="Arial" w:hAnsi="Arial" w:cs="Arial"/>
          <w:highlight w:val="white"/>
        </w:rPr>
      </w:pPr>
      <w:bookmarkStart w:id="124" w:name="bookmark=id.1fob9te" w:colFirst="0" w:colLast="0"/>
      <w:bookmarkEnd w:id="124"/>
      <w:r w:rsidRPr="0061774A">
        <w:rPr>
          <w:rFonts w:ascii="MS Gothic" w:eastAsia="MS Gothic" w:hAnsi="MS Gothic" w:cs="MS Gothic" w:hint="eastAsia"/>
          <w:highlight w:val="white"/>
        </w:rPr>
        <w:t>☐</w:t>
      </w:r>
      <w:r w:rsidRPr="0061774A">
        <w:rPr>
          <w:rFonts w:ascii="Arial" w:hAnsi="Arial" w:cs="Arial"/>
          <w:highlight w:val="white"/>
        </w:rPr>
        <w:t>que a empresa é idônea e atende a todos os pré-requisitos da Licitação e demais exigências contidas na Lei Federal n.º 14.133/2021;</w:t>
      </w:r>
    </w:p>
    <w:p w14:paraId="7B2B7A94" w14:textId="77777777" w:rsidR="0094669C" w:rsidRPr="0061774A" w:rsidRDefault="0094669C" w:rsidP="0094669C">
      <w:pPr>
        <w:spacing w:before="240" w:after="240" w:line="276" w:lineRule="auto"/>
        <w:ind w:left="1134" w:right="597"/>
        <w:jc w:val="both"/>
        <w:rPr>
          <w:rFonts w:ascii="Arial" w:hAnsi="Arial" w:cs="Arial"/>
          <w:highlight w:val="white"/>
        </w:rPr>
      </w:pPr>
      <w:bookmarkStart w:id="125" w:name="bookmark=id.3znysh7" w:colFirst="0" w:colLast="0"/>
      <w:bookmarkEnd w:id="125"/>
      <w:r w:rsidRPr="0061774A">
        <w:rPr>
          <w:rFonts w:ascii="MS Gothic" w:eastAsia="MS Gothic" w:hAnsi="MS Gothic" w:cs="MS Gothic" w:hint="eastAsia"/>
          <w:highlight w:val="white"/>
        </w:rPr>
        <w:t>☐</w:t>
      </w:r>
      <w:r w:rsidRPr="0061774A">
        <w:rPr>
          <w:rFonts w:ascii="Arial" w:hAnsi="Arial" w:cs="Arial"/>
          <w:highlight w:val="white"/>
        </w:rPr>
        <w:t>que não se enquadra nas hipóteses previstas no §1º do art. 9º e nas disposições dos incisos e parágrafos do art. 14, ambos da Lei Federal n.º 14.133/2021, atendendo às condições de participação da Licitação e legislação vigente;</w:t>
      </w:r>
    </w:p>
    <w:p w14:paraId="4E0A7A33" w14:textId="77777777" w:rsidR="0094669C" w:rsidRPr="0061774A" w:rsidRDefault="0094669C" w:rsidP="0094669C">
      <w:pPr>
        <w:spacing w:before="240" w:after="240" w:line="276" w:lineRule="auto"/>
        <w:ind w:left="1134" w:right="597"/>
        <w:jc w:val="both"/>
        <w:rPr>
          <w:rFonts w:ascii="Arial" w:hAnsi="Arial" w:cs="Arial"/>
          <w:highlight w:val="white"/>
        </w:rPr>
      </w:pPr>
      <w:bookmarkStart w:id="126" w:name="bookmark=id.2et92p0" w:colFirst="0" w:colLast="0"/>
      <w:bookmarkEnd w:id="126"/>
      <w:r w:rsidRPr="0061774A">
        <w:rPr>
          <w:rFonts w:ascii="MS Gothic" w:eastAsia="MS Gothic" w:hAnsi="MS Gothic" w:cs="MS Gothic" w:hint="eastAsia"/>
          <w:highlight w:val="white"/>
        </w:rPr>
        <w:t>☐</w:t>
      </w:r>
      <w:r w:rsidRPr="0061774A">
        <w:rPr>
          <w:rFonts w:ascii="Arial" w:hAnsi="Arial" w:cs="Arial"/>
          <w:highlight w:val="white"/>
        </w:rPr>
        <w:t>cumprir todos os requisitos de habilitação definidos neste Edital;</w:t>
      </w:r>
    </w:p>
    <w:p w14:paraId="02FEC8BA" w14:textId="77777777" w:rsidR="0094669C" w:rsidRPr="0061774A" w:rsidRDefault="0094669C" w:rsidP="0094669C">
      <w:pPr>
        <w:spacing w:before="240" w:after="240" w:line="276" w:lineRule="auto"/>
        <w:ind w:left="1134" w:right="597"/>
        <w:jc w:val="both"/>
        <w:rPr>
          <w:rFonts w:ascii="Arial" w:hAnsi="Arial" w:cs="Arial"/>
          <w:highlight w:val="white"/>
        </w:rPr>
      </w:pPr>
      <w:bookmarkStart w:id="127" w:name="bookmark=id.tyjcwt" w:colFirst="0" w:colLast="0"/>
      <w:bookmarkEnd w:id="127"/>
      <w:r w:rsidRPr="0061774A">
        <w:rPr>
          <w:rFonts w:ascii="MS Gothic" w:eastAsia="MS Gothic" w:hAnsi="MS Gothic" w:cs="MS Gothic" w:hint="eastAsia"/>
          <w:highlight w:val="white"/>
        </w:rPr>
        <w:lastRenderedPageBreak/>
        <w:t>☐</w:t>
      </w:r>
      <w:r w:rsidRPr="0061774A">
        <w:rPr>
          <w:rFonts w:ascii="Arial" w:hAnsi="Arial" w:cs="Arial"/>
          <w:highlight w:val="white"/>
        </w:rPr>
        <w:t>cumprir as exigências de reserva de cargos para pessoa com deficiência e para reabilitado da Previdência Social, previstas em lei e em outras normas específicas.</w:t>
      </w:r>
    </w:p>
    <w:p w14:paraId="03674504" w14:textId="77777777" w:rsidR="0094669C" w:rsidRPr="0061774A" w:rsidRDefault="0094669C" w:rsidP="0094669C">
      <w:pPr>
        <w:spacing w:before="240" w:after="240" w:line="276" w:lineRule="auto"/>
        <w:ind w:left="1134" w:right="597"/>
        <w:jc w:val="both"/>
        <w:rPr>
          <w:rFonts w:ascii="Arial" w:hAnsi="Arial" w:cs="Arial"/>
          <w:highlight w:val="white"/>
        </w:rPr>
      </w:pPr>
      <w:bookmarkStart w:id="128" w:name="bookmark=id.3dy6vkm" w:colFirst="0" w:colLast="0"/>
      <w:bookmarkEnd w:id="128"/>
      <w:r w:rsidRPr="0061774A">
        <w:rPr>
          <w:rFonts w:ascii="MS Gothic" w:eastAsia="MS Gothic" w:hAnsi="MS Gothic" w:cs="MS Gothic" w:hint="eastAsia"/>
          <w:highlight w:val="white"/>
        </w:rPr>
        <w:t>☐</w:t>
      </w:r>
      <w:r w:rsidRPr="0061774A">
        <w:rPr>
          <w:rFonts w:ascii="Arial" w:hAnsi="Arial" w:cs="Arial"/>
          <w:highlight w:val="white"/>
        </w:rPr>
        <w:t xml:space="preserve">que a proposta protocolada está em conformidade com as exigências </w:t>
      </w:r>
      <w:proofErr w:type="spellStart"/>
      <w:r w:rsidRPr="0061774A">
        <w:rPr>
          <w:rFonts w:ascii="Arial" w:hAnsi="Arial" w:cs="Arial"/>
          <w:highlight w:val="white"/>
        </w:rPr>
        <w:t>editalícias</w:t>
      </w:r>
      <w:proofErr w:type="spellEnd"/>
      <w:r w:rsidRPr="0061774A">
        <w:rPr>
          <w:rFonts w:ascii="Arial" w:hAnsi="Arial" w:cs="Arial"/>
          <w:highlight w:val="white"/>
        </w:rPr>
        <w:t>, foi elaborada de forma independente;</w:t>
      </w:r>
    </w:p>
    <w:p w14:paraId="2BCF5BD6" w14:textId="77777777" w:rsidR="0094669C" w:rsidRPr="009C2050" w:rsidRDefault="0094669C" w:rsidP="0094669C">
      <w:pPr>
        <w:spacing w:before="240" w:after="240" w:line="276" w:lineRule="auto"/>
        <w:ind w:left="1134" w:right="597"/>
        <w:jc w:val="both"/>
        <w:rPr>
          <w:rFonts w:ascii="Arial" w:hAnsi="Arial" w:cs="Arial"/>
          <w:highlight w:val="white"/>
        </w:rPr>
      </w:pPr>
      <w:bookmarkStart w:id="129" w:name="bookmark=id.1t3h5sf" w:colFirst="0" w:colLast="0"/>
      <w:bookmarkEnd w:id="129"/>
      <w:r w:rsidRPr="0061774A">
        <w:rPr>
          <w:rFonts w:ascii="MS Gothic" w:eastAsia="MS Gothic" w:hAnsi="MS Gothic" w:cs="MS Gothic" w:hint="eastAsia"/>
          <w:highlight w:val="white"/>
        </w:rPr>
        <w:t>☐</w:t>
      </w:r>
      <w:r w:rsidRPr="009C2050">
        <w:rPr>
          <w:rFonts w:ascii="Arial" w:hAnsi="Arial" w:cs="Arial"/>
          <w:highlight w:val="white"/>
        </w:rPr>
        <w:t>que a proposta protocolada compreende na integralidade os custos para atendimento dos direitos trabalhistas assegurados na Constituição Federal, nas leis trabalhistas, nas normas infra legais, nas convenções coletivas de trabalho e nos termos de ajustamento de conduta vigentes na data de entrega das propostas.</w:t>
      </w:r>
    </w:p>
    <w:p w14:paraId="4D02DFC0" w14:textId="77777777" w:rsidR="0094669C" w:rsidRPr="009C2050" w:rsidRDefault="0094669C" w:rsidP="0094669C">
      <w:pPr>
        <w:spacing w:before="240" w:after="240" w:line="276" w:lineRule="auto"/>
        <w:ind w:left="1134" w:right="597"/>
        <w:jc w:val="both"/>
        <w:rPr>
          <w:rFonts w:ascii="Arial" w:hAnsi="Arial" w:cs="Arial"/>
          <w:highlight w:val="white"/>
        </w:rPr>
      </w:pPr>
      <w:bookmarkStart w:id="130" w:name="bookmark=id.4i7ojhp" w:colFirst="0" w:colLast="0"/>
      <w:bookmarkEnd w:id="130"/>
      <w:r w:rsidRPr="0061774A">
        <w:rPr>
          <w:rFonts w:ascii="MS Gothic" w:eastAsia="MS Gothic" w:hAnsi="MS Gothic" w:cs="MS Gothic" w:hint="eastAsia"/>
          <w:highlight w:val="white"/>
        </w:rPr>
        <w:t>☐</w:t>
      </w:r>
      <w:r w:rsidRPr="009C2050">
        <w:rPr>
          <w:rFonts w:ascii="Arial" w:hAnsi="Arial" w:cs="Arial"/>
          <w:highlight w:val="white"/>
        </w:rPr>
        <w:t>Fará prova de todas as informações declaradas neste processo licitatório, quando necessário ou solicitado e que se compromete a apresentar a documentação original, quando a mesma for solicitada pelo Agente de Contratação, no prazo que o mesmo estipular;</w:t>
      </w:r>
    </w:p>
    <w:p w14:paraId="024EB819" w14:textId="77777777" w:rsidR="0094669C" w:rsidRPr="009C2050" w:rsidRDefault="0094669C" w:rsidP="0094669C">
      <w:pPr>
        <w:spacing w:before="240" w:after="240" w:line="276" w:lineRule="auto"/>
        <w:ind w:left="1134" w:right="597"/>
        <w:jc w:val="both"/>
        <w:rPr>
          <w:rFonts w:ascii="Arial" w:hAnsi="Arial" w:cs="Arial"/>
          <w:highlight w:val="white"/>
        </w:rPr>
      </w:pPr>
      <w:bookmarkStart w:id="131" w:name="bookmark=id.2xcytpi" w:colFirst="0" w:colLast="0"/>
      <w:bookmarkEnd w:id="131"/>
      <w:r w:rsidRPr="009C2050">
        <w:rPr>
          <w:rFonts w:ascii="Arial" w:hAnsi="Arial" w:cs="Arial" w:hint="eastAsia"/>
          <w:highlight w:val="white"/>
        </w:rPr>
        <w:t>☐</w:t>
      </w:r>
      <w:r w:rsidRPr="009C2050">
        <w:rPr>
          <w:rFonts w:ascii="Arial" w:hAnsi="Arial" w:cs="Arial"/>
          <w:highlight w:val="white"/>
        </w:rPr>
        <w:t>Para fins do disposto no inciso VI do art. 68 da Lei Federal n.º 14.133/2021 e inciso XXXIII, artigo 7º da Constituição Federal, não emprega menor de dezoito anos em trabalho noturno, perigoso ou insalubre e não emprega menor de dezesseis anos. (*Caso empregue menor, a partir de 14 anos - na condição de aprendiz - deverá fazer a ressalva).</w:t>
      </w:r>
    </w:p>
    <w:p w14:paraId="20F9476A" w14:textId="77777777" w:rsidR="0094669C" w:rsidRPr="0061774A" w:rsidRDefault="0094669C" w:rsidP="0094669C">
      <w:pPr>
        <w:spacing w:before="240" w:after="240" w:line="276" w:lineRule="auto"/>
        <w:ind w:left="1134" w:right="597"/>
        <w:jc w:val="both"/>
        <w:rPr>
          <w:rFonts w:ascii="Arial" w:hAnsi="Arial" w:cs="Arial"/>
          <w:highlight w:val="white"/>
        </w:rPr>
      </w:pPr>
      <w:bookmarkStart w:id="132" w:name="bookmark=id.1ci93xb" w:colFirst="0" w:colLast="0"/>
      <w:bookmarkEnd w:id="132"/>
      <w:r w:rsidRPr="009C2050">
        <w:rPr>
          <w:rFonts w:ascii="Arial" w:hAnsi="Arial" w:cs="Arial" w:hint="eastAsia"/>
          <w:highlight w:val="white"/>
        </w:rPr>
        <w:t>☐</w:t>
      </w:r>
      <w:r w:rsidRPr="009C2050">
        <w:rPr>
          <w:rFonts w:ascii="Arial" w:hAnsi="Arial" w:cs="Arial"/>
          <w:highlight w:val="white"/>
        </w:rPr>
        <w:t>Que atesta, no que for aplicável, o atendimento à política pública ambiental de licitação sustentável, em especial que se responsabiliza integralmente com a logística reversa dos produtos, embalagens e serviços pós-consumo no limite da proporção que fornecerem ao poder público, assumindo a responsabilidade pela destinação final, ambientalmente adequada</w:t>
      </w:r>
      <w:r w:rsidRPr="0061774A">
        <w:rPr>
          <w:rFonts w:ascii="Arial" w:hAnsi="Arial" w:cs="Arial"/>
          <w:highlight w:val="white"/>
        </w:rPr>
        <w:t>.</w:t>
      </w:r>
    </w:p>
    <w:tbl>
      <w:tblPr>
        <w:tblW w:w="9946" w:type="dxa"/>
        <w:jc w:val="center"/>
        <w:tblInd w:w="-115" w:type="dxa"/>
        <w:tblBorders>
          <w:top w:val="nil"/>
          <w:left w:val="nil"/>
          <w:bottom w:val="nil"/>
          <w:right w:val="nil"/>
          <w:insideH w:val="nil"/>
          <w:insideV w:val="nil"/>
        </w:tblBorders>
        <w:tblLayout w:type="fixed"/>
        <w:tblLook w:val="0600" w:firstRow="0" w:lastRow="0" w:firstColumn="0" w:lastColumn="0" w:noHBand="1" w:noVBand="1"/>
      </w:tblPr>
      <w:tblGrid>
        <w:gridCol w:w="9946"/>
      </w:tblGrid>
      <w:tr w:rsidR="0094669C" w:rsidRPr="0061774A" w14:paraId="06D63393" w14:textId="77777777" w:rsidTr="0094669C">
        <w:trPr>
          <w:trHeight w:val="1048"/>
          <w:jc w:val="center"/>
        </w:trPr>
        <w:tc>
          <w:tcPr>
            <w:tcW w:w="9946" w:type="dxa"/>
            <w:tcBorders>
              <w:top w:val="nil"/>
              <w:left w:val="nil"/>
              <w:bottom w:val="nil"/>
              <w:right w:val="nil"/>
            </w:tcBorders>
            <w:tcMar>
              <w:top w:w="100" w:type="dxa"/>
              <w:left w:w="0" w:type="dxa"/>
              <w:bottom w:w="100" w:type="dxa"/>
              <w:right w:w="0" w:type="dxa"/>
            </w:tcMar>
          </w:tcPr>
          <w:p w14:paraId="1635670F" w14:textId="77777777" w:rsidR="0094669C" w:rsidRPr="0061774A" w:rsidRDefault="0094669C" w:rsidP="0094669C">
            <w:pPr>
              <w:shd w:val="clear" w:color="auto" w:fill="FFFFFF"/>
              <w:spacing w:before="60" w:line="276" w:lineRule="auto"/>
              <w:ind w:left="40"/>
              <w:jc w:val="both"/>
              <w:rPr>
                <w:rFonts w:ascii="Arial" w:hAnsi="Arial" w:cs="Arial"/>
                <w:highlight w:val="white"/>
              </w:rPr>
            </w:pPr>
            <w:r w:rsidRPr="0061774A">
              <w:rPr>
                <w:rFonts w:ascii="Arial" w:hAnsi="Arial" w:cs="Arial"/>
                <w:highlight w:val="white"/>
              </w:rPr>
              <w:t xml:space="preserve">Desta forma, o declarante está ciente que responderá pela veracidade das informações prestadas, na forma da lei. </w:t>
            </w:r>
          </w:p>
          <w:p w14:paraId="19BF61C0" w14:textId="77777777" w:rsidR="0094669C" w:rsidRPr="0061774A" w:rsidRDefault="0094669C" w:rsidP="0094669C">
            <w:pPr>
              <w:shd w:val="clear" w:color="auto" w:fill="FFFFFF"/>
              <w:spacing w:before="60" w:line="276" w:lineRule="auto"/>
              <w:ind w:left="-20"/>
              <w:jc w:val="center"/>
              <w:rPr>
                <w:rFonts w:ascii="Arial" w:hAnsi="Arial" w:cs="Arial"/>
                <w:highlight w:val="white"/>
              </w:rPr>
            </w:pPr>
          </w:p>
          <w:p w14:paraId="5E15B82C" w14:textId="7D85C52F" w:rsidR="0094669C" w:rsidRPr="0061774A" w:rsidRDefault="0094669C" w:rsidP="0094669C">
            <w:pPr>
              <w:shd w:val="clear" w:color="auto" w:fill="FFFFFF"/>
              <w:spacing w:before="60" w:line="276" w:lineRule="auto"/>
              <w:ind w:left="-20"/>
              <w:jc w:val="center"/>
              <w:rPr>
                <w:rFonts w:ascii="Arial" w:hAnsi="Arial" w:cs="Arial"/>
                <w:highlight w:val="white"/>
              </w:rPr>
            </w:pPr>
            <w:r w:rsidRPr="0061774A">
              <w:rPr>
                <w:rFonts w:ascii="Arial" w:hAnsi="Arial" w:cs="Arial"/>
                <w:highlight w:val="white"/>
              </w:rPr>
              <w:t>[Cida</w:t>
            </w:r>
            <w:r w:rsidR="0052646D">
              <w:rPr>
                <w:rFonts w:ascii="Arial" w:hAnsi="Arial" w:cs="Arial"/>
                <w:highlight w:val="white"/>
              </w:rPr>
              <w:t>de], ___ de _______________ 2026</w:t>
            </w:r>
            <w:r w:rsidRPr="0061774A">
              <w:rPr>
                <w:rFonts w:ascii="Arial" w:hAnsi="Arial" w:cs="Arial"/>
                <w:highlight w:val="white"/>
              </w:rPr>
              <w:t>.</w:t>
            </w:r>
          </w:p>
          <w:p w14:paraId="02475D62" w14:textId="77777777" w:rsidR="0094669C" w:rsidRPr="0061774A" w:rsidRDefault="0094669C" w:rsidP="0094669C">
            <w:pPr>
              <w:shd w:val="clear" w:color="auto" w:fill="FFFFFF"/>
              <w:spacing w:before="60" w:line="276" w:lineRule="auto"/>
              <w:ind w:left="-20"/>
              <w:jc w:val="center"/>
              <w:rPr>
                <w:rFonts w:ascii="Arial" w:hAnsi="Arial" w:cs="Arial"/>
                <w:highlight w:val="white"/>
              </w:rPr>
            </w:pPr>
          </w:p>
        </w:tc>
      </w:tr>
    </w:tbl>
    <w:p w14:paraId="62854001" w14:textId="77777777" w:rsidR="0094669C" w:rsidRPr="0061774A" w:rsidRDefault="0094669C" w:rsidP="0094669C">
      <w:pPr>
        <w:rPr>
          <w:rFonts w:ascii="Arial" w:hAnsi="Arial" w:cs="Arial"/>
        </w:rPr>
      </w:pPr>
    </w:p>
    <w:tbl>
      <w:tblPr>
        <w:tblStyle w:val="Tabelacomgrade"/>
        <w:tblpPr w:leftFromText="141" w:rightFromText="141" w:vertAnchor="text" w:horzAnchor="margin" w:tblpXSpec="center" w:tblpY="162"/>
        <w:tblW w:w="0" w:type="auto"/>
        <w:tblLook w:val="04A0" w:firstRow="1" w:lastRow="0" w:firstColumn="1" w:lastColumn="0" w:noHBand="0" w:noVBand="1"/>
      </w:tblPr>
      <w:tblGrid>
        <w:gridCol w:w="3837"/>
        <w:gridCol w:w="3926"/>
      </w:tblGrid>
      <w:tr w:rsidR="0094669C" w:rsidRPr="0061774A" w14:paraId="1854A683" w14:textId="77777777" w:rsidTr="0094669C">
        <w:trPr>
          <w:trHeight w:val="1550"/>
        </w:trPr>
        <w:tc>
          <w:tcPr>
            <w:tcW w:w="3837" w:type="dxa"/>
            <w:vAlign w:val="center"/>
          </w:tcPr>
          <w:p w14:paraId="2CF560A3" w14:textId="77777777" w:rsidR="0094669C" w:rsidRPr="0061774A" w:rsidRDefault="0094669C" w:rsidP="0094669C">
            <w:pPr>
              <w:shd w:val="clear" w:color="auto" w:fill="FFFFFF"/>
              <w:spacing w:before="60" w:line="276" w:lineRule="auto"/>
              <w:ind w:left="-20"/>
              <w:rPr>
                <w:rFonts w:ascii="Arial" w:hAnsi="Arial" w:cs="Arial"/>
                <w:b/>
                <w:sz w:val="20"/>
                <w:szCs w:val="20"/>
                <w:highlight w:val="white"/>
              </w:rPr>
            </w:pPr>
            <w:r w:rsidRPr="0061774A">
              <w:rPr>
                <w:rFonts w:ascii="Arial" w:hAnsi="Arial" w:cs="Arial"/>
                <w:b/>
                <w:sz w:val="20"/>
                <w:szCs w:val="20"/>
                <w:highlight w:val="white"/>
              </w:rPr>
              <w:lastRenderedPageBreak/>
              <w:t>Representante Legal da Empresa</w:t>
            </w:r>
          </w:p>
          <w:p w14:paraId="5C89288D" w14:textId="77777777" w:rsidR="0094669C" w:rsidRPr="0061774A" w:rsidRDefault="0094669C" w:rsidP="0094669C">
            <w:pPr>
              <w:shd w:val="clear" w:color="auto" w:fill="FFFFFF"/>
              <w:spacing w:before="60" w:line="276" w:lineRule="auto"/>
              <w:ind w:left="-20"/>
              <w:rPr>
                <w:rFonts w:ascii="Arial" w:hAnsi="Arial" w:cs="Arial"/>
                <w:sz w:val="20"/>
                <w:szCs w:val="20"/>
                <w:highlight w:val="white"/>
              </w:rPr>
            </w:pPr>
            <w:r w:rsidRPr="0061774A">
              <w:rPr>
                <w:rFonts w:ascii="Arial" w:hAnsi="Arial" w:cs="Arial"/>
                <w:sz w:val="20"/>
                <w:szCs w:val="20"/>
                <w:highlight w:val="white"/>
              </w:rPr>
              <w:t>Nome:</w:t>
            </w:r>
          </w:p>
          <w:p w14:paraId="14E5932D" w14:textId="77777777" w:rsidR="0094669C" w:rsidRPr="0061774A" w:rsidRDefault="0094669C" w:rsidP="0094669C">
            <w:pPr>
              <w:shd w:val="clear" w:color="auto" w:fill="FFFFFF"/>
              <w:spacing w:before="60" w:line="276" w:lineRule="auto"/>
              <w:ind w:left="-20"/>
              <w:rPr>
                <w:rFonts w:ascii="Arial" w:hAnsi="Arial" w:cs="Arial"/>
                <w:sz w:val="20"/>
                <w:szCs w:val="20"/>
                <w:highlight w:val="white"/>
              </w:rPr>
            </w:pPr>
            <w:r w:rsidRPr="0061774A">
              <w:rPr>
                <w:rFonts w:ascii="Arial" w:hAnsi="Arial" w:cs="Arial"/>
                <w:sz w:val="20"/>
                <w:szCs w:val="20"/>
                <w:highlight w:val="white"/>
              </w:rPr>
              <w:t>CPF:</w:t>
            </w:r>
          </w:p>
          <w:p w14:paraId="464BD2AE" w14:textId="77777777" w:rsidR="0094669C" w:rsidRPr="0061774A" w:rsidRDefault="0094669C" w:rsidP="0094669C">
            <w:pPr>
              <w:tabs>
                <w:tab w:val="left" w:pos="3265"/>
              </w:tabs>
              <w:rPr>
                <w:rFonts w:ascii="Arial" w:hAnsi="Arial" w:cs="Arial"/>
              </w:rPr>
            </w:pPr>
            <w:r w:rsidRPr="0061774A">
              <w:rPr>
                <w:rFonts w:ascii="Arial" w:hAnsi="Arial" w:cs="Arial"/>
                <w:sz w:val="20"/>
                <w:szCs w:val="20"/>
                <w:highlight w:val="white"/>
              </w:rPr>
              <w:t>Assinatura:</w:t>
            </w:r>
          </w:p>
        </w:tc>
        <w:tc>
          <w:tcPr>
            <w:tcW w:w="3926" w:type="dxa"/>
          </w:tcPr>
          <w:p w14:paraId="65DE32ED" w14:textId="77777777" w:rsidR="0094669C" w:rsidRPr="0061774A" w:rsidRDefault="0094669C" w:rsidP="0094669C">
            <w:pPr>
              <w:tabs>
                <w:tab w:val="left" w:pos="3265"/>
              </w:tabs>
              <w:rPr>
                <w:rFonts w:ascii="Arial" w:hAnsi="Arial" w:cs="Arial"/>
              </w:rPr>
            </w:pPr>
          </w:p>
        </w:tc>
      </w:tr>
    </w:tbl>
    <w:p w14:paraId="02849F19" w14:textId="77777777" w:rsidR="0094669C" w:rsidRPr="0061774A" w:rsidRDefault="0094669C" w:rsidP="0094669C">
      <w:pPr>
        <w:rPr>
          <w:rFonts w:ascii="Arial" w:hAnsi="Arial" w:cs="Arial"/>
        </w:rPr>
      </w:pPr>
    </w:p>
    <w:p w14:paraId="34D83BB4" w14:textId="77777777" w:rsidR="0094669C" w:rsidRPr="0061774A" w:rsidRDefault="0094669C" w:rsidP="0094669C">
      <w:pPr>
        <w:rPr>
          <w:rFonts w:ascii="Arial" w:hAnsi="Arial" w:cs="Arial"/>
        </w:rPr>
      </w:pPr>
    </w:p>
    <w:p w14:paraId="66773604" w14:textId="77777777" w:rsidR="0094669C" w:rsidRPr="0061774A" w:rsidRDefault="0094669C" w:rsidP="0094669C">
      <w:pPr>
        <w:rPr>
          <w:rFonts w:ascii="Arial" w:hAnsi="Arial" w:cs="Arial"/>
        </w:rPr>
      </w:pPr>
    </w:p>
    <w:p w14:paraId="06602F31" w14:textId="77777777" w:rsidR="0094669C" w:rsidRPr="0061774A" w:rsidRDefault="0094669C" w:rsidP="0094669C">
      <w:pPr>
        <w:rPr>
          <w:rFonts w:ascii="Arial" w:hAnsi="Arial" w:cs="Arial"/>
        </w:rPr>
      </w:pPr>
    </w:p>
    <w:p w14:paraId="32FF2851" w14:textId="77777777" w:rsidR="0094669C" w:rsidRPr="0061774A" w:rsidRDefault="0094669C" w:rsidP="0094669C">
      <w:pPr>
        <w:rPr>
          <w:rFonts w:ascii="Arial" w:hAnsi="Arial" w:cs="Arial"/>
        </w:rPr>
      </w:pPr>
    </w:p>
    <w:p w14:paraId="01BA8A24" w14:textId="77777777" w:rsidR="0094669C" w:rsidRPr="0061774A" w:rsidRDefault="0094669C" w:rsidP="0094669C">
      <w:pPr>
        <w:rPr>
          <w:rFonts w:ascii="Arial" w:hAnsi="Arial" w:cs="Arial"/>
        </w:rPr>
      </w:pPr>
    </w:p>
    <w:p w14:paraId="331DBE98" w14:textId="77777777" w:rsidR="0094669C" w:rsidRDefault="0094669C" w:rsidP="00CC3D2D">
      <w:pPr>
        <w:jc w:val="both"/>
        <w:rPr>
          <w:rFonts w:ascii="Times New Roman" w:eastAsia="Times New Roman" w:hAnsi="Times New Roman" w:cs="Times New Roman"/>
          <w:bCs/>
          <w:iCs/>
          <w:color w:val="000000"/>
          <w:lang w:eastAsia="x-none"/>
        </w:rPr>
      </w:pPr>
    </w:p>
    <w:p w14:paraId="1725A2E6" w14:textId="77777777" w:rsidR="0094669C" w:rsidRDefault="0094669C" w:rsidP="00CC3D2D">
      <w:pPr>
        <w:jc w:val="both"/>
        <w:rPr>
          <w:rFonts w:ascii="Times New Roman" w:eastAsia="Times New Roman" w:hAnsi="Times New Roman" w:cs="Times New Roman"/>
          <w:bCs/>
          <w:iCs/>
          <w:color w:val="000000"/>
          <w:lang w:eastAsia="x-none"/>
        </w:rPr>
      </w:pPr>
    </w:p>
    <w:p w14:paraId="19E71C4C" w14:textId="77777777" w:rsidR="0094669C" w:rsidRDefault="0094669C" w:rsidP="00CC3D2D">
      <w:pPr>
        <w:jc w:val="both"/>
        <w:rPr>
          <w:rFonts w:ascii="Times New Roman" w:eastAsia="Times New Roman" w:hAnsi="Times New Roman" w:cs="Times New Roman"/>
          <w:bCs/>
          <w:iCs/>
          <w:color w:val="000000"/>
          <w:lang w:eastAsia="x-none"/>
        </w:rPr>
      </w:pPr>
    </w:p>
    <w:p w14:paraId="52355D6C" w14:textId="77777777" w:rsidR="0094669C" w:rsidRDefault="0094669C" w:rsidP="00CC3D2D">
      <w:pPr>
        <w:jc w:val="both"/>
        <w:rPr>
          <w:rFonts w:ascii="Times New Roman" w:eastAsia="Times New Roman" w:hAnsi="Times New Roman" w:cs="Times New Roman"/>
          <w:bCs/>
          <w:iCs/>
          <w:color w:val="000000"/>
          <w:lang w:eastAsia="x-none"/>
        </w:rPr>
      </w:pPr>
    </w:p>
    <w:p w14:paraId="644DD734" w14:textId="77777777" w:rsidR="0094669C" w:rsidRDefault="0094669C" w:rsidP="00CC3D2D">
      <w:pPr>
        <w:jc w:val="both"/>
        <w:rPr>
          <w:rFonts w:ascii="Times New Roman" w:eastAsia="Times New Roman" w:hAnsi="Times New Roman" w:cs="Times New Roman"/>
          <w:bCs/>
          <w:iCs/>
          <w:color w:val="000000"/>
          <w:lang w:eastAsia="x-none"/>
        </w:rPr>
      </w:pPr>
    </w:p>
    <w:p w14:paraId="7F3E3AF0" w14:textId="77777777" w:rsidR="00891A53" w:rsidRDefault="00891A53" w:rsidP="00CC3D2D">
      <w:pPr>
        <w:jc w:val="both"/>
        <w:rPr>
          <w:rFonts w:ascii="Times New Roman" w:eastAsia="Times New Roman" w:hAnsi="Times New Roman" w:cs="Times New Roman"/>
          <w:bCs/>
          <w:iCs/>
          <w:color w:val="000000"/>
          <w:lang w:eastAsia="x-none"/>
        </w:rPr>
      </w:pPr>
    </w:p>
    <w:p w14:paraId="11680379" w14:textId="77777777" w:rsidR="00891A53" w:rsidRDefault="00891A53" w:rsidP="00CC3D2D">
      <w:pPr>
        <w:jc w:val="both"/>
        <w:rPr>
          <w:rFonts w:ascii="Times New Roman" w:eastAsia="Times New Roman" w:hAnsi="Times New Roman" w:cs="Times New Roman"/>
          <w:bCs/>
          <w:iCs/>
          <w:color w:val="000000"/>
          <w:lang w:eastAsia="x-none"/>
        </w:rPr>
      </w:pPr>
    </w:p>
    <w:p w14:paraId="5E59FD37" w14:textId="77777777" w:rsidR="00891A53" w:rsidRDefault="00891A53" w:rsidP="00CC3D2D">
      <w:pPr>
        <w:jc w:val="both"/>
        <w:rPr>
          <w:rFonts w:ascii="Times New Roman" w:eastAsia="Times New Roman" w:hAnsi="Times New Roman" w:cs="Times New Roman"/>
          <w:bCs/>
          <w:iCs/>
          <w:color w:val="000000"/>
          <w:lang w:eastAsia="x-none"/>
        </w:rPr>
      </w:pPr>
    </w:p>
    <w:p w14:paraId="3D541307" w14:textId="77777777" w:rsidR="00891A53" w:rsidRDefault="00891A53" w:rsidP="00CC3D2D">
      <w:pPr>
        <w:jc w:val="both"/>
        <w:rPr>
          <w:rFonts w:ascii="Times New Roman" w:eastAsia="Times New Roman" w:hAnsi="Times New Roman" w:cs="Times New Roman"/>
          <w:bCs/>
          <w:iCs/>
          <w:color w:val="000000"/>
          <w:lang w:eastAsia="x-none"/>
        </w:rPr>
      </w:pPr>
    </w:p>
    <w:p w14:paraId="5D6ACA89" w14:textId="77777777" w:rsidR="00891A53" w:rsidRDefault="00891A53" w:rsidP="00CC3D2D">
      <w:pPr>
        <w:jc w:val="both"/>
        <w:rPr>
          <w:rFonts w:ascii="Times New Roman" w:eastAsia="Times New Roman" w:hAnsi="Times New Roman" w:cs="Times New Roman"/>
          <w:bCs/>
          <w:iCs/>
          <w:color w:val="000000"/>
          <w:lang w:eastAsia="x-none"/>
        </w:rPr>
      </w:pPr>
    </w:p>
    <w:p w14:paraId="645B3CD5" w14:textId="77777777" w:rsidR="00891A53" w:rsidRDefault="00891A53" w:rsidP="00CC3D2D">
      <w:pPr>
        <w:jc w:val="both"/>
        <w:rPr>
          <w:rFonts w:ascii="Times New Roman" w:eastAsia="Times New Roman" w:hAnsi="Times New Roman" w:cs="Times New Roman"/>
          <w:bCs/>
          <w:iCs/>
          <w:color w:val="000000"/>
          <w:lang w:eastAsia="x-none"/>
        </w:rPr>
      </w:pPr>
    </w:p>
    <w:p w14:paraId="1B399B09" w14:textId="77777777" w:rsidR="00891A53" w:rsidRDefault="00891A53" w:rsidP="00CC3D2D">
      <w:pPr>
        <w:jc w:val="both"/>
        <w:rPr>
          <w:rFonts w:ascii="Times New Roman" w:eastAsia="Times New Roman" w:hAnsi="Times New Roman" w:cs="Times New Roman"/>
          <w:bCs/>
          <w:iCs/>
          <w:color w:val="000000"/>
          <w:lang w:eastAsia="x-none"/>
        </w:rPr>
      </w:pPr>
    </w:p>
    <w:p w14:paraId="0BFD7214" w14:textId="77777777" w:rsidR="00891A53" w:rsidRDefault="00891A53" w:rsidP="00CC3D2D">
      <w:pPr>
        <w:jc w:val="both"/>
        <w:rPr>
          <w:rFonts w:ascii="Times New Roman" w:eastAsia="Times New Roman" w:hAnsi="Times New Roman" w:cs="Times New Roman"/>
          <w:bCs/>
          <w:iCs/>
          <w:color w:val="000000"/>
          <w:lang w:eastAsia="x-none"/>
        </w:rPr>
      </w:pPr>
    </w:p>
    <w:p w14:paraId="150E1986" w14:textId="77777777" w:rsidR="00891A53" w:rsidRDefault="00891A53" w:rsidP="00CC3D2D">
      <w:pPr>
        <w:jc w:val="both"/>
        <w:rPr>
          <w:rFonts w:ascii="Times New Roman" w:eastAsia="Times New Roman" w:hAnsi="Times New Roman" w:cs="Times New Roman"/>
          <w:bCs/>
          <w:iCs/>
          <w:color w:val="000000"/>
          <w:lang w:eastAsia="x-none"/>
        </w:rPr>
      </w:pPr>
    </w:p>
    <w:p w14:paraId="58F5DC41" w14:textId="77777777" w:rsidR="00891A53" w:rsidRDefault="00891A53" w:rsidP="00CC3D2D">
      <w:pPr>
        <w:jc w:val="both"/>
        <w:rPr>
          <w:rFonts w:ascii="Times New Roman" w:eastAsia="Times New Roman" w:hAnsi="Times New Roman" w:cs="Times New Roman"/>
          <w:bCs/>
          <w:iCs/>
          <w:color w:val="000000"/>
          <w:lang w:eastAsia="x-none"/>
        </w:rPr>
      </w:pPr>
    </w:p>
    <w:p w14:paraId="6B0F9AC1" w14:textId="77777777" w:rsidR="00891A53" w:rsidRDefault="00891A53" w:rsidP="00CC3D2D">
      <w:pPr>
        <w:jc w:val="both"/>
        <w:rPr>
          <w:rFonts w:ascii="Times New Roman" w:eastAsia="Times New Roman" w:hAnsi="Times New Roman" w:cs="Times New Roman"/>
          <w:bCs/>
          <w:iCs/>
          <w:color w:val="000000"/>
          <w:lang w:eastAsia="x-none"/>
        </w:rPr>
      </w:pPr>
    </w:p>
    <w:p w14:paraId="50B0C297" w14:textId="77777777" w:rsidR="00891A53" w:rsidRDefault="00891A53" w:rsidP="00CC3D2D">
      <w:pPr>
        <w:jc w:val="both"/>
        <w:rPr>
          <w:rFonts w:ascii="Times New Roman" w:eastAsia="Times New Roman" w:hAnsi="Times New Roman" w:cs="Times New Roman"/>
          <w:bCs/>
          <w:iCs/>
          <w:color w:val="000000"/>
          <w:lang w:eastAsia="x-none"/>
        </w:rPr>
      </w:pPr>
    </w:p>
    <w:p w14:paraId="28260B06" w14:textId="77777777" w:rsidR="00891A53" w:rsidRDefault="00891A53" w:rsidP="00CC3D2D">
      <w:pPr>
        <w:jc w:val="both"/>
        <w:rPr>
          <w:rFonts w:ascii="Times New Roman" w:eastAsia="Times New Roman" w:hAnsi="Times New Roman" w:cs="Times New Roman"/>
          <w:bCs/>
          <w:iCs/>
          <w:color w:val="000000"/>
          <w:lang w:eastAsia="x-none"/>
        </w:rPr>
      </w:pPr>
    </w:p>
    <w:p w14:paraId="5681BBCC" w14:textId="77777777" w:rsidR="00891A53" w:rsidRDefault="00891A53" w:rsidP="00CC3D2D">
      <w:pPr>
        <w:jc w:val="both"/>
        <w:rPr>
          <w:rFonts w:ascii="Times New Roman" w:eastAsia="Times New Roman" w:hAnsi="Times New Roman" w:cs="Times New Roman"/>
          <w:bCs/>
          <w:iCs/>
          <w:color w:val="000000"/>
          <w:lang w:eastAsia="x-none"/>
        </w:rPr>
      </w:pPr>
    </w:p>
    <w:p w14:paraId="4A0E5A0D" w14:textId="77777777" w:rsidR="00891A53" w:rsidRDefault="00891A53" w:rsidP="00CC3D2D">
      <w:pPr>
        <w:jc w:val="both"/>
        <w:rPr>
          <w:rFonts w:ascii="Times New Roman" w:eastAsia="Times New Roman" w:hAnsi="Times New Roman" w:cs="Times New Roman"/>
          <w:bCs/>
          <w:iCs/>
          <w:color w:val="000000"/>
          <w:lang w:eastAsia="x-none"/>
        </w:rPr>
      </w:pPr>
    </w:p>
    <w:p w14:paraId="23A16F81" w14:textId="77777777" w:rsidR="00891A53" w:rsidRDefault="00891A53" w:rsidP="00CC3D2D">
      <w:pPr>
        <w:jc w:val="both"/>
        <w:rPr>
          <w:rFonts w:ascii="Times New Roman" w:eastAsia="Times New Roman" w:hAnsi="Times New Roman" w:cs="Times New Roman"/>
          <w:bCs/>
          <w:iCs/>
          <w:color w:val="000000"/>
          <w:lang w:eastAsia="x-none"/>
        </w:rPr>
      </w:pPr>
    </w:p>
    <w:p w14:paraId="033F65FC" w14:textId="77777777" w:rsidR="00891A53" w:rsidRDefault="00891A53" w:rsidP="00CC3D2D">
      <w:pPr>
        <w:jc w:val="both"/>
        <w:rPr>
          <w:rFonts w:ascii="Times New Roman" w:eastAsia="Times New Roman" w:hAnsi="Times New Roman" w:cs="Times New Roman"/>
          <w:bCs/>
          <w:iCs/>
          <w:color w:val="000000"/>
          <w:lang w:eastAsia="x-none"/>
        </w:rPr>
      </w:pPr>
    </w:p>
    <w:p w14:paraId="323817EA" w14:textId="77777777" w:rsidR="00891A53" w:rsidRDefault="00891A53" w:rsidP="00CC3D2D">
      <w:pPr>
        <w:jc w:val="both"/>
        <w:rPr>
          <w:rFonts w:ascii="Times New Roman" w:eastAsia="Times New Roman" w:hAnsi="Times New Roman" w:cs="Times New Roman"/>
          <w:bCs/>
          <w:iCs/>
          <w:color w:val="000000"/>
          <w:lang w:eastAsia="x-none"/>
        </w:rPr>
      </w:pPr>
    </w:p>
    <w:p w14:paraId="2CFA3BA9" w14:textId="77777777" w:rsidR="00891A53" w:rsidRDefault="00891A53" w:rsidP="00CC3D2D">
      <w:pPr>
        <w:jc w:val="both"/>
        <w:rPr>
          <w:rFonts w:ascii="Times New Roman" w:eastAsia="Times New Roman" w:hAnsi="Times New Roman" w:cs="Times New Roman"/>
          <w:bCs/>
          <w:iCs/>
          <w:color w:val="000000"/>
          <w:lang w:eastAsia="x-none"/>
        </w:rPr>
      </w:pPr>
    </w:p>
    <w:p w14:paraId="16CF9019" w14:textId="77777777" w:rsidR="00891A53" w:rsidRDefault="00891A53" w:rsidP="00CC3D2D">
      <w:pPr>
        <w:jc w:val="both"/>
        <w:rPr>
          <w:rFonts w:ascii="Times New Roman" w:eastAsia="Times New Roman" w:hAnsi="Times New Roman" w:cs="Times New Roman"/>
          <w:bCs/>
          <w:iCs/>
          <w:color w:val="000000"/>
          <w:lang w:eastAsia="x-none"/>
        </w:rPr>
      </w:pPr>
    </w:p>
    <w:p w14:paraId="33D7D06C" w14:textId="77777777" w:rsidR="00891A53" w:rsidRDefault="00891A53" w:rsidP="00CC3D2D">
      <w:pPr>
        <w:jc w:val="both"/>
        <w:rPr>
          <w:rFonts w:ascii="Times New Roman" w:eastAsia="Times New Roman" w:hAnsi="Times New Roman" w:cs="Times New Roman"/>
          <w:bCs/>
          <w:iCs/>
          <w:color w:val="000000"/>
          <w:lang w:eastAsia="x-none"/>
        </w:rPr>
      </w:pPr>
    </w:p>
    <w:p w14:paraId="796381B1" w14:textId="77777777" w:rsidR="00891A53" w:rsidRDefault="00891A53" w:rsidP="00CC3D2D">
      <w:pPr>
        <w:jc w:val="both"/>
        <w:rPr>
          <w:rFonts w:ascii="Times New Roman" w:eastAsia="Times New Roman" w:hAnsi="Times New Roman" w:cs="Times New Roman"/>
          <w:bCs/>
          <w:iCs/>
          <w:color w:val="000000"/>
          <w:lang w:eastAsia="x-none"/>
        </w:rPr>
      </w:pPr>
    </w:p>
    <w:p w14:paraId="797367EC" w14:textId="77777777" w:rsidR="00891A53" w:rsidRDefault="00891A53" w:rsidP="00CC3D2D">
      <w:pPr>
        <w:jc w:val="both"/>
        <w:rPr>
          <w:rFonts w:ascii="Times New Roman" w:eastAsia="Times New Roman" w:hAnsi="Times New Roman" w:cs="Times New Roman"/>
          <w:bCs/>
          <w:iCs/>
          <w:color w:val="000000"/>
          <w:lang w:eastAsia="x-none"/>
        </w:rPr>
      </w:pPr>
    </w:p>
    <w:p w14:paraId="5B66B5E7" w14:textId="77777777" w:rsidR="00891A53" w:rsidRDefault="00891A53" w:rsidP="00CC3D2D">
      <w:pPr>
        <w:jc w:val="both"/>
        <w:rPr>
          <w:rFonts w:ascii="Times New Roman" w:eastAsia="Times New Roman" w:hAnsi="Times New Roman" w:cs="Times New Roman"/>
          <w:bCs/>
          <w:iCs/>
          <w:color w:val="000000"/>
          <w:lang w:eastAsia="x-none"/>
        </w:rPr>
      </w:pPr>
    </w:p>
    <w:p w14:paraId="0E5D51C9" w14:textId="77777777" w:rsidR="00891A53" w:rsidRDefault="00891A53" w:rsidP="00CC3D2D">
      <w:pPr>
        <w:jc w:val="both"/>
        <w:rPr>
          <w:rFonts w:ascii="Times New Roman" w:eastAsia="Times New Roman" w:hAnsi="Times New Roman" w:cs="Times New Roman"/>
          <w:bCs/>
          <w:iCs/>
          <w:color w:val="000000"/>
          <w:lang w:eastAsia="x-none"/>
        </w:rPr>
      </w:pPr>
    </w:p>
    <w:p w14:paraId="2D1750F4" w14:textId="77777777" w:rsidR="00891A53" w:rsidRDefault="00891A53" w:rsidP="00CC3D2D">
      <w:pPr>
        <w:jc w:val="both"/>
        <w:rPr>
          <w:rFonts w:ascii="Times New Roman" w:eastAsia="Times New Roman" w:hAnsi="Times New Roman" w:cs="Times New Roman"/>
          <w:bCs/>
          <w:iCs/>
          <w:color w:val="000000"/>
          <w:lang w:eastAsia="x-none"/>
        </w:rPr>
      </w:pPr>
    </w:p>
    <w:p w14:paraId="72897EAC" w14:textId="77777777" w:rsidR="00891A53" w:rsidRDefault="00891A53" w:rsidP="00CC3D2D">
      <w:pPr>
        <w:jc w:val="both"/>
        <w:rPr>
          <w:rFonts w:ascii="Times New Roman" w:eastAsia="Times New Roman" w:hAnsi="Times New Roman" w:cs="Times New Roman"/>
          <w:bCs/>
          <w:iCs/>
          <w:color w:val="000000"/>
          <w:lang w:eastAsia="x-none"/>
        </w:rPr>
      </w:pPr>
    </w:p>
    <w:p w14:paraId="1FCD8B1E" w14:textId="77777777" w:rsidR="00891A53" w:rsidRDefault="00891A53" w:rsidP="00CC3D2D">
      <w:pPr>
        <w:jc w:val="both"/>
        <w:rPr>
          <w:rFonts w:ascii="Times New Roman" w:eastAsia="Times New Roman" w:hAnsi="Times New Roman" w:cs="Times New Roman"/>
          <w:bCs/>
          <w:iCs/>
          <w:color w:val="000000"/>
          <w:lang w:eastAsia="x-none"/>
        </w:rPr>
      </w:pPr>
    </w:p>
    <w:p w14:paraId="64E8BF30" w14:textId="77777777" w:rsidR="00891A53" w:rsidRDefault="00891A53" w:rsidP="00CC3D2D">
      <w:pPr>
        <w:jc w:val="both"/>
        <w:rPr>
          <w:rFonts w:ascii="Times New Roman" w:eastAsia="Times New Roman" w:hAnsi="Times New Roman" w:cs="Times New Roman"/>
          <w:bCs/>
          <w:iCs/>
          <w:color w:val="000000"/>
          <w:lang w:eastAsia="x-none"/>
        </w:rPr>
      </w:pPr>
    </w:p>
    <w:p w14:paraId="4FFB70F9" w14:textId="77777777" w:rsidR="00891A53" w:rsidRDefault="00891A53" w:rsidP="00CC3D2D">
      <w:pPr>
        <w:jc w:val="both"/>
        <w:rPr>
          <w:rFonts w:ascii="Times New Roman" w:eastAsia="Times New Roman" w:hAnsi="Times New Roman" w:cs="Times New Roman"/>
          <w:bCs/>
          <w:iCs/>
          <w:color w:val="000000"/>
          <w:lang w:eastAsia="x-none"/>
        </w:rPr>
      </w:pPr>
    </w:p>
    <w:p w14:paraId="7C29E6CE" w14:textId="77777777" w:rsidR="00891A53" w:rsidRDefault="00891A53" w:rsidP="00CC3D2D">
      <w:pPr>
        <w:jc w:val="both"/>
        <w:rPr>
          <w:rFonts w:ascii="Times New Roman" w:eastAsia="Times New Roman" w:hAnsi="Times New Roman" w:cs="Times New Roman"/>
          <w:bCs/>
          <w:iCs/>
          <w:color w:val="000000"/>
          <w:lang w:eastAsia="x-none"/>
        </w:rPr>
      </w:pPr>
    </w:p>
    <w:p w14:paraId="6E8871AE" w14:textId="77777777" w:rsidR="00891A53" w:rsidRDefault="00891A53" w:rsidP="00CC3D2D">
      <w:pPr>
        <w:jc w:val="both"/>
        <w:rPr>
          <w:rFonts w:ascii="Times New Roman" w:eastAsia="Times New Roman" w:hAnsi="Times New Roman" w:cs="Times New Roman"/>
          <w:bCs/>
          <w:iCs/>
          <w:color w:val="000000"/>
          <w:lang w:eastAsia="x-none"/>
        </w:rPr>
      </w:pPr>
    </w:p>
    <w:p w14:paraId="037E225E" w14:textId="77777777" w:rsidR="00891A53" w:rsidRDefault="00891A53" w:rsidP="00CC3D2D">
      <w:pPr>
        <w:jc w:val="both"/>
        <w:rPr>
          <w:rFonts w:ascii="Times New Roman" w:eastAsia="Times New Roman" w:hAnsi="Times New Roman" w:cs="Times New Roman"/>
          <w:bCs/>
          <w:iCs/>
          <w:color w:val="000000"/>
          <w:lang w:eastAsia="x-none"/>
        </w:rPr>
      </w:pPr>
    </w:p>
    <w:p w14:paraId="18F910E5" w14:textId="77777777" w:rsidR="00891A53" w:rsidRDefault="00891A53" w:rsidP="00CC3D2D">
      <w:pPr>
        <w:jc w:val="both"/>
        <w:rPr>
          <w:rFonts w:ascii="Times New Roman" w:eastAsia="Times New Roman" w:hAnsi="Times New Roman" w:cs="Times New Roman"/>
          <w:bCs/>
          <w:iCs/>
          <w:color w:val="000000"/>
          <w:lang w:eastAsia="x-none"/>
        </w:rPr>
      </w:pPr>
    </w:p>
    <w:p w14:paraId="2609E321" w14:textId="77777777" w:rsidR="00891A53" w:rsidRDefault="00891A53" w:rsidP="00CC3D2D">
      <w:pPr>
        <w:jc w:val="both"/>
        <w:rPr>
          <w:rFonts w:ascii="Times New Roman" w:eastAsia="Times New Roman" w:hAnsi="Times New Roman" w:cs="Times New Roman"/>
          <w:bCs/>
          <w:iCs/>
          <w:color w:val="000000"/>
          <w:lang w:eastAsia="x-none"/>
        </w:rPr>
      </w:pPr>
    </w:p>
    <w:p w14:paraId="5DD255DA" w14:textId="77777777" w:rsidR="00210E9C" w:rsidRDefault="00210E9C" w:rsidP="00CC3D2D">
      <w:pPr>
        <w:jc w:val="both"/>
        <w:rPr>
          <w:rFonts w:ascii="Times New Roman" w:eastAsia="Times New Roman" w:hAnsi="Times New Roman" w:cs="Times New Roman"/>
          <w:bCs/>
          <w:iCs/>
          <w:color w:val="000000"/>
          <w:lang w:eastAsia="x-none"/>
        </w:rPr>
      </w:pPr>
    </w:p>
    <w:p w14:paraId="6934735F" w14:textId="77777777" w:rsidR="00210E9C" w:rsidRDefault="00210E9C" w:rsidP="00CC3D2D">
      <w:pPr>
        <w:jc w:val="both"/>
        <w:rPr>
          <w:rFonts w:ascii="Times New Roman" w:eastAsia="Times New Roman" w:hAnsi="Times New Roman" w:cs="Times New Roman"/>
          <w:bCs/>
          <w:iCs/>
          <w:color w:val="000000"/>
          <w:lang w:eastAsia="x-none"/>
        </w:rPr>
      </w:pPr>
    </w:p>
    <w:p w14:paraId="64837E09" w14:textId="62EBC864" w:rsidR="00111078" w:rsidRDefault="00C60FB3" w:rsidP="00111078">
      <w:pPr>
        <w:jc w:val="center"/>
        <w:rPr>
          <w:rFonts w:ascii="Times New Roman" w:eastAsia="Times New Roman" w:hAnsi="Times New Roman" w:cs="Times New Roman"/>
          <w:b/>
          <w:bCs/>
          <w:iCs/>
          <w:color w:val="000000"/>
          <w:u w:val="single"/>
          <w:lang w:eastAsia="x-none"/>
        </w:rPr>
      </w:pPr>
      <w:r>
        <w:rPr>
          <w:rFonts w:ascii="Times New Roman" w:eastAsia="Times New Roman" w:hAnsi="Times New Roman" w:cs="Times New Roman"/>
          <w:b/>
          <w:bCs/>
          <w:iCs/>
          <w:color w:val="000000"/>
          <w:u w:val="single"/>
          <w:lang w:eastAsia="x-none"/>
        </w:rPr>
        <w:lastRenderedPageBreak/>
        <w:t>ANEXO VII</w:t>
      </w:r>
    </w:p>
    <w:p w14:paraId="30169F2B" w14:textId="77777777" w:rsidR="0060555B" w:rsidRPr="0060555B" w:rsidRDefault="0060555B" w:rsidP="00111078">
      <w:pPr>
        <w:jc w:val="center"/>
        <w:rPr>
          <w:rFonts w:ascii="Times New Roman" w:eastAsia="Times New Roman" w:hAnsi="Times New Roman" w:cs="Times New Roman"/>
          <w:b/>
          <w:bCs/>
          <w:iCs/>
          <w:color w:val="000000"/>
          <w:u w:val="single"/>
          <w:lang w:eastAsia="x-none"/>
        </w:rPr>
      </w:pPr>
    </w:p>
    <w:p w14:paraId="2386FF68" w14:textId="77777777" w:rsidR="00111078" w:rsidRDefault="00111078" w:rsidP="00CC3D2D">
      <w:pPr>
        <w:jc w:val="both"/>
        <w:rPr>
          <w:rFonts w:ascii="Times New Roman" w:eastAsia="Times New Roman" w:hAnsi="Times New Roman" w:cs="Times New Roman"/>
          <w:bCs/>
          <w:iCs/>
          <w:color w:val="000000"/>
          <w:lang w:eastAsia="x-none"/>
        </w:rPr>
      </w:pPr>
    </w:p>
    <w:p w14:paraId="5168EB22" w14:textId="77777777" w:rsidR="00111078" w:rsidRDefault="00111078" w:rsidP="00111078">
      <w:pPr>
        <w:jc w:val="both"/>
        <w:rPr>
          <w:rFonts w:ascii="Times New Roman" w:eastAsia="Times New Roman" w:hAnsi="Times New Roman" w:cs="Times New Roman"/>
          <w:b/>
          <w:bCs/>
          <w:iCs/>
          <w:color w:val="000000"/>
          <w:lang w:eastAsia="x-none"/>
        </w:rPr>
      </w:pPr>
      <w:r w:rsidRPr="00111078">
        <w:rPr>
          <w:rFonts w:ascii="Times New Roman" w:eastAsia="Times New Roman" w:hAnsi="Times New Roman" w:cs="Times New Roman"/>
          <w:b/>
          <w:bCs/>
          <w:iCs/>
          <w:color w:val="000000"/>
          <w:lang w:eastAsia="x-none"/>
        </w:rPr>
        <w:t>DECLARAÇÃO DE CONHECIMENTO DO LOCAL DO OBJETO DA LICITAÇÃO</w:t>
      </w:r>
    </w:p>
    <w:p w14:paraId="592B8861" w14:textId="77777777" w:rsidR="00111078" w:rsidRPr="00111078" w:rsidRDefault="00111078" w:rsidP="00111078">
      <w:pPr>
        <w:jc w:val="both"/>
        <w:rPr>
          <w:rFonts w:ascii="Times New Roman" w:eastAsia="Times New Roman" w:hAnsi="Times New Roman" w:cs="Times New Roman"/>
          <w:bCs/>
          <w:iCs/>
          <w:color w:val="000000"/>
          <w:lang w:eastAsia="x-none"/>
        </w:rPr>
      </w:pPr>
    </w:p>
    <w:p w14:paraId="4111522A" w14:textId="7226D650" w:rsidR="00111078" w:rsidRPr="00111078" w:rsidRDefault="00111078" w:rsidP="00111078">
      <w:pPr>
        <w:ind w:firstLine="708"/>
        <w:jc w:val="both"/>
        <w:rPr>
          <w:rFonts w:ascii="Times New Roman" w:eastAsia="Times New Roman" w:hAnsi="Times New Roman" w:cs="Times New Roman"/>
          <w:bCs/>
          <w:iCs/>
          <w:color w:val="000000"/>
          <w:lang w:eastAsia="x-none"/>
        </w:rPr>
      </w:pPr>
      <w:r w:rsidRPr="00111078">
        <w:rPr>
          <w:rFonts w:ascii="Times New Roman" w:eastAsia="Times New Roman" w:hAnsi="Times New Roman" w:cs="Times New Roman"/>
          <w:bCs/>
          <w:iCs/>
          <w:color w:val="000000"/>
          <w:lang w:eastAsia="x-none"/>
        </w:rPr>
        <w:t xml:space="preserve">Declaramos, para os devidos fins, que a empresa </w:t>
      </w:r>
      <w:r w:rsidRPr="00111078">
        <w:rPr>
          <w:rFonts w:ascii="Times New Roman" w:eastAsia="Times New Roman" w:hAnsi="Times New Roman" w:cs="Times New Roman"/>
          <w:b/>
          <w:bCs/>
          <w:iCs/>
          <w:color w:val="000000"/>
          <w:lang w:eastAsia="x-none"/>
        </w:rPr>
        <w:t>[nome da empresa]</w:t>
      </w:r>
      <w:r w:rsidRPr="00111078">
        <w:rPr>
          <w:rFonts w:ascii="Times New Roman" w:eastAsia="Times New Roman" w:hAnsi="Times New Roman" w:cs="Times New Roman"/>
          <w:bCs/>
          <w:iCs/>
          <w:color w:val="000000"/>
          <w:lang w:eastAsia="x-none"/>
        </w:rPr>
        <w:t xml:space="preserve">, inscrita no </w:t>
      </w:r>
      <w:r w:rsidRPr="00111078">
        <w:rPr>
          <w:rFonts w:ascii="Times New Roman" w:eastAsia="Times New Roman" w:hAnsi="Times New Roman" w:cs="Times New Roman"/>
          <w:b/>
          <w:bCs/>
          <w:iCs/>
          <w:color w:val="000000"/>
          <w:lang w:eastAsia="x-none"/>
        </w:rPr>
        <w:t>CNPJ nº [número]</w:t>
      </w:r>
      <w:r w:rsidRPr="00111078">
        <w:rPr>
          <w:rFonts w:ascii="Times New Roman" w:eastAsia="Times New Roman" w:hAnsi="Times New Roman" w:cs="Times New Roman"/>
          <w:bCs/>
          <w:iCs/>
          <w:color w:val="000000"/>
          <w:lang w:eastAsia="x-none"/>
        </w:rPr>
        <w:t xml:space="preserve">, por meio de seu representante legal infra-assinado, </w:t>
      </w:r>
      <w:r w:rsidRPr="00111078">
        <w:rPr>
          <w:rFonts w:ascii="Times New Roman" w:eastAsia="Times New Roman" w:hAnsi="Times New Roman" w:cs="Times New Roman"/>
          <w:b/>
          <w:bCs/>
          <w:iCs/>
          <w:color w:val="000000"/>
          <w:lang w:eastAsia="x-none"/>
        </w:rPr>
        <w:t xml:space="preserve">conhece plenamente </w:t>
      </w:r>
      <w:r w:rsidR="0060555B">
        <w:rPr>
          <w:rFonts w:ascii="Times New Roman" w:eastAsia="Times New Roman" w:hAnsi="Times New Roman" w:cs="Times New Roman"/>
          <w:b/>
          <w:bCs/>
          <w:iCs/>
          <w:color w:val="000000"/>
          <w:lang w:eastAsia="x-none"/>
        </w:rPr>
        <w:t>o local onde será</w:t>
      </w:r>
      <w:r w:rsidRPr="00111078">
        <w:rPr>
          <w:rFonts w:ascii="Times New Roman" w:eastAsia="Times New Roman" w:hAnsi="Times New Roman" w:cs="Times New Roman"/>
          <w:b/>
          <w:bCs/>
          <w:iCs/>
          <w:color w:val="000000"/>
          <w:lang w:eastAsia="x-none"/>
        </w:rPr>
        <w:t xml:space="preserve"> realizada a obra</w:t>
      </w:r>
      <w:r w:rsidRPr="00111078">
        <w:rPr>
          <w:rFonts w:ascii="Times New Roman" w:eastAsia="Times New Roman" w:hAnsi="Times New Roman" w:cs="Times New Roman"/>
          <w:bCs/>
          <w:iCs/>
          <w:color w:val="000000"/>
          <w:lang w:eastAsia="x-none"/>
        </w:rPr>
        <w:t xml:space="preserve">, objeto da </w:t>
      </w:r>
      <w:r w:rsidRPr="00111078">
        <w:rPr>
          <w:rFonts w:ascii="Times New Roman" w:eastAsia="Times New Roman" w:hAnsi="Times New Roman" w:cs="Times New Roman"/>
          <w:b/>
          <w:bCs/>
          <w:iCs/>
          <w:color w:val="000000"/>
          <w:lang w:eastAsia="x-none"/>
        </w:rPr>
        <w:t>licitação nº [número]</w:t>
      </w:r>
      <w:r w:rsidRPr="00111078">
        <w:rPr>
          <w:rFonts w:ascii="Times New Roman" w:eastAsia="Times New Roman" w:hAnsi="Times New Roman" w:cs="Times New Roman"/>
          <w:bCs/>
          <w:iCs/>
          <w:color w:val="000000"/>
          <w:lang w:eastAsia="x-none"/>
        </w:rPr>
        <w:t xml:space="preserve">, promovida por </w:t>
      </w:r>
      <w:r w:rsidRPr="00111078">
        <w:rPr>
          <w:rFonts w:ascii="Times New Roman" w:eastAsia="Times New Roman" w:hAnsi="Times New Roman" w:cs="Times New Roman"/>
          <w:b/>
          <w:bCs/>
          <w:iCs/>
          <w:color w:val="000000"/>
          <w:lang w:eastAsia="x-none"/>
        </w:rPr>
        <w:t>[nome do órgão/entidade]</w:t>
      </w:r>
      <w:r w:rsidRPr="00111078">
        <w:rPr>
          <w:rFonts w:ascii="Times New Roman" w:eastAsia="Times New Roman" w:hAnsi="Times New Roman" w:cs="Times New Roman"/>
          <w:bCs/>
          <w:iCs/>
          <w:color w:val="000000"/>
          <w:lang w:eastAsia="x-none"/>
        </w:rPr>
        <w:t>.</w:t>
      </w:r>
    </w:p>
    <w:p w14:paraId="5089F4CA" w14:textId="56F8BC8A" w:rsidR="00111078" w:rsidRPr="00111078" w:rsidRDefault="00111078" w:rsidP="00111078">
      <w:pPr>
        <w:ind w:firstLine="708"/>
        <w:jc w:val="both"/>
        <w:rPr>
          <w:rFonts w:ascii="Times New Roman" w:eastAsia="Times New Roman" w:hAnsi="Times New Roman" w:cs="Times New Roman"/>
          <w:bCs/>
          <w:iCs/>
          <w:color w:val="000000"/>
          <w:lang w:eastAsia="x-none"/>
        </w:rPr>
      </w:pPr>
      <w:r w:rsidRPr="00111078">
        <w:rPr>
          <w:rFonts w:ascii="Times New Roman" w:eastAsia="Times New Roman" w:hAnsi="Times New Roman" w:cs="Times New Roman"/>
          <w:bCs/>
          <w:iCs/>
          <w:color w:val="000000"/>
          <w:lang w:eastAsia="x-none"/>
        </w:rPr>
        <w:t xml:space="preserve">Declaramos ainda que temos pleno conhecimento das </w:t>
      </w:r>
      <w:r w:rsidRPr="00111078">
        <w:rPr>
          <w:rFonts w:ascii="Times New Roman" w:eastAsia="Times New Roman" w:hAnsi="Times New Roman" w:cs="Times New Roman"/>
          <w:b/>
          <w:bCs/>
          <w:iCs/>
          <w:color w:val="000000"/>
          <w:lang w:eastAsia="x-none"/>
        </w:rPr>
        <w:t>condições físicas, operacionais, logísticas, ambientais e de acesso</w:t>
      </w:r>
      <w:r w:rsidRPr="00111078">
        <w:rPr>
          <w:rFonts w:ascii="Times New Roman" w:eastAsia="Times New Roman" w:hAnsi="Times New Roman" w:cs="Times New Roman"/>
          <w:bCs/>
          <w:iCs/>
          <w:color w:val="000000"/>
          <w:lang w:eastAsia="x-none"/>
        </w:rPr>
        <w:t>, bem como de todas as circunstâncias que possam influenciar direta ou indiretamente na execução do objeto licitado, não cabendo alegações futuras de desconhecimento para fins de revisão de preços, prazos ou condições contratuais.</w:t>
      </w:r>
    </w:p>
    <w:p w14:paraId="5720B233" w14:textId="77777777" w:rsidR="00111078" w:rsidRDefault="00111078" w:rsidP="00111078">
      <w:pPr>
        <w:ind w:firstLine="708"/>
        <w:jc w:val="both"/>
        <w:rPr>
          <w:rFonts w:ascii="Times New Roman" w:eastAsia="Times New Roman" w:hAnsi="Times New Roman" w:cs="Times New Roman"/>
          <w:bCs/>
          <w:iCs/>
          <w:color w:val="000000"/>
          <w:lang w:eastAsia="x-none"/>
        </w:rPr>
      </w:pPr>
    </w:p>
    <w:p w14:paraId="5780D9ED" w14:textId="77777777" w:rsidR="00111078" w:rsidRPr="00111078" w:rsidRDefault="00111078" w:rsidP="00111078">
      <w:pPr>
        <w:ind w:firstLine="708"/>
        <w:jc w:val="both"/>
        <w:rPr>
          <w:rFonts w:ascii="Times New Roman" w:eastAsia="Times New Roman" w:hAnsi="Times New Roman" w:cs="Times New Roman"/>
          <w:bCs/>
          <w:iCs/>
          <w:color w:val="000000"/>
          <w:lang w:eastAsia="x-none"/>
        </w:rPr>
      </w:pPr>
      <w:r w:rsidRPr="00111078">
        <w:rPr>
          <w:rFonts w:ascii="Times New Roman" w:eastAsia="Times New Roman" w:hAnsi="Times New Roman" w:cs="Times New Roman"/>
          <w:bCs/>
          <w:iCs/>
          <w:color w:val="000000"/>
          <w:lang w:eastAsia="x-none"/>
        </w:rPr>
        <w:t>Por ser verdade, firmamos a presente declaração para que produza os efeitos legais cabíveis.</w:t>
      </w:r>
    </w:p>
    <w:p w14:paraId="05352C32" w14:textId="77777777" w:rsidR="00111078" w:rsidRDefault="00111078" w:rsidP="00111078">
      <w:pPr>
        <w:jc w:val="both"/>
        <w:rPr>
          <w:rFonts w:ascii="Times New Roman" w:eastAsia="Times New Roman" w:hAnsi="Times New Roman" w:cs="Times New Roman"/>
          <w:b/>
          <w:bCs/>
          <w:iCs/>
          <w:color w:val="000000"/>
          <w:lang w:eastAsia="x-none"/>
        </w:rPr>
      </w:pPr>
      <w:r w:rsidRPr="00111078">
        <w:rPr>
          <w:rFonts w:ascii="Times New Roman" w:eastAsia="Times New Roman" w:hAnsi="Times New Roman" w:cs="Times New Roman"/>
          <w:b/>
          <w:bCs/>
          <w:iCs/>
          <w:color w:val="000000"/>
          <w:lang w:eastAsia="x-none"/>
        </w:rPr>
        <w:t>[Cidade], [data].</w:t>
      </w:r>
    </w:p>
    <w:p w14:paraId="531EA831" w14:textId="77777777" w:rsidR="0060555B" w:rsidRDefault="0060555B" w:rsidP="00111078">
      <w:pPr>
        <w:jc w:val="both"/>
        <w:rPr>
          <w:rFonts w:ascii="Times New Roman" w:eastAsia="Times New Roman" w:hAnsi="Times New Roman" w:cs="Times New Roman"/>
          <w:b/>
          <w:bCs/>
          <w:iCs/>
          <w:color w:val="000000"/>
          <w:lang w:eastAsia="x-none"/>
        </w:rPr>
      </w:pPr>
    </w:p>
    <w:p w14:paraId="5A2733CB" w14:textId="77777777" w:rsidR="0060555B" w:rsidRDefault="0060555B" w:rsidP="00111078">
      <w:pPr>
        <w:jc w:val="both"/>
        <w:rPr>
          <w:rFonts w:ascii="Times New Roman" w:eastAsia="Times New Roman" w:hAnsi="Times New Roman" w:cs="Times New Roman"/>
          <w:b/>
          <w:bCs/>
          <w:iCs/>
          <w:color w:val="000000"/>
          <w:lang w:eastAsia="x-none"/>
        </w:rPr>
      </w:pPr>
    </w:p>
    <w:p w14:paraId="2CFAE457" w14:textId="77777777" w:rsidR="0060555B" w:rsidRDefault="0060555B" w:rsidP="00111078">
      <w:pPr>
        <w:jc w:val="both"/>
        <w:rPr>
          <w:rFonts w:ascii="Times New Roman" w:eastAsia="Times New Roman" w:hAnsi="Times New Roman" w:cs="Times New Roman"/>
          <w:b/>
          <w:bCs/>
          <w:iCs/>
          <w:color w:val="000000"/>
          <w:lang w:eastAsia="x-none"/>
        </w:rPr>
      </w:pPr>
    </w:p>
    <w:p w14:paraId="233C3096" w14:textId="77777777" w:rsidR="00111078" w:rsidRPr="00111078" w:rsidRDefault="00111078" w:rsidP="00111078">
      <w:pPr>
        <w:jc w:val="both"/>
        <w:rPr>
          <w:rFonts w:ascii="Times New Roman" w:eastAsia="Times New Roman" w:hAnsi="Times New Roman" w:cs="Times New Roman"/>
          <w:bCs/>
          <w:iCs/>
          <w:color w:val="000000"/>
          <w:lang w:eastAsia="x-none"/>
        </w:rPr>
      </w:pPr>
    </w:p>
    <w:p w14:paraId="1F838127" w14:textId="5264372C" w:rsidR="00111078" w:rsidRPr="00111078" w:rsidRDefault="00111078" w:rsidP="0060555B">
      <w:pPr>
        <w:jc w:val="center"/>
        <w:rPr>
          <w:rFonts w:ascii="Times New Roman" w:eastAsia="Times New Roman" w:hAnsi="Times New Roman" w:cs="Times New Roman"/>
          <w:bCs/>
          <w:iCs/>
          <w:color w:val="000000"/>
          <w:lang w:eastAsia="x-none"/>
        </w:rPr>
      </w:pPr>
      <w:r w:rsidRPr="00111078">
        <w:rPr>
          <w:rFonts w:ascii="Times New Roman" w:eastAsia="Times New Roman" w:hAnsi="Times New Roman" w:cs="Times New Roman"/>
          <w:b/>
          <w:bCs/>
          <w:iCs/>
          <w:color w:val="000000"/>
          <w:lang w:eastAsia="x-none"/>
        </w:rPr>
        <w:t>__________________________________________</w:t>
      </w:r>
      <w:r w:rsidRPr="00111078">
        <w:rPr>
          <w:rFonts w:ascii="Times New Roman" w:eastAsia="Times New Roman" w:hAnsi="Times New Roman" w:cs="Times New Roman"/>
          <w:bCs/>
          <w:iCs/>
          <w:color w:val="000000"/>
          <w:lang w:eastAsia="x-none"/>
        </w:rPr>
        <w:br/>
        <w:t>Nome do representante legal</w:t>
      </w:r>
      <w:r w:rsidR="00EB3AB6">
        <w:rPr>
          <w:rFonts w:ascii="Times New Roman" w:eastAsia="Times New Roman" w:hAnsi="Times New Roman" w:cs="Times New Roman"/>
          <w:bCs/>
          <w:iCs/>
          <w:color w:val="000000"/>
          <w:lang w:eastAsia="x-none"/>
        </w:rPr>
        <w:br/>
        <w:t>Cargo</w:t>
      </w:r>
      <w:r w:rsidR="00EB3AB6">
        <w:rPr>
          <w:rFonts w:ascii="Times New Roman" w:eastAsia="Times New Roman" w:hAnsi="Times New Roman" w:cs="Times New Roman"/>
          <w:bCs/>
          <w:iCs/>
          <w:color w:val="000000"/>
          <w:lang w:eastAsia="x-none"/>
        </w:rPr>
        <w:br/>
        <w:t>Empresa</w:t>
      </w:r>
      <w:r w:rsidR="00EB3AB6">
        <w:rPr>
          <w:rFonts w:ascii="Times New Roman" w:eastAsia="Times New Roman" w:hAnsi="Times New Roman" w:cs="Times New Roman"/>
          <w:bCs/>
          <w:iCs/>
          <w:color w:val="000000"/>
          <w:lang w:eastAsia="x-none"/>
        </w:rPr>
        <w:br/>
        <w:t xml:space="preserve">CPF nº </w:t>
      </w:r>
    </w:p>
    <w:p w14:paraId="0D00EDFC" w14:textId="77777777" w:rsidR="00111078" w:rsidRDefault="00111078" w:rsidP="00CC3D2D">
      <w:pPr>
        <w:jc w:val="both"/>
        <w:rPr>
          <w:rFonts w:ascii="Times New Roman" w:eastAsia="Times New Roman" w:hAnsi="Times New Roman" w:cs="Times New Roman"/>
          <w:bCs/>
          <w:iCs/>
          <w:color w:val="000000"/>
          <w:lang w:eastAsia="x-none"/>
        </w:rPr>
      </w:pPr>
    </w:p>
    <w:p w14:paraId="77B68EAC" w14:textId="77777777" w:rsidR="00111078" w:rsidRDefault="00111078" w:rsidP="00CC3D2D">
      <w:pPr>
        <w:jc w:val="both"/>
        <w:rPr>
          <w:rFonts w:ascii="Times New Roman" w:eastAsia="Times New Roman" w:hAnsi="Times New Roman" w:cs="Times New Roman"/>
          <w:bCs/>
          <w:iCs/>
          <w:color w:val="000000"/>
          <w:lang w:eastAsia="x-none"/>
        </w:rPr>
      </w:pPr>
    </w:p>
    <w:p w14:paraId="318C4A2E" w14:textId="77777777" w:rsidR="00111078" w:rsidRDefault="00111078" w:rsidP="00CC3D2D">
      <w:pPr>
        <w:jc w:val="both"/>
        <w:rPr>
          <w:rFonts w:ascii="Times New Roman" w:eastAsia="Times New Roman" w:hAnsi="Times New Roman" w:cs="Times New Roman"/>
          <w:bCs/>
          <w:iCs/>
          <w:color w:val="000000"/>
          <w:lang w:eastAsia="x-none"/>
        </w:rPr>
      </w:pPr>
    </w:p>
    <w:p w14:paraId="6E069D8D" w14:textId="77777777" w:rsidR="00111078" w:rsidRDefault="00111078" w:rsidP="00CC3D2D">
      <w:pPr>
        <w:jc w:val="both"/>
        <w:rPr>
          <w:rFonts w:ascii="Times New Roman" w:eastAsia="Times New Roman" w:hAnsi="Times New Roman" w:cs="Times New Roman"/>
          <w:bCs/>
          <w:iCs/>
          <w:color w:val="000000"/>
          <w:lang w:eastAsia="x-none"/>
        </w:rPr>
      </w:pPr>
    </w:p>
    <w:p w14:paraId="0ED71812" w14:textId="77777777" w:rsidR="00111078" w:rsidRDefault="00111078" w:rsidP="00CC3D2D">
      <w:pPr>
        <w:jc w:val="both"/>
        <w:rPr>
          <w:rFonts w:ascii="Times New Roman" w:eastAsia="Times New Roman" w:hAnsi="Times New Roman" w:cs="Times New Roman"/>
          <w:bCs/>
          <w:iCs/>
          <w:color w:val="000000"/>
          <w:lang w:eastAsia="x-none"/>
        </w:rPr>
      </w:pPr>
    </w:p>
    <w:p w14:paraId="6CC328F4" w14:textId="77777777" w:rsidR="00111078" w:rsidRDefault="00111078" w:rsidP="00CC3D2D">
      <w:pPr>
        <w:jc w:val="both"/>
        <w:rPr>
          <w:rFonts w:ascii="Times New Roman" w:eastAsia="Times New Roman" w:hAnsi="Times New Roman" w:cs="Times New Roman"/>
          <w:bCs/>
          <w:iCs/>
          <w:color w:val="000000"/>
          <w:lang w:eastAsia="x-none"/>
        </w:rPr>
      </w:pPr>
    </w:p>
    <w:p w14:paraId="1606FE3F" w14:textId="77777777" w:rsidR="00111078" w:rsidRDefault="00111078" w:rsidP="00CC3D2D">
      <w:pPr>
        <w:jc w:val="both"/>
        <w:rPr>
          <w:rFonts w:ascii="Times New Roman" w:eastAsia="Times New Roman" w:hAnsi="Times New Roman" w:cs="Times New Roman"/>
          <w:bCs/>
          <w:iCs/>
          <w:color w:val="000000"/>
          <w:lang w:eastAsia="x-none"/>
        </w:rPr>
      </w:pPr>
    </w:p>
    <w:p w14:paraId="2554760E" w14:textId="77777777" w:rsidR="00111078" w:rsidRDefault="00111078" w:rsidP="00CC3D2D">
      <w:pPr>
        <w:jc w:val="both"/>
        <w:rPr>
          <w:rFonts w:ascii="Times New Roman" w:eastAsia="Times New Roman" w:hAnsi="Times New Roman" w:cs="Times New Roman"/>
          <w:bCs/>
          <w:iCs/>
          <w:color w:val="000000"/>
          <w:lang w:eastAsia="x-none"/>
        </w:rPr>
      </w:pPr>
    </w:p>
    <w:p w14:paraId="3441AF48" w14:textId="77777777" w:rsidR="00111078" w:rsidRDefault="00111078" w:rsidP="00CC3D2D">
      <w:pPr>
        <w:jc w:val="both"/>
        <w:rPr>
          <w:rFonts w:ascii="Times New Roman" w:eastAsia="Times New Roman" w:hAnsi="Times New Roman" w:cs="Times New Roman"/>
          <w:bCs/>
          <w:iCs/>
          <w:color w:val="000000"/>
          <w:lang w:eastAsia="x-none"/>
        </w:rPr>
      </w:pPr>
    </w:p>
    <w:p w14:paraId="56EE3FD6" w14:textId="77777777" w:rsidR="00111078" w:rsidRDefault="00111078" w:rsidP="00CC3D2D">
      <w:pPr>
        <w:jc w:val="both"/>
        <w:rPr>
          <w:rFonts w:ascii="Times New Roman" w:eastAsia="Times New Roman" w:hAnsi="Times New Roman" w:cs="Times New Roman"/>
          <w:bCs/>
          <w:iCs/>
          <w:color w:val="000000"/>
          <w:lang w:eastAsia="x-none"/>
        </w:rPr>
      </w:pPr>
    </w:p>
    <w:p w14:paraId="202E9997" w14:textId="77777777" w:rsidR="007A3493" w:rsidRDefault="007A3493" w:rsidP="00CC3D2D">
      <w:pPr>
        <w:jc w:val="both"/>
        <w:rPr>
          <w:rFonts w:ascii="Times New Roman" w:eastAsia="Times New Roman" w:hAnsi="Times New Roman" w:cs="Times New Roman"/>
          <w:bCs/>
          <w:iCs/>
          <w:color w:val="000000"/>
          <w:lang w:eastAsia="x-none"/>
        </w:rPr>
      </w:pPr>
    </w:p>
    <w:p w14:paraId="36C70C19" w14:textId="77777777" w:rsidR="007A3493" w:rsidRDefault="007A3493" w:rsidP="00CC3D2D">
      <w:pPr>
        <w:jc w:val="both"/>
        <w:rPr>
          <w:rFonts w:ascii="Times New Roman" w:eastAsia="Times New Roman" w:hAnsi="Times New Roman" w:cs="Times New Roman"/>
          <w:bCs/>
          <w:iCs/>
          <w:color w:val="000000"/>
          <w:lang w:eastAsia="x-none"/>
        </w:rPr>
      </w:pPr>
    </w:p>
    <w:p w14:paraId="0D27F78C" w14:textId="77777777" w:rsidR="007A3493" w:rsidRDefault="007A3493" w:rsidP="00CC3D2D">
      <w:pPr>
        <w:jc w:val="both"/>
        <w:rPr>
          <w:rFonts w:ascii="Times New Roman" w:eastAsia="Times New Roman" w:hAnsi="Times New Roman" w:cs="Times New Roman"/>
          <w:bCs/>
          <w:iCs/>
          <w:color w:val="000000"/>
          <w:lang w:eastAsia="x-none"/>
        </w:rPr>
      </w:pPr>
    </w:p>
    <w:p w14:paraId="51506EE1" w14:textId="77777777" w:rsidR="007A3493" w:rsidRDefault="007A3493" w:rsidP="00CC3D2D">
      <w:pPr>
        <w:jc w:val="both"/>
        <w:rPr>
          <w:rFonts w:ascii="Times New Roman" w:eastAsia="Times New Roman" w:hAnsi="Times New Roman" w:cs="Times New Roman"/>
          <w:bCs/>
          <w:iCs/>
          <w:color w:val="000000"/>
          <w:lang w:eastAsia="x-none"/>
        </w:rPr>
      </w:pPr>
    </w:p>
    <w:p w14:paraId="5B0CACA3" w14:textId="77777777" w:rsidR="00453B69" w:rsidRDefault="00453B69" w:rsidP="00CC3D2D">
      <w:pPr>
        <w:jc w:val="both"/>
        <w:rPr>
          <w:rFonts w:ascii="Times New Roman" w:eastAsia="Times New Roman" w:hAnsi="Times New Roman" w:cs="Times New Roman"/>
          <w:bCs/>
          <w:iCs/>
          <w:color w:val="000000"/>
          <w:lang w:eastAsia="x-none"/>
        </w:rPr>
      </w:pPr>
    </w:p>
    <w:p w14:paraId="1047D604" w14:textId="77777777" w:rsidR="00453B69" w:rsidRDefault="00453B69" w:rsidP="00CC3D2D">
      <w:pPr>
        <w:jc w:val="both"/>
        <w:rPr>
          <w:rFonts w:ascii="Times New Roman" w:eastAsia="Times New Roman" w:hAnsi="Times New Roman" w:cs="Times New Roman"/>
          <w:bCs/>
          <w:iCs/>
          <w:color w:val="000000"/>
          <w:lang w:eastAsia="x-none"/>
        </w:rPr>
      </w:pPr>
    </w:p>
    <w:p w14:paraId="2EEA010A" w14:textId="77777777" w:rsidR="00453B69" w:rsidRDefault="00453B69" w:rsidP="00CC3D2D">
      <w:pPr>
        <w:jc w:val="both"/>
        <w:rPr>
          <w:rFonts w:ascii="Times New Roman" w:eastAsia="Times New Roman" w:hAnsi="Times New Roman" w:cs="Times New Roman"/>
          <w:bCs/>
          <w:iCs/>
          <w:color w:val="000000"/>
          <w:lang w:eastAsia="x-none"/>
        </w:rPr>
      </w:pPr>
    </w:p>
    <w:p w14:paraId="15BA9059" w14:textId="77777777" w:rsidR="007A3493" w:rsidRDefault="007A3493" w:rsidP="00CC3D2D">
      <w:pPr>
        <w:jc w:val="both"/>
        <w:rPr>
          <w:rFonts w:ascii="Times New Roman" w:eastAsia="Times New Roman" w:hAnsi="Times New Roman" w:cs="Times New Roman"/>
          <w:bCs/>
          <w:iCs/>
          <w:color w:val="000000"/>
          <w:lang w:eastAsia="x-none"/>
        </w:rPr>
      </w:pPr>
    </w:p>
    <w:p w14:paraId="31405B4F" w14:textId="77777777" w:rsidR="007A3493" w:rsidRDefault="007A3493" w:rsidP="00CC3D2D">
      <w:pPr>
        <w:jc w:val="both"/>
        <w:rPr>
          <w:rFonts w:ascii="Times New Roman" w:eastAsia="Times New Roman" w:hAnsi="Times New Roman" w:cs="Times New Roman"/>
          <w:bCs/>
          <w:iCs/>
          <w:color w:val="000000"/>
          <w:lang w:eastAsia="x-none"/>
        </w:rPr>
      </w:pPr>
    </w:p>
    <w:p w14:paraId="0CFBA94A" w14:textId="77777777" w:rsidR="007A3493" w:rsidRDefault="007A3493" w:rsidP="00CC3D2D">
      <w:pPr>
        <w:jc w:val="both"/>
        <w:rPr>
          <w:rFonts w:ascii="Times New Roman" w:eastAsia="Times New Roman" w:hAnsi="Times New Roman" w:cs="Times New Roman"/>
          <w:bCs/>
          <w:iCs/>
          <w:color w:val="000000"/>
          <w:lang w:eastAsia="x-none"/>
        </w:rPr>
      </w:pPr>
    </w:p>
    <w:p w14:paraId="2D9A2937" w14:textId="77777777" w:rsidR="007A3493" w:rsidRDefault="007A3493" w:rsidP="00CC3D2D">
      <w:pPr>
        <w:jc w:val="both"/>
        <w:rPr>
          <w:rFonts w:ascii="Times New Roman" w:eastAsia="Times New Roman" w:hAnsi="Times New Roman" w:cs="Times New Roman"/>
          <w:bCs/>
          <w:iCs/>
          <w:color w:val="000000"/>
          <w:lang w:eastAsia="x-none"/>
        </w:rPr>
      </w:pPr>
    </w:p>
    <w:p w14:paraId="0D13D70D" w14:textId="77777777" w:rsidR="00111078" w:rsidRDefault="00111078" w:rsidP="00CC3D2D">
      <w:pPr>
        <w:jc w:val="both"/>
        <w:rPr>
          <w:rFonts w:ascii="Times New Roman" w:eastAsia="Times New Roman" w:hAnsi="Times New Roman" w:cs="Times New Roman"/>
          <w:bCs/>
          <w:iCs/>
          <w:color w:val="000000"/>
          <w:lang w:eastAsia="x-none"/>
        </w:rPr>
      </w:pPr>
    </w:p>
    <w:p w14:paraId="4D2DCD30" w14:textId="77777777" w:rsidR="00111078" w:rsidRDefault="00111078" w:rsidP="00CC3D2D">
      <w:pPr>
        <w:jc w:val="both"/>
        <w:rPr>
          <w:rFonts w:ascii="Times New Roman" w:eastAsia="Times New Roman" w:hAnsi="Times New Roman" w:cs="Times New Roman"/>
          <w:bCs/>
          <w:iCs/>
          <w:color w:val="000000"/>
          <w:lang w:eastAsia="x-none"/>
        </w:rPr>
      </w:pPr>
    </w:p>
    <w:p w14:paraId="71257E81" w14:textId="77777777" w:rsidR="00111078" w:rsidRDefault="00111078" w:rsidP="00CC3D2D">
      <w:pPr>
        <w:jc w:val="both"/>
        <w:rPr>
          <w:rFonts w:ascii="Times New Roman" w:eastAsia="Times New Roman" w:hAnsi="Times New Roman" w:cs="Times New Roman"/>
          <w:bCs/>
          <w:iCs/>
          <w:color w:val="000000"/>
          <w:lang w:eastAsia="x-none"/>
        </w:rPr>
      </w:pPr>
    </w:p>
    <w:p w14:paraId="4673136C" w14:textId="77777777" w:rsidR="00111078" w:rsidRDefault="00111078" w:rsidP="00CC3D2D">
      <w:pPr>
        <w:jc w:val="both"/>
        <w:rPr>
          <w:rFonts w:ascii="Times New Roman" w:eastAsia="Times New Roman" w:hAnsi="Times New Roman" w:cs="Times New Roman"/>
          <w:bCs/>
          <w:iCs/>
          <w:color w:val="000000"/>
          <w:lang w:eastAsia="x-none"/>
        </w:rPr>
      </w:pPr>
    </w:p>
    <w:p w14:paraId="5A015EDE" w14:textId="6828D177" w:rsidR="00210E9C" w:rsidRPr="00210E9C" w:rsidRDefault="00730DAA" w:rsidP="00210E9C">
      <w:pPr>
        <w:jc w:val="center"/>
        <w:rPr>
          <w:rFonts w:ascii="Times New Roman" w:eastAsia="Times New Roman" w:hAnsi="Times New Roman" w:cs="Times New Roman"/>
          <w:b/>
          <w:bCs/>
          <w:iCs/>
          <w:color w:val="000000"/>
          <w:u w:val="single"/>
          <w:lang w:eastAsia="x-none"/>
        </w:rPr>
      </w:pPr>
      <w:r>
        <w:rPr>
          <w:rFonts w:ascii="Times New Roman" w:eastAsia="Times New Roman" w:hAnsi="Times New Roman" w:cs="Times New Roman"/>
          <w:b/>
          <w:bCs/>
          <w:iCs/>
          <w:color w:val="000000"/>
          <w:u w:val="single"/>
          <w:lang w:eastAsia="x-none"/>
        </w:rPr>
        <w:t>ANEXO VIII</w:t>
      </w:r>
    </w:p>
    <w:p w14:paraId="35FD5110" w14:textId="77777777" w:rsidR="00210E9C" w:rsidRDefault="00210E9C" w:rsidP="00CC3D2D">
      <w:pPr>
        <w:jc w:val="both"/>
        <w:rPr>
          <w:rFonts w:ascii="Times New Roman" w:eastAsia="Times New Roman" w:hAnsi="Times New Roman" w:cs="Times New Roman"/>
          <w:bCs/>
          <w:iCs/>
          <w:color w:val="000000"/>
          <w:lang w:eastAsia="x-none"/>
        </w:rPr>
      </w:pPr>
    </w:p>
    <w:p w14:paraId="1CCFA7E7" w14:textId="77777777" w:rsidR="00210E9C" w:rsidRDefault="00210E9C" w:rsidP="00CC3D2D">
      <w:pPr>
        <w:jc w:val="both"/>
        <w:rPr>
          <w:rFonts w:ascii="Times New Roman" w:eastAsia="Times New Roman" w:hAnsi="Times New Roman" w:cs="Times New Roman"/>
          <w:bCs/>
          <w:iCs/>
          <w:color w:val="000000"/>
          <w:lang w:eastAsia="x-none"/>
        </w:rPr>
      </w:pPr>
    </w:p>
    <w:p w14:paraId="6BBA81FF" w14:textId="77777777" w:rsidR="00210E9C" w:rsidRDefault="00210E9C" w:rsidP="00210E9C">
      <w:pPr>
        <w:jc w:val="center"/>
        <w:rPr>
          <w:rFonts w:ascii="Times New Roman" w:eastAsia="Times New Roman" w:hAnsi="Times New Roman" w:cs="Times New Roman"/>
          <w:b/>
          <w:bCs/>
          <w:iCs/>
          <w:color w:val="000000"/>
          <w:lang w:eastAsia="x-none"/>
        </w:rPr>
      </w:pPr>
      <w:r w:rsidRPr="00210E9C">
        <w:rPr>
          <w:rFonts w:ascii="Times New Roman" w:eastAsia="Times New Roman" w:hAnsi="Times New Roman" w:cs="Times New Roman"/>
          <w:b/>
          <w:bCs/>
          <w:iCs/>
          <w:color w:val="000000"/>
          <w:lang w:eastAsia="x-none"/>
        </w:rPr>
        <w:t>DECLARAÇÃO DE DISPONIBILIDADE DE EQUIPAMENTOS</w:t>
      </w:r>
    </w:p>
    <w:p w14:paraId="65690083" w14:textId="77777777" w:rsidR="00210E9C" w:rsidRDefault="00210E9C" w:rsidP="00210E9C">
      <w:pPr>
        <w:jc w:val="both"/>
        <w:rPr>
          <w:rFonts w:ascii="Times New Roman" w:eastAsia="Times New Roman" w:hAnsi="Times New Roman" w:cs="Times New Roman"/>
          <w:b/>
          <w:bCs/>
          <w:iCs/>
          <w:color w:val="000000"/>
          <w:lang w:eastAsia="x-none"/>
        </w:rPr>
      </w:pPr>
    </w:p>
    <w:p w14:paraId="08459941" w14:textId="77777777" w:rsidR="00210E9C" w:rsidRPr="00210E9C" w:rsidRDefault="00210E9C" w:rsidP="00210E9C">
      <w:pPr>
        <w:jc w:val="both"/>
        <w:rPr>
          <w:rFonts w:ascii="Times New Roman" w:eastAsia="Times New Roman" w:hAnsi="Times New Roman" w:cs="Times New Roman"/>
          <w:bCs/>
          <w:iCs/>
          <w:color w:val="000000"/>
          <w:lang w:eastAsia="x-none"/>
        </w:rPr>
      </w:pPr>
    </w:p>
    <w:p w14:paraId="6D1A01DB" w14:textId="1E9B77DF" w:rsidR="00210E9C" w:rsidRPr="00210E9C" w:rsidRDefault="00210E9C" w:rsidP="00210E9C">
      <w:pPr>
        <w:ind w:firstLine="708"/>
        <w:jc w:val="both"/>
        <w:rPr>
          <w:rFonts w:ascii="Times New Roman" w:eastAsia="Times New Roman" w:hAnsi="Times New Roman" w:cs="Times New Roman"/>
          <w:bCs/>
          <w:iCs/>
          <w:color w:val="000000"/>
          <w:lang w:eastAsia="x-none"/>
        </w:rPr>
      </w:pPr>
      <w:r w:rsidRPr="00210E9C">
        <w:rPr>
          <w:rFonts w:ascii="Times New Roman" w:eastAsia="Times New Roman" w:hAnsi="Times New Roman" w:cs="Times New Roman"/>
          <w:bCs/>
          <w:iCs/>
          <w:color w:val="000000"/>
          <w:lang w:eastAsia="x-none"/>
        </w:rPr>
        <w:t xml:space="preserve">Declaramos, para os devidos fins, que a empresa </w:t>
      </w:r>
      <w:r w:rsidRPr="00210E9C">
        <w:rPr>
          <w:rFonts w:ascii="Times New Roman" w:eastAsia="Times New Roman" w:hAnsi="Times New Roman" w:cs="Times New Roman"/>
          <w:b/>
          <w:bCs/>
          <w:iCs/>
          <w:color w:val="000000"/>
          <w:lang w:eastAsia="x-none"/>
        </w:rPr>
        <w:t>[nome da empresa]</w:t>
      </w:r>
      <w:r w:rsidRPr="00210E9C">
        <w:rPr>
          <w:rFonts w:ascii="Times New Roman" w:eastAsia="Times New Roman" w:hAnsi="Times New Roman" w:cs="Times New Roman"/>
          <w:bCs/>
          <w:iCs/>
          <w:color w:val="000000"/>
          <w:lang w:eastAsia="x-none"/>
        </w:rPr>
        <w:t xml:space="preserve">, inscrita no </w:t>
      </w:r>
      <w:r w:rsidRPr="00210E9C">
        <w:rPr>
          <w:rFonts w:ascii="Times New Roman" w:eastAsia="Times New Roman" w:hAnsi="Times New Roman" w:cs="Times New Roman"/>
          <w:b/>
          <w:bCs/>
          <w:iCs/>
          <w:color w:val="000000"/>
          <w:lang w:eastAsia="x-none"/>
        </w:rPr>
        <w:t xml:space="preserve">CNPJ nº </w:t>
      </w:r>
      <w:r w:rsidR="00002251">
        <w:rPr>
          <w:rFonts w:ascii="Times New Roman" w:eastAsia="Times New Roman" w:hAnsi="Times New Roman" w:cs="Times New Roman"/>
          <w:b/>
          <w:bCs/>
          <w:iCs/>
          <w:color w:val="000000"/>
          <w:lang w:eastAsia="x-none"/>
        </w:rPr>
        <w:t>________</w:t>
      </w:r>
      <w:r w:rsidRPr="00210E9C">
        <w:rPr>
          <w:rFonts w:ascii="Times New Roman" w:eastAsia="Times New Roman" w:hAnsi="Times New Roman" w:cs="Times New Roman"/>
          <w:bCs/>
          <w:iCs/>
          <w:color w:val="000000"/>
          <w:lang w:eastAsia="x-none"/>
        </w:rPr>
        <w:t xml:space="preserve">, com sede à </w:t>
      </w:r>
      <w:r w:rsidR="00002251">
        <w:rPr>
          <w:rFonts w:ascii="Times New Roman" w:eastAsia="Times New Roman" w:hAnsi="Times New Roman" w:cs="Times New Roman"/>
          <w:b/>
          <w:bCs/>
          <w:iCs/>
          <w:color w:val="000000"/>
          <w:lang w:eastAsia="x-none"/>
        </w:rPr>
        <w:t>____________</w:t>
      </w:r>
      <w:r w:rsidRPr="00210E9C">
        <w:rPr>
          <w:rFonts w:ascii="Times New Roman" w:eastAsia="Times New Roman" w:hAnsi="Times New Roman" w:cs="Times New Roman"/>
          <w:bCs/>
          <w:iCs/>
          <w:color w:val="000000"/>
          <w:lang w:eastAsia="x-none"/>
        </w:rPr>
        <w:t xml:space="preserve">, dispõe de todos os </w:t>
      </w:r>
      <w:r w:rsidRPr="00210E9C">
        <w:rPr>
          <w:rFonts w:ascii="Times New Roman" w:eastAsia="Times New Roman" w:hAnsi="Times New Roman" w:cs="Times New Roman"/>
          <w:b/>
          <w:bCs/>
          <w:iCs/>
          <w:color w:val="000000"/>
          <w:lang w:eastAsia="x-none"/>
        </w:rPr>
        <w:t>equipamentos, máquinas, ferramentas e recursos técnicos necessários</w:t>
      </w:r>
      <w:r w:rsidRPr="00210E9C">
        <w:rPr>
          <w:rFonts w:ascii="Times New Roman" w:eastAsia="Times New Roman" w:hAnsi="Times New Roman" w:cs="Times New Roman"/>
          <w:bCs/>
          <w:iCs/>
          <w:color w:val="000000"/>
          <w:lang w:eastAsia="x-none"/>
        </w:rPr>
        <w:t xml:space="preserve">, em perfeitas condições de uso e devidamente regularizados, para a </w:t>
      </w:r>
      <w:r w:rsidRPr="00210E9C">
        <w:rPr>
          <w:rFonts w:ascii="Times New Roman" w:eastAsia="Times New Roman" w:hAnsi="Times New Roman" w:cs="Times New Roman"/>
          <w:b/>
          <w:bCs/>
          <w:iCs/>
          <w:color w:val="000000"/>
          <w:lang w:eastAsia="x-none"/>
        </w:rPr>
        <w:t>execução integral dos serviço</w:t>
      </w:r>
      <w:r w:rsidR="00002251">
        <w:rPr>
          <w:rFonts w:ascii="Times New Roman" w:eastAsia="Times New Roman" w:hAnsi="Times New Roman" w:cs="Times New Roman"/>
          <w:b/>
          <w:bCs/>
          <w:iCs/>
          <w:color w:val="000000"/>
          <w:lang w:eastAsia="x-none"/>
        </w:rPr>
        <w:t>s objeto do edital</w:t>
      </w:r>
      <w:r w:rsidRPr="00210E9C">
        <w:rPr>
          <w:rFonts w:ascii="Times New Roman" w:eastAsia="Times New Roman" w:hAnsi="Times New Roman" w:cs="Times New Roman"/>
          <w:b/>
          <w:bCs/>
          <w:iCs/>
          <w:color w:val="000000"/>
          <w:lang w:eastAsia="x-none"/>
        </w:rPr>
        <w:t xml:space="preserve"> nº ___</w:t>
      </w:r>
      <w:r w:rsidR="00002251">
        <w:rPr>
          <w:rFonts w:ascii="Times New Roman" w:eastAsia="Times New Roman" w:hAnsi="Times New Roman" w:cs="Times New Roman"/>
          <w:b/>
          <w:bCs/>
          <w:iCs/>
          <w:color w:val="000000"/>
          <w:lang w:eastAsia="x-none"/>
        </w:rPr>
        <w:t>____</w:t>
      </w:r>
    </w:p>
    <w:p w14:paraId="19C60FE5" w14:textId="77777777" w:rsidR="00210E9C" w:rsidRPr="00210E9C" w:rsidRDefault="00210E9C" w:rsidP="00002251">
      <w:pPr>
        <w:ind w:firstLine="708"/>
        <w:jc w:val="both"/>
        <w:rPr>
          <w:rFonts w:ascii="Times New Roman" w:eastAsia="Times New Roman" w:hAnsi="Times New Roman" w:cs="Times New Roman"/>
          <w:bCs/>
          <w:iCs/>
          <w:color w:val="000000"/>
          <w:lang w:eastAsia="x-none"/>
        </w:rPr>
      </w:pPr>
      <w:r w:rsidRPr="00210E9C">
        <w:rPr>
          <w:rFonts w:ascii="Times New Roman" w:eastAsia="Times New Roman" w:hAnsi="Times New Roman" w:cs="Times New Roman"/>
          <w:bCs/>
          <w:iCs/>
          <w:color w:val="000000"/>
          <w:lang w:eastAsia="x-none"/>
        </w:rPr>
        <w:t xml:space="preserve">Declaramos ainda que os referidos equipamentos estarão </w:t>
      </w:r>
      <w:r w:rsidRPr="00210E9C">
        <w:rPr>
          <w:rFonts w:ascii="Times New Roman" w:eastAsia="Times New Roman" w:hAnsi="Times New Roman" w:cs="Times New Roman"/>
          <w:b/>
          <w:bCs/>
          <w:iCs/>
          <w:color w:val="000000"/>
          <w:lang w:eastAsia="x-none"/>
        </w:rPr>
        <w:t>integralmente disponíveis durante todo o período de execução dos serviços</w:t>
      </w:r>
      <w:r w:rsidRPr="00210E9C">
        <w:rPr>
          <w:rFonts w:ascii="Times New Roman" w:eastAsia="Times New Roman" w:hAnsi="Times New Roman" w:cs="Times New Roman"/>
          <w:bCs/>
          <w:iCs/>
          <w:color w:val="000000"/>
          <w:lang w:eastAsia="x-none"/>
        </w:rPr>
        <w:t>, atendendo às especificações técnicas, prazos, normas de segurança e demais exigências previstas no instrumento convocatório e na legislação vigente.</w:t>
      </w:r>
    </w:p>
    <w:p w14:paraId="5E5C75DE" w14:textId="77777777" w:rsidR="00210E9C" w:rsidRDefault="00210E9C" w:rsidP="00002251">
      <w:pPr>
        <w:ind w:firstLine="708"/>
        <w:jc w:val="both"/>
        <w:rPr>
          <w:rFonts w:ascii="Times New Roman" w:eastAsia="Times New Roman" w:hAnsi="Times New Roman" w:cs="Times New Roman"/>
          <w:bCs/>
          <w:iCs/>
          <w:color w:val="000000"/>
          <w:lang w:eastAsia="x-none"/>
        </w:rPr>
      </w:pPr>
      <w:r w:rsidRPr="00210E9C">
        <w:rPr>
          <w:rFonts w:ascii="Times New Roman" w:eastAsia="Times New Roman" w:hAnsi="Times New Roman" w:cs="Times New Roman"/>
          <w:bCs/>
          <w:iCs/>
          <w:color w:val="000000"/>
          <w:lang w:eastAsia="x-none"/>
        </w:rPr>
        <w:t>Por ser expressão da verdade, firmamos a presente declaração para que produza os efeitos legais cabíveis.</w:t>
      </w:r>
    </w:p>
    <w:p w14:paraId="71150929" w14:textId="77777777" w:rsidR="00210E9C" w:rsidRDefault="00210E9C" w:rsidP="00210E9C">
      <w:pPr>
        <w:jc w:val="both"/>
        <w:rPr>
          <w:rFonts w:ascii="Times New Roman" w:eastAsia="Times New Roman" w:hAnsi="Times New Roman" w:cs="Times New Roman"/>
          <w:bCs/>
          <w:iCs/>
          <w:color w:val="000000"/>
          <w:lang w:eastAsia="x-none"/>
        </w:rPr>
      </w:pPr>
    </w:p>
    <w:p w14:paraId="4F0D4CB9" w14:textId="77777777" w:rsidR="00210E9C" w:rsidRPr="00210E9C" w:rsidRDefault="00210E9C" w:rsidP="00210E9C">
      <w:pPr>
        <w:jc w:val="both"/>
        <w:rPr>
          <w:rFonts w:ascii="Times New Roman" w:eastAsia="Times New Roman" w:hAnsi="Times New Roman" w:cs="Times New Roman"/>
          <w:bCs/>
          <w:iCs/>
          <w:color w:val="000000"/>
          <w:lang w:eastAsia="x-none"/>
        </w:rPr>
      </w:pPr>
    </w:p>
    <w:p w14:paraId="1C22AFE6" w14:textId="77777777" w:rsidR="00210E9C" w:rsidRDefault="00210E9C" w:rsidP="00210E9C">
      <w:pPr>
        <w:jc w:val="both"/>
        <w:rPr>
          <w:rFonts w:ascii="Times New Roman" w:eastAsia="Times New Roman" w:hAnsi="Times New Roman" w:cs="Times New Roman"/>
          <w:b/>
          <w:bCs/>
          <w:iCs/>
          <w:color w:val="000000"/>
          <w:lang w:eastAsia="x-none"/>
        </w:rPr>
      </w:pPr>
      <w:r w:rsidRPr="00210E9C">
        <w:rPr>
          <w:rFonts w:ascii="Times New Roman" w:eastAsia="Times New Roman" w:hAnsi="Times New Roman" w:cs="Times New Roman"/>
          <w:b/>
          <w:bCs/>
          <w:iCs/>
          <w:color w:val="000000"/>
          <w:lang w:eastAsia="x-none"/>
        </w:rPr>
        <w:t>[Cidade], [data].</w:t>
      </w:r>
    </w:p>
    <w:p w14:paraId="24E47ACB" w14:textId="77777777" w:rsidR="00002251" w:rsidRDefault="00002251" w:rsidP="00210E9C">
      <w:pPr>
        <w:jc w:val="both"/>
        <w:rPr>
          <w:rFonts w:ascii="Times New Roman" w:eastAsia="Times New Roman" w:hAnsi="Times New Roman" w:cs="Times New Roman"/>
          <w:b/>
          <w:bCs/>
          <w:iCs/>
          <w:color w:val="000000"/>
          <w:lang w:eastAsia="x-none"/>
        </w:rPr>
      </w:pPr>
    </w:p>
    <w:p w14:paraId="6C47926A" w14:textId="77777777" w:rsidR="00002251" w:rsidRDefault="00002251" w:rsidP="00210E9C">
      <w:pPr>
        <w:jc w:val="both"/>
        <w:rPr>
          <w:rFonts w:ascii="Times New Roman" w:eastAsia="Times New Roman" w:hAnsi="Times New Roman" w:cs="Times New Roman"/>
          <w:b/>
          <w:bCs/>
          <w:iCs/>
          <w:color w:val="000000"/>
          <w:lang w:eastAsia="x-none"/>
        </w:rPr>
      </w:pPr>
    </w:p>
    <w:p w14:paraId="10C8D017" w14:textId="77777777" w:rsidR="00002251" w:rsidRDefault="00002251" w:rsidP="00210E9C">
      <w:pPr>
        <w:jc w:val="both"/>
        <w:rPr>
          <w:rFonts w:ascii="Times New Roman" w:eastAsia="Times New Roman" w:hAnsi="Times New Roman" w:cs="Times New Roman"/>
          <w:b/>
          <w:bCs/>
          <w:iCs/>
          <w:color w:val="000000"/>
          <w:lang w:eastAsia="x-none"/>
        </w:rPr>
      </w:pPr>
    </w:p>
    <w:p w14:paraId="02E3C545" w14:textId="77777777" w:rsidR="00002251" w:rsidRDefault="00002251" w:rsidP="00210E9C">
      <w:pPr>
        <w:jc w:val="both"/>
        <w:rPr>
          <w:rFonts w:ascii="Times New Roman" w:eastAsia="Times New Roman" w:hAnsi="Times New Roman" w:cs="Times New Roman"/>
          <w:b/>
          <w:bCs/>
          <w:iCs/>
          <w:color w:val="000000"/>
          <w:lang w:eastAsia="x-none"/>
        </w:rPr>
      </w:pPr>
    </w:p>
    <w:p w14:paraId="7713A368" w14:textId="77777777" w:rsidR="00002251" w:rsidRDefault="00002251" w:rsidP="00210E9C">
      <w:pPr>
        <w:jc w:val="both"/>
        <w:rPr>
          <w:rFonts w:ascii="Times New Roman" w:eastAsia="Times New Roman" w:hAnsi="Times New Roman" w:cs="Times New Roman"/>
          <w:b/>
          <w:bCs/>
          <w:iCs/>
          <w:color w:val="000000"/>
          <w:lang w:eastAsia="x-none"/>
        </w:rPr>
      </w:pPr>
    </w:p>
    <w:p w14:paraId="4770C797" w14:textId="77777777" w:rsidR="00002251" w:rsidRDefault="00002251" w:rsidP="00210E9C">
      <w:pPr>
        <w:jc w:val="both"/>
        <w:rPr>
          <w:rFonts w:ascii="Times New Roman" w:eastAsia="Times New Roman" w:hAnsi="Times New Roman" w:cs="Times New Roman"/>
          <w:b/>
          <w:bCs/>
          <w:iCs/>
          <w:color w:val="000000"/>
          <w:lang w:eastAsia="x-none"/>
        </w:rPr>
      </w:pPr>
    </w:p>
    <w:p w14:paraId="4CA5D188" w14:textId="77777777" w:rsidR="00002251" w:rsidRPr="00210E9C" w:rsidRDefault="00002251" w:rsidP="00210E9C">
      <w:pPr>
        <w:jc w:val="both"/>
        <w:rPr>
          <w:rFonts w:ascii="Times New Roman" w:eastAsia="Times New Roman" w:hAnsi="Times New Roman" w:cs="Times New Roman"/>
          <w:bCs/>
          <w:iCs/>
          <w:color w:val="000000"/>
          <w:lang w:eastAsia="x-none"/>
        </w:rPr>
      </w:pPr>
    </w:p>
    <w:p w14:paraId="79C2D3C2" w14:textId="6DDDDA04" w:rsidR="00210E9C" w:rsidRPr="00210E9C" w:rsidRDefault="00AC1CA3" w:rsidP="00210E9C">
      <w:pPr>
        <w:jc w:val="both"/>
        <w:rPr>
          <w:rFonts w:ascii="Times New Roman" w:eastAsia="Times New Roman" w:hAnsi="Times New Roman" w:cs="Times New Roman"/>
          <w:bCs/>
          <w:iCs/>
          <w:color w:val="000000"/>
          <w:lang w:eastAsia="x-none"/>
        </w:rPr>
      </w:pPr>
      <w:r>
        <w:rPr>
          <w:rFonts w:ascii="Times New Roman" w:eastAsia="Times New Roman" w:hAnsi="Times New Roman" w:cs="Times New Roman"/>
          <w:bCs/>
          <w:iCs/>
          <w:color w:val="000000"/>
          <w:lang w:eastAsia="x-none"/>
        </w:rPr>
        <w:pict w14:anchorId="38F009F3">
          <v:rect id="_x0000_i1025" style="width:.5pt;height:1.5pt" o:hrpct="1" o:hralign="center" o:hrstd="t" o:hr="t" fillcolor="#a0a0a0" stroked="f"/>
        </w:pict>
      </w:r>
    </w:p>
    <w:p w14:paraId="4242A513" w14:textId="4CBC5CBD" w:rsidR="00210E9C" w:rsidRPr="00210E9C" w:rsidRDefault="00210E9C" w:rsidP="00002251">
      <w:pPr>
        <w:jc w:val="center"/>
        <w:rPr>
          <w:rFonts w:ascii="Times New Roman" w:eastAsia="Times New Roman" w:hAnsi="Times New Roman" w:cs="Times New Roman"/>
          <w:bCs/>
          <w:iCs/>
          <w:color w:val="000000"/>
          <w:lang w:eastAsia="x-none"/>
        </w:rPr>
      </w:pPr>
      <w:r w:rsidRPr="00210E9C">
        <w:rPr>
          <w:rFonts w:ascii="Times New Roman" w:eastAsia="Times New Roman" w:hAnsi="Times New Roman" w:cs="Times New Roman"/>
          <w:b/>
          <w:bCs/>
          <w:iCs/>
          <w:color w:val="000000"/>
          <w:lang w:eastAsia="x-none"/>
        </w:rPr>
        <w:t>__________________________________________</w:t>
      </w:r>
      <w:r w:rsidRPr="00210E9C">
        <w:rPr>
          <w:rFonts w:ascii="Times New Roman" w:eastAsia="Times New Roman" w:hAnsi="Times New Roman" w:cs="Times New Roman"/>
          <w:bCs/>
          <w:iCs/>
          <w:color w:val="000000"/>
          <w:lang w:eastAsia="x-none"/>
        </w:rPr>
        <w:br/>
        <w:t>Nome do responsável legal</w:t>
      </w:r>
      <w:r w:rsidR="00EB3AB6">
        <w:rPr>
          <w:rFonts w:ascii="Times New Roman" w:eastAsia="Times New Roman" w:hAnsi="Times New Roman" w:cs="Times New Roman"/>
          <w:bCs/>
          <w:iCs/>
          <w:color w:val="000000"/>
          <w:lang w:eastAsia="x-none"/>
        </w:rPr>
        <w:br/>
        <w:t>Cargo</w:t>
      </w:r>
      <w:r w:rsidR="00EB3AB6">
        <w:rPr>
          <w:rFonts w:ascii="Times New Roman" w:eastAsia="Times New Roman" w:hAnsi="Times New Roman" w:cs="Times New Roman"/>
          <w:bCs/>
          <w:iCs/>
          <w:color w:val="000000"/>
          <w:lang w:eastAsia="x-none"/>
        </w:rPr>
        <w:br/>
        <w:t>Empresa</w:t>
      </w:r>
      <w:r w:rsidR="00EB3AB6">
        <w:rPr>
          <w:rFonts w:ascii="Times New Roman" w:eastAsia="Times New Roman" w:hAnsi="Times New Roman" w:cs="Times New Roman"/>
          <w:bCs/>
          <w:iCs/>
          <w:color w:val="000000"/>
          <w:lang w:eastAsia="x-none"/>
        </w:rPr>
        <w:br/>
        <w:t xml:space="preserve">CPF nº </w:t>
      </w:r>
    </w:p>
    <w:p w14:paraId="521BA30F" w14:textId="77777777" w:rsidR="00210E9C" w:rsidRDefault="00210E9C" w:rsidP="00002251">
      <w:pPr>
        <w:jc w:val="center"/>
        <w:rPr>
          <w:rFonts w:ascii="Times New Roman" w:eastAsia="Times New Roman" w:hAnsi="Times New Roman" w:cs="Times New Roman"/>
          <w:bCs/>
          <w:iCs/>
          <w:color w:val="000000"/>
          <w:lang w:eastAsia="x-none"/>
        </w:rPr>
      </w:pPr>
    </w:p>
    <w:p w14:paraId="01A14265" w14:textId="77777777" w:rsidR="00210E9C" w:rsidRDefault="00210E9C" w:rsidP="00CC3D2D">
      <w:pPr>
        <w:jc w:val="both"/>
        <w:rPr>
          <w:rFonts w:ascii="Times New Roman" w:eastAsia="Times New Roman" w:hAnsi="Times New Roman" w:cs="Times New Roman"/>
          <w:bCs/>
          <w:iCs/>
          <w:color w:val="000000"/>
          <w:lang w:eastAsia="x-none"/>
        </w:rPr>
      </w:pPr>
    </w:p>
    <w:p w14:paraId="3FE54B25" w14:textId="77777777" w:rsidR="0094669C" w:rsidRPr="00CC3D2D" w:rsidRDefault="0094669C" w:rsidP="00CC3D2D">
      <w:pPr>
        <w:jc w:val="both"/>
        <w:rPr>
          <w:rFonts w:ascii="Times New Roman" w:eastAsia="Times New Roman" w:hAnsi="Times New Roman" w:cs="Times New Roman"/>
          <w:bCs/>
          <w:iCs/>
          <w:color w:val="000000"/>
          <w:lang w:eastAsia="x-none"/>
        </w:rPr>
      </w:pPr>
    </w:p>
    <w:p w14:paraId="495C7113" w14:textId="77777777" w:rsidR="00CC3D2D" w:rsidRDefault="00CC3D2D" w:rsidP="00533679">
      <w:pPr>
        <w:spacing w:beforeLines="120" w:before="288" w:afterLines="120" w:after="288" w:line="312" w:lineRule="auto"/>
        <w:ind w:firstLine="567"/>
        <w:jc w:val="center"/>
        <w:rPr>
          <w:rFonts w:ascii="Arial" w:hAnsi="Arial"/>
        </w:rPr>
      </w:pPr>
    </w:p>
    <w:p w14:paraId="00F8BFE4" w14:textId="77777777" w:rsidR="00730DAA" w:rsidRDefault="00730DAA" w:rsidP="00533679">
      <w:pPr>
        <w:spacing w:beforeLines="120" w:before="288" w:afterLines="120" w:after="288" w:line="312" w:lineRule="auto"/>
        <w:ind w:firstLine="567"/>
        <w:jc w:val="center"/>
        <w:rPr>
          <w:rFonts w:ascii="Arial" w:hAnsi="Arial"/>
        </w:rPr>
      </w:pPr>
    </w:p>
    <w:p w14:paraId="61E63264" w14:textId="77777777" w:rsidR="00730DAA" w:rsidRDefault="00730DAA" w:rsidP="00533679">
      <w:pPr>
        <w:spacing w:beforeLines="120" w:before="288" w:afterLines="120" w:after="288" w:line="312" w:lineRule="auto"/>
        <w:ind w:firstLine="567"/>
        <w:jc w:val="center"/>
        <w:rPr>
          <w:rFonts w:ascii="Arial" w:hAnsi="Arial"/>
        </w:rPr>
      </w:pPr>
    </w:p>
    <w:p w14:paraId="384A2457" w14:textId="77777777" w:rsidR="00730DAA" w:rsidRDefault="00730DAA" w:rsidP="00533679">
      <w:pPr>
        <w:spacing w:beforeLines="120" w:before="288" w:afterLines="120" w:after="288" w:line="312" w:lineRule="auto"/>
        <w:ind w:firstLine="567"/>
        <w:jc w:val="center"/>
        <w:rPr>
          <w:rFonts w:ascii="Arial" w:hAnsi="Arial"/>
        </w:rPr>
      </w:pPr>
    </w:p>
    <w:p w14:paraId="0F60E5FD" w14:textId="2248823E" w:rsidR="00730DAA" w:rsidRDefault="00730DAA" w:rsidP="00533679">
      <w:pPr>
        <w:spacing w:beforeLines="120" w:before="288" w:afterLines="120" w:after="288" w:line="312" w:lineRule="auto"/>
        <w:ind w:firstLine="567"/>
        <w:jc w:val="center"/>
        <w:rPr>
          <w:rFonts w:ascii="Arial" w:hAnsi="Arial"/>
        </w:rPr>
      </w:pPr>
    </w:p>
    <w:p w14:paraId="1F27D7B7" w14:textId="0867CB54" w:rsidR="00730DAA" w:rsidRPr="009D5BE0" w:rsidRDefault="00730DAA" w:rsidP="00730DAA">
      <w:pPr>
        <w:jc w:val="center"/>
        <w:rPr>
          <w:rFonts w:ascii="Arial" w:eastAsia="Times New Roman" w:hAnsi="Arial" w:cs="Arial"/>
          <w:b/>
          <w:bCs/>
          <w:iCs/>
          <w:color w:val="000000"/>
          <w:sz w:val="22"/>
          <w:szCs w:val="22"/>
          <w:lang w:eastAsia="x-none"/>
        </w:rPr>
      </w:pPr>
      <w:r w:rsidRPr="009D5BE0">
        <w:rPr>
          <w:rFonts w:ascii="Arial" w:eastAsia="Times New Roman" w:hAnsi="Arial" w:cs="Arial"/>
          <w:b/>
          <w:bCs/>
          <w:iCs/>
          <w:color w:val="000000"/>
          <w:sz w:val="22"/>
          <w:szCs w:val="22"/>
          <w:lang w:eastAsia="x-none"/>
        </w:rPr>
        <w:lastRenderedPageBreak/>
        <w:t>ANEXO IX</w:t>
      </w:r>
      <w:r w:rsidR="00C828EC">
        <w:rPr>
          <w:rFonts w:ascii="Arial" w:eastAsia="Times New Roman" w:hAnsi="Arial" w:cs="Arial"/>
          <w:b/>
          <w:bCs/>
          <w:iCs/>
          <w:color w:val="000000"/>
          <w:sz w:val="22"/>
          <w:szCs w:val="22"/>
          <w:lang w:eastAsia="x-none"/>
        </w:rPr>
        <w:t>-</w:t>
      </w:r>
      <w:r w:rsidRPr="009D5BE0">
        <w:rPr>
          <w:rFonts w:ascii="Arial" w:eastAsia="Times New Roman" w:hAnsi="Arial" w:cs="Arial"/>
          <w:b/>
          <w:bCs/>
          <w:iCs/>
          <w:color w:val="000000"/>
          <w:sz w:val="22"/>
          <w:szCs w:val="22"/>
          <w:lang w:eastAsia="x-none"/>
        </w:rPr>
        <w:t xml:space="preserve"> MINUTA DO CONTRATO</w:t>
      </w:r>
    </w:p>
    <w:p w14:paraId="568B3C87" w14:textId="77777777" w:rsidR="00730DAA" w:rsidRPr="009D5BE0" w:rsidRDefault="00730DAA" w:rsidP="00730DAA">
      <w:pPr>
        <w:jc w:val="both"/>
        <w:rPr>
          <w:rFonts w:ascii="Arial" w:eastAsia="Times New Roman" w:hAnsi="Arial" w:cs="Arial"/>
          <w:bCs/>
          <w:iCs/>
          <w:color w:val="000000"/>
          <w:sz w:val="22"/>
          <w:szCs w:val="22"/>
          <w:lang w:eastAsia="x-none"/>
        </w:rPr>
      </w:pPr>
    </w:p>
    <w:p w14:paraId="369DF7F6" w14:textId="77777777" w:rsidR="00730DAA" w:rsidRPr="009D5BE0" w:rsidRDefault="00730DAA" w:rsidP="00730DAA">
      <w:pPr>
        <w:jc w:val="both"/>
        <w:rPr>
          <w:rFonts w:ascii="Arial" w:eastAsia="Times New Roman" w:hAnsi="Arial" w:cs="Arial"/>
          <w:bCs/>
          <w:iCs/>
          <w:color w:val="000000"/>
          <w:sz w:val="22"/>
          <w:szCs w:val="22"/>
          <w:lang w:eastAsia="x-none"/>
        </w:rPr>
      </w:pPr>
    </w:p>
    <w:p w14:paraId="653E67F0"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 xml:space="preserve">O MUNICIPIO DE NATIVIDADE, pela Prefeitura Municipal de Natividade, com sede na Praça Ferreira Rabello, nº 04, na cidade do Natividade, no Estado do Rio de Janeiro, inscrita no CNPJ sob o nº </w:t>
      </w:r>
      <w:proofErr w:type="spellStart"/>
      <w:r w:rsidRPr="009D5BE0">
        <w:rPr>
          <w:rFonts w:ascii="Arial" w:eastAsia="Times New Roman" w:hAnsi="Arial" w:cs="Arial"/>
          <w:bCs/>
          <w:iCs/>
          <w:color w:val="000000"/>
          <w:sz w:val="22"/>
          <w:szCs w:val="22"/>
          <w:lang w:eastAsia="x-none"/>
        </w:rPr>
        <w:t>xxxxxx</w:t>
      </w:r>
      <w:proofErr w:type="spellEnd"/>
      <w:r w:rsidRPr="009D5BE0">
        <w:rPr>
          <w:rFonts w:ascii="Arial" w:eastAsia="Times New Roman" w:hAnsi="Arial" w:cs="Arial"/>
          <w:bCs/>
          <w:iCs/>
          <w:color w:val="000000"/>
          <w:sz w:val="22"/>
          <w:szCs w:val="22"/>
          <w:lang w:eastAsia="x-none"/>
        </w:rPr>
        <w:t xml:space="preserve">, neste ato representada pelo seu Prefeito Municipal Marcos </w:t>
      </w:r>
      <w:proofErr w:type="spellStart"/>
      <w:r w:rsidRPr="009D5BE0">
        <w:rPr>
          <w:rFonts w:ascii="Arial" w:eastAsia="Times New Roman" w:hAnsi="Arial" w:cs="Arial"/>
          <w:bCs/>
          <w:iCs/>
          <w:color w:val="000000"/>
          <w:sz w:val="22"/>
          <w:szCs w:val="22"/>
          <w:lang w:eastAsia="x-none"/>
        </w:rPr>
        <w:t>Antonio</w:t>
      </w:r>
      <w:proofErr w:type="spellEnd"/>
      <w:r w:rsidRPr="009D5BE0">
        <w:rPr>
          <w:rFonts w:ascii="Arial" w:eastAsia="Times New Roman" w:hAnsi="Arial" w:cs="Arial"/>
          <w:bCs/>
          <w:iCs/>
          <w:color w:val="000000"/>
          <w:sz w:val="22"/>
          <w:szCs w:val="22"/>
          <w:lang w:eastAsia="x-none"/>
        </w:rPr>
        <w:t xml:space="preserve"> da Silva Toledo, portador da Identidade Funcional nº </w:t>
      </w:r>
      <w:proofErr w:type="spellStart"/>
      <w:r w:rsidRPr="009D5BE0">
        <w:rPr>
          <w:rFonts w:ascii="Arial" w:eastAsia="Times New Roman" w:hAnsi="Arial" w:cs="Arial"/>
          <w:bCs/>
          <w:iCs/>
          <w:color w:val="000000"/>
          <w:sz w:val="22"/>
          <w:szCs w:val="22"/>
          <w:lang w:eastAsia="x-none"/>
        </w:rPr>
        <w:t>xxxxxx</w:t>
      </w:r>
      <w:proofErr w:type="spellEnd"/>
      <w:r w:rsidRPr="009D5BE0">
        <w:rPr>
          <w:rFonts w:ascii="Arial" w:eastAsia="Times New Roman" w:hAnsi="Arial" w:cs="Arial"/>
          <w:bCs/>
          <w:iCs/>
          <w:color w:val="000000"/>
          <w:sz w:val="22"/>
          <w:szCs w:val="22"/>
          <w:lang w:eastAsia="x-none"/>
        </w:rPr>
        <w:t xml:space="preserve">, doravante denominado CONTRATANTE, e .............................., com sede na ............, inscrita no CNPJ/MF sob o nº............................, neste ato representada por .................................. (nome e função), conforme atos constitutivos da empresa OU procuração apresentada nos autos, doravante denominado CONTRATADO, com fundamento no Processo nº XXXXX, que se regerá pelas disposições da Lei nº 14.133, de 1º de abril de 2021, e pelos normativos estaduais aplicáveis, todos disponíveis no endereço eletrônico </w:t>
      </w:r>
      <w:proofErr w:type="spellStart"/>
      <w:r w:rsidRPr="009D5BE0">
        <w:rPr>
          <w:rFonts w:ascii="Arial" w:eastAsia="Times New Roman" w:hAnsi="Arial" w:cs="Arial"/>
          <w:bCs/>
          <w:iCs/>
          <w:color w:val="000000"/>
          <w:sz w:val="22"/>
          <w:szCs w:val="22"/>
          <w:lang w:eastAsia="x-none"/>
        </w:rPr>
        <w:t>xxxxxxxx</w:t>
      </w:r>
      <w:proofErr w:type="spellEnd"/>
      <w:r w:rsidRPr="009D5BE0">
        <w:rPr>
          <w:rFonts w:ascii="Arial" w:eastAsia="Times New Roman" w:hAnsi="Arial" w:cs="Arial"/>
          <w:bCs/>
          <w:iCs/>
          <w:color w:val="000000"/>
          <w:sz w:val="22"/>
          <w:szCs w:val="22"/>
          <w:lang w:eastAsia="x-none"/>
        </w:rPr>
        <w:t xml:space="preserve"> resolvem celebrar o presente instrumento de Contrato, decorrente do instrumento convocatório nº </w:t>
      </w:r>
      <w:proofErr w:type="spellStart"/>
      <w:r w:rsidRPr="009D5BE0">
        <w:rPr>
          <w:rFonts w:ascii="Arial" w:eastAsia="Times New Roman" w:hAnsi="Arial" w:cs="Arial"/>
          <w:bCs/>
          <w:iCs/>
          <w:color w:val="000000"/>
          <w:sz w:val="22"/>
          <w:szCs w:val="22"/>
          <w:lang w:eastAsia="x-none"/>
        </w:rPr>
        <w:t>xx</w:t>
      </w:r>
      <w:proofErr w:type="spellEnd"/>
      <w:r w:rsidRPr="009D5BE0">
        <w:rPr>
          <w:rFonts w:ascii="Arial" w:eastAsia="Times New Roman" w:hAnsi="Arial" w:cs="Arial"/>
          <w:bCs/>
          <w:iCs/>
          <w:color w:val="000000"/>
          <w:sz w:val="22"/>
          <w:szCs w:val="22"/>
          <w:lang w:eastAsia="x-none"/>
        </w:rPr>
        <w:t>/2026, mediante as cláusulas e condições a seguir enunciadas.</w:t>
      </w:r>
    </w:p>
    <w:p w14:paraId="26265EA5" w14:textId="77777777" w:rsidR="00730DAA" w:rsidRPr="009D5BE0" w:rsidRDefault="00730DAA" w:rsidP="00730DAA">
      <w:pPr>
        <w:jc w:val="both"/>
        <w:rPr>
          <w:rFonts w:ascii="Arial" w:eastAsia="Times New Roman" w:hAnsi="Arial" w:cs="Arial"/>
          <w:bCs/>
          <w:iCs/>
          <w:color w:val="000000"/>
          <w:sz w:val="22"/>
          <w:szCs w:val="22"/>
          <w:lang w:eastAsia="x-none"/>
        </w:rPr>
      </w:pPr>
    </w:p>
    <w:p w14:paraId="2909AE78"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CLÁUSULA PRIMEIRA – OBJETO</w:t>
      </w:r>
    </w:p>
    <w:p w14:paraId="7376F2DA" w14:textId="77777777" w:rsidR="00730DAA" w:rsidRPr="009D5BE0" w:rsidRDefault="00730DAA" w:rsidP="00730DAA">
      <w:pPr>
        <w:jc w:val="both"/>
        <w:rPr>
          <w:rFonts w:ascii="Arial" w:eastAsia="Times New Roman" w:hAnsi="Arial" w:cs="Arial"/>
          <w:bCs/>
          <w:iCs/>
          <w:color w:val="000000"/>
          <w:sz w:val="22"/>
          <w:szCs w:val="22"/>
          <w:lang w:eastAsia="x-none"/>
        </w:rPr>
      </w:pPr>
    </w:p>
    <w:p w14:paraId="354F9D6A" w14:textId="77777777" w:rsidR="00730DAA" w:rsidRPr="009D5BE0" w:rsidRDefault="00730DAA" w:rsidP="00730DAA">
      <w:pPr>
        <w:pStyle w:val="PargrafodaLista"/>
        <w:numPr>
          <w:ilvl w:val="1"/>
          <w:numId w:val="41"/>
        </w:num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O objeto do presente Contrato é a XXXXXXX, NO MUNICÍPIO DE NATIVIDADE - RJ, na forma da proposta e do instrumento convocatório.</w:t>
      </w:r>
    </w:p>
    <w:p w14:paraId="4A56CDE3"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1.2 São anexos a este instrumento e vinculam esta contratação, independentemente de transcrição:</w:t>
      </w:r>
    </w:p>
    <w:p w14:paraId="7F256A42"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1.2.1 O Projeto Básico que embasou a contratação;</w:t>
      </w:r>
    </w:p>
    <w:p w14:paraId="596A5C4A"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1.2.2 O instrumento convocatório, assim considerado o edital de licitação e seus Anexos</w:t>
      </w:r>
    </w:p>
    <w:p w14:paraId="60635587"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1.2.3 A Proposta do CONTRATADO, prevalecendo as condições estabelecidas neste Contrato e nos demais instrumentos anexos, em caso de divergência;</w:t>
      </w:r>
    </w:p>
    <w:p w14:paraId="5DD5034B"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1.2.4 O cronograma físico-financeiro; e</w:t>
      </w:r>
    </w:p>
    <w:p w14:paraId="4FEC39A0"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1.2.5 Eventuais anexos dos documentos supracitados.</w:t>
      </w:r>
    </w:p>
    <w:p w14:paraId="346B7FC0"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1.3 Havendo qualquer divergência entre as disposições deste instrumento e dos seus Anexos, como o Projeto Básico, prevalecerá o disposto no presente Contrato.</w:t>
      </w:r>
    </w:p>
    <w:p w14:paraId="1B10AD50" w14:textId="77777777" w:rsidR="00730DAA" w:rsidRPr="009D5BE0" w:rsidRDefault="00730DAA" w:rsidP="00730DAA">
      <w:pPr>
        <w:jc w:val="both"/>
        <w:rPr>
          <w:rFonts w:ascii="Arial" w:eastAsia="Times New Roman" w:hAnsi="Arial" w:cs="Arial"/>
          <w:bCs/>
          <w:iCs/>
          <w:color w:val="000000"/>
          <w:sz w:val="22"/>
          <w:szCs w:val="22"/>
          <w:lang w:eastAsia="x-none"/>
        </w:rPr>
      </w:pPr>
    </w:p>
    <w:p w14:paraId="69D59141"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CLÁUSULA SEGUNDA – VIGÊNCIA E PRORROGAÇÃO.</w:t>
      </w:r>
    </w:p>
    <w:p w14:paraId="4132577C" w14:textId="77777777" w:rsidR="00730DAA" w:rsidRPr="009D5BE0" w:rsidRDefault="00730DAA" w:rsidP="00730DAA">
      <w:pPr>
        <w:jc w:val="both"/>
        <w:rPr>
          <w:rFonts w:ascii="Arial" w:eastAsia="Times New Roman" w:hAnsi="Arial" w:cs="Arial"/>
          <w:bCs/>
          <w:iCs/>
          <w:color w:val="000000"/>
          <w:sz w:val="22"/>
          <w:szCs w:val="22"/>
          <w:lang w:eastAsia="x-none"/>
        </w:rPr>
      </w:pPr>
    </w:p>
    <w:p w14:paraId="435306F7" w14:textId="71713ABE" w:rsidR="00730DAA" w:rsidRPr="005873AB" w:rsidRDefault="00730DAA" w:rsidP="00730DAA">
      <w:pPr>
        <w:jc w:val="both"/>
        <w:rPr>
          <w:rFonts w:ascii="Arial" w:eastAsia="Times New Roman" w:hAnsi="Arial" w:cs="Arial"/>
          <w:bCs/>
          <w:iCs/>
          <w:color w:val="000000"/>
          <w:sz w:val="22"/>
          <w:szCs w:val="22"/>
          <w:highlight w:val="yellow"/>
          <w:lang w:eastAsia="x-none"/>
        </w:rPr>
      </w:pPr>
      <w:r w:rsidRPr="009D5BE0">
        <w:rPr>
          <w:rFonts w:ascii="Arial" w:eastAsia="Times New Roman" w:hAnsi="Arial" w:cs="Arial"/>
          <w:bCs/>
          <w:iCs/>
          <w:color w:val="000000"/>
          <w:sz w:val="22"/>
          <w:szCs w:val="22"/>
          <w:lang w:eastAsia="x-none"/>
        </w:rPr>
        <w:t xml:space="preserve">2.1 O prazo para conclusão integral dos serviços da </w:t>
      </w:r>
      <w:r w:rsidR="005873AB" w:rsidRPr="001D693F">
        <w:rPr>
          <w:rFonts w:ascii="Arial" w:eastAsia="Times New Roman" w:hAnsi="Arial" w:cs="Arial"/>
          <w:bCs/>
          <w:iCs/>
          <w:color w:val="000000"/>
          <w:sz w:val="22"/>
          <w:szCs w:val="22"/>
          <w:lang w:eastAsia="x-none"/>
        </w:rPr>
        <w:t xml:space="preserve">Construção de Unidades Habitacionais no Município de Natividade/RJ. será de </w:t>
      </w:r>
      <w:proofErr w:type="spellStart"/>
      <w:r w:rsidR="005873AB" w:rsidRPr="001D693F">
        <w:rPr>
          <w:rFonts w:ascii="Arial" w:eastAsia="Times New Roman" w:hAnsi="Arial" w:cs="Arial"/>
          <w:bCs/>
          <w:iCs/>
          <w:color w:val="000000"/>
          <w:sz w:val="22"/>
          <w:szCs w:val="22"/>
          <w:lang w:eastAsia="x-none"/>
        </w:rPr>
        <w:t>xx</w:t>
      </w:r>
      <w:proofErr w:type="spellEnd"/>
      <w:r w:rsidR="005873AB" w:rsidRPr="001D693F">
        <w:rPr>
          <w:rFonts w:ascii="Arial" w:eastAsia="Times New Roman" w:hAnsi="Arial" w:cs="Arial"/>
          <w:bCs/>
          <w:iCs/>
          <w:color w:val="000000"/>
          <w:sz w:val="22"/>
          <w:szCs w:val="22"/>
          <w:lang w:eastAsia="x-none"/>
        </w:rPr>
        <w:t xml:space="preserve"> (</w:t>
      </w:r>
      <w:proofErr w:type="spellStart"/>
      <w:r w:rsidR="005873AB" w:rsidRPr="001D693F">
        <w:rPr>
          <w:rFonts w:ascii="Arial" w:eastAsia="Times New Roman" w:hAnsi="Arial" w:cs="Arial"/>
          <w:bCs/>
          <w:iCs/>
          <w:color w:val="000000"/>
          <w:sz w:val="22"/>
          <w:szCs w:val="22"/>
          <w:lang w:eastAsia="x-none"/>
        </w:rPr>
        <w:t>xx</w:t>
      </w:r>
      <w:proofErr w:type="spellEnd"/>
      <w:r w:rsidRPr="001D693F">
        <w:rPr>
          <w:rFonts w:ascii="Arial" w:eastAsia="Times New Roman" w:hAnsi="Arial" w:cs="Arial"/>
          <w:bCs/>
          <w:iCs/>
          <w:color w:val="000000"/>
          <w:sz w:val="22"/>
          <w:szCs w:val="22"/>
          <w:lang w:eastAsia="x-none"/>
        </w:rPr>
        <w:t>) meses consecutivos, contados a partir da d</w:t>
      </w:r>
      <w:r w:rsidRPr="009D5BE0">
        <w:rPr>
          <w:rFonts w:ascii="Arial" w:eastAsia="Times New Roman" w:hAnsi="Arial" w:cs="Arial"/>
          <w:bCs/>
          <w:iCs/>
          <w:color w:val="000000"/>
          <w:sz w:val="22"/>
          <w:szCs w:val="22"/>
          <w:lang w:eastAsia="x-none"/>
        </w:rPr>
        <w:t>ata de emissão da Ordem de Serviço.</w:t>
      </w:r>
    </w:p>
    <w:p w14:paraId="633F002E"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2.2 Esse prazo foi estimado pela equipe técnica considerando o volume de atividades e a disponibilidade de recursos, sendo avaliado como adequado e factível para a natureza da obra.</w:t>
      </w:r>
    </w:p>
    <w:p w14:paraId="02F6C55F"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 xml:space="preserve">2.3 A vigência do contrato será fixada em 18 (dezoito) meses, período superior ao prazo de execução, a fim de abarcar as fases preparatórias e posteriores. </w:t>
      </w:r>
    </w:p>
    <w:p w14:paraId="4FFE8D20"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 xml:space="preserve">2.4 O prazo de execução pode ser prorrogado por motivo justificado (ex. chuvas excessivas, fato superveniente de força maior, alterações de projeto). </w:t>
      </w:r>
    </w:p>
    <w:p w14:paraId="7378E6A1"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2.4.1 Prorrogado o prazo de execução, a vigência contratual será estendida proporcionalmente.</w:t>
      </w:r>
    </w:p>
    <w:p w14:paraId="0034B5D0"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2.5 Após a assinatura do contrato, haverá a emissão da Ordem de Serviço autorizando o início da execução, que deverá ser iniciada dentro do prazo máximo de 8 (oito) dias corridos, sob pena de sanções por atraso injustificado.</w:t>
      </w:r>
    </w:p>
    <w:p w14:paraId="012FA1B1" w14:textId="77777777" w:rsidR="00730DAA" w:rsidRPr="009D5BE0" w:rsidRDefault="00730DAA" w:rsidP="00730DAA">
      <w:pPr>
        <w:jc w:val="both"/>
        <w:rPr>
          <w:rFonts w:ascii="Arial" w:eastAsia="Times New Roman" w:hAnsi="Arial" w:cs="Arial"/>
          <w:bCs/>
          <w:iCs/>
          <w:color w:val="000000"/>
          <w:sz w:val="22"/>
          <w:szCs w:val="22"/>
          <w:lang w:eastAsia="x-none"/>
        </w:rPr>
      </w:pPr>
    </w:p>
    <w:p w14:paraId="1B5AAE77"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2.6  Caso a contratada, por motivo injustificado, não inicie a execução nesse prazo, a Administração poderá considerar configurado o descumprimento inicial do contrato e aplicar multa por dia de atraso no início.</w:t>
      </w:r>
    </w:p>
    <w:p w14:paraId="00E3BEB3" w14:textId="77777777" w:rsidR="00730DAA" w:rsidRPr="009D5BE0" w:rsidRDefault="00730DAA" w:rsidP="00730DAA">
      <w:pPr>
        <w:jc w:val="both"/>
        <w:rPr>
          <w:rFonts w:ascii="Arial" w:eastAsia="Times New Roman" w:hAnsi="Arial" w:cs="Arial"/>
          <w:bCs/>
          <w:iCs/>
          <w:color w:val="000000"/>
          <w:sz w:val="22"/>
          <w:szCs w:val="22"/>
          <w:lang w:eastAsia="x-none"/>
        </w:rPr>
      </w:pPr>
    </w:p>
    <w:p w14:paraId="3C1778F3"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2.7 O envio da Ordem de Serviço à Contratada poderá ser efetivado via e-mail ou qualquer outro meio válido de comunicação.</w:t>
      </w:r>
    </w:p>
    <w:p w14:paraId="6B87C44A" w14:textId="77777777" w:rsidR="00730DAA" w:rsidRPr="009D5BE0" w:rsidRDefault="00730DAA" w:rsidP="00730DAA">
      <w:pPr>
        <w:jc w:val="both"/>
        <w:rPr>
          <w:rFonts w:ascii="Arial" w:eastAsia="Times New Roman" w:hAnsi="Arial" w:cs="Arial"/>
          <w:bCs/>
          <w:iCs/>
          <w:color w:val="000000"/>
          <w:sz w:val="22"/>
          <w:szCs w:val="22"/>
          <w:lang w:eastAsia="x-none"/>
        </w:rPr>
      </w:pPr>
    </w:p>
    <w:p w14:paraId="52823129"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lastRenderedPageBreak/>
        <w:t>2.8  Caso a demora caracterize intenção de não executar a obra, a Administração poderá convocar a garantia de execução e até rescindir unilateralmente o contrato por inexecução, com aplicação de impedimento de licitar, se a demora persistir sem justificativa aceitável.</w:t>
      </w:r>
    </w:p>
    <w:p w14:paraId="67A4C97C"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2.9 Os serviços serão prestados no local da obra, consistente na provisão de edificações residenciais do programa MCMV FNHIS Sub 50, com área total de 58,53 m² por unidade, sendo 20 Unidades Habitacionais na localidade Escola Fazenda, Bairro Pedro Gomes, sede do Município de Natividade-RJ.</w:t>
      </w:r>
    </w:p>
    <w:p w14:paraId="37D280D9" w14:textId="77777777" w:rsidR="00730DAA" w:rsidRPr="009D5BE0" w:rsidRDefault="00730DAA" w:rsidP="00730DAA">
      <w:pPr>
        <w:jc w:val="both"/>
        <w:rPr>
          <w:rFonts w:ascii="Arial" w:eastAsia="Times New Roman" w:hAnsi="Arial" w:cs="Arial"/>
          <w:bCs/>
          <w:iCs/>
          <w:color w:val="000000"/>
          <w:sz w:val="22"/>
          <w:szCs w:val="22"/>
          <w:lang w:eastAsia="x-none"/>
        </w:rPr>
      </w:pPr>
    </w:p>
    <w:p w14:paraId="21A5E6C4"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CLÁUSULA TERCEIRA – EXECUÇÃO, GESTÃO E FISCALIZAÇÃO CONTRATUAIS</w:t>
      </w:r>
    </w:p>
    <w:p w14:paraId="7492B030" w14:textId="77777777" w:rsidR="00730DAA" w:rsidRPr="009D5BE0" w:rsidRDefault="00730DAA" w:rsidP="00730DAA">
      <w:pPr>
        <w:jc w:val="both"/>
        <w:rPr>
          <w:rFonts w:ascii="Arial" w:eastAsia="Times New Roman" w:hAnsi="Arial" w:cs="Arial"/>
          <w:bCs/>
          <w:iCs/>
          <w:color w:val="000000"/>
          <w:sz w:val="22"/>
          <w:szCs w:val="22"/>
          <w:lang w:eastAsia="x-none"/>
        </w:rPr>
      </w:pPr>
    </w:p>
    <w:p w14:paraId="3A7E0A1D" w14:textId="24CF8F9F"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 xml:space="preserve">3.1 O prazo para conclusão integral </w:t>
      </w:r>
      <w:r w:rsidR="00E71076">
        <w:rPr>
          <w:rFonts w:ascii="Arial" w:eastAsia="Times New Roman" w:hAnsi="Arial" w:cs="Arial"/>
          <w:bCs/>
          <w:iCs/>
          <w:color w:val="000000"/>
          <w:sz w:val="22"/>
          <w:szCs w:val="22"/>
          <w:lang w:eastAsia="x-none"/>
        </w:rPr>
        <w:t>dos serviços da obra de Construção</w:t>
      </w:r>
      <w:r w:rsidRPr="009D5BE0">
        <w:rPr>
          <w:rFonts w:ascii="Arial" w:eastAsia="Times New Roman" w:hAnsi="Arial" w:cs="Arial"/>
          <w:bCs/>
          <w:iCs/>
          <w:color w:val="000000"/>
          <w:sz w:val="22"/>
          <w:szCs w:val="22"/>
          <w:lang w:eastAsia="x-none"/>
        </w:rPr>
        <w:t xml:space="preserve"> de Unidades Habitacionais no Município de Natividade/RJ será de 12 (doze) meses consecutivos, contados a partir da data de emissão da Ordem de Serviço.</w:t>
      </w:r>
    </w:p>
    <w:p w14:paraId="1056CAF0" w14:textId="55E9A2AF" w:rsidR="00730DAA" w:rsidRPr="009D5BE0" w:rsidRDefault="00730DAA" w:rsidP="00730DAA">
      <w:pPr>
        <w:jc w:val="both"/>
        <w:rPr>
          <w:rFonts w:ascii="Arial" w:eastAsia="Times New Roman" w:hAnsi="Arial" w:cs="Arial"/>
          <w:bCs/>
          <w:iCs/>
          <w:color w:val="000000"/>
          <w:sz w:val="22"/>
          <w:szCs w:val="22"/>
          <w:lang w:val="pt" w:eastAsia="x-none"/>
        </w:rPr>
      </w:pPr>
      <w:r w:rsidRPr="009D5BE0">
        <w:rPr>
          <w:rFonts w:ascii="Arial" w:eastAsia="Times New Roman" w:hAnsi="Arial" w:cs="Arial"/>
          <w:bCs/>
          <w:iCs/>
          <w:color w:val="000000"/>
          <w:sz w:val="22"/>
          <w:szCs w:val="22"/>
          <w:lang w:val="pt" w:eastAsia="x-none"/>
        </w:rPr>
        <w:t xml:space="preserve">3.2 O prazo para conclusão integral dos serviços da obra de </w:t>
      </w:r>
      <w:r w:rsidR="00C828EC">
        <w:rPr>
          <w:rFonts w:ascii="Arial" w:eastAsia="Times New Roman" w:hAnsi="Arial" w:cs="Arial"/>
          <w:bCs/>
          <w:iCs/>
          <w:color w:val="000000"/>
          <w:sz w:val="22"/>
          <w:szCs w:val="22"/>
          <w:lang w:eastAsia="x-none"/>
        </w:rPr>
        <w:t>Construção</w:t>
      </w:r>
      <w:r w:rsidRPr="009D5BE0">
        <w:rPr>
          <w:rFonts w:ascii="Arial" w:eastAsia="Times New Roman" w:hAnsi="Arial" w:cs="Arial"/>
          <w:bCs/>
          <w:iCs/>
          <w:color w:val="000000"/>
          <w:sz w:val="22"/>
          <w:szCs w:val="22"/>
          <w:lang w:eastAsia="x-none"/>
        </w:rPr>
        <w:t xml:space="preserve"> de Unidades Habitacionais no Município de Natividade/RJ </w:t>
      </w:r>
      <w:r w:rsidRPr="009D5BE0">
        <w:rPr>
          <w:rFonts w:ascii="Arial" w:eastAsia="Times New Roman" w:hAnsi="Arial" w:cs="Arial"/>
          <w:bCs/>
          <w:iCs/>
          <w:color w:val="000000"/>
          <w:sz w:val="22"/>
          <w:szCs w:val="22"/>
          <w:lang w:val="pt" w:eastAsia="x-none"/>
        </w:rPr>
        <w:t xml:space="preserve">será de </w:t>
      </w:r>
      <w:r w:rsidRPr="009D5BE0">
        <w:rPr>
          <w:rFonts w:ascii="Arial" w:eastAsia="Times New Roman" w:hAnsi="Arial" w:cs="Arial"/>
          <w:b/>
          <w:bCs/>
          <w:iCs/>
          <w:color w:val="000000"/>
          <w:sz w:val="22"/>
          <w:szCs w:val="22"/>
          <w:lang w:val="pt" w:eastAsia="x-none"/>
        </w:rPr>
        <w:t>12 (doze) meses consecutivos</w:t>
      </w:r>
      <w:r w:rsidRPr="009D5BE0">
        <w:rPr>
          <w:rFonts w:ascii="Arial" w:eastAsia="Times New Roman" w:hAnsi="Arial" w:cs="Arial"/>
          <w:bCs/>
          <w:iCs/>
          <w:color w:val="000000"/>
          <w:sz w:val="22"/>
          <w:szCs w:val="22"/>
          <w:lang w:val="pt" w:eastAsia="x-none"/>
        </w:rPr>
        <w:t>, contados a partir da data de emissão da Ordem de Serviço.</w:t>
      </w:r>
    </w:p>
    <w:p w14:paraId="6CB408D7" w14:textId="77777777" w:rsidR="00730DAA" w:rsidRPr="009D5BE0" w:rsidRDefault="00730DAA" w:rsidP="00730DAA">
      <w:pPr>
        <w:jc w:val="both"/>
        <w:rPr>
          <w:rFonts w:ascii="Arial" w:eastAsia="Times New Roman" w:hAnsi="Arial" w:cs="Arial"/>
          <w:bCs/>
          <w:iCs/>
          <w:color w:val="000000"/>
          <w:sz w:val="22"/>
          <w:szCs w:val="22"/>
          <w:lang w:val="pt" w:eastAsia="x-none"/>
        </w:rPr>
      </w:pPr>
      <w:r w:rsidRPr="009D5BE0">
        <w:rPr>
          <w:rFonts w:ascii="Arial" w:eastAsia="Times New Roman" w:hAnsi="Arial" w:cs="Arial"/>
          <w:bCs/>
          <w:iCs/>
          <w:color w:val="000000"/>
          <w:sz w:val="22"/>
          <w:szCs w:val="22"/>
          <w:lang w:val="pt" w:eastAsia="x-none"/>
        </w:rPr>
        <w:t>3.3 Esse prazo foi estimado pela equipe técnica considerando o volume de atividades e a disponibilidade de recursos, sendo avaliado como adequado e factível para a natureza da obra.</w:t>
      </w:r>
    </w:p>
    <w:p w14:paraId="51C40E06" w14:textId="77777777" w:rsidR="00730DAA" w:rsidRPr="009D5BE0" w:rsidRDefault="00730DAA" w:rsidP="00730DAA">
      <w:pPr>
        <w:jc w:val="both"/>
        <w:rPr>
          <w:rFonts w:ascii="Arial" w:eastAsia="Times New Roman" w:hAnsi="Arial" w:cs="Arial"/>
          <w:bCs/>
          <w:iCs/>
          <w:color w:val="000000"/>
          <w:sz w:val="22"/>
          <w:szCs w:val="22"/>
          <w:lang w:val="pt" w:eastAsia="x-none"/>
        </w:rPr>
      </w:pPr>
      <w:r w:rsidRPr="009D5BE0">
        <w:rPr>
          <w:rFonts w:ascii="Arial" w:eastAsia="Times New Roman" w:hAnsi="Arial" w:cs="Arial"/>
          <w:bCs/>
          <w:iCs/>
          <w:color w:val="000000"/>
          <w:sz w:val="22"/>
          <w:szCs w:val="22"/>
          <w:lang w:val="pt" w:eastAsia="x-none"/>
        </w:rPr>
        <w:t xml:space="preserve">3.4 A vigência do contrato será fixada em </w:t>
      </w:r>
      <w:r w:rsidRPr="009D5BE0">
        <w:rPr>
          <w:rFonts w:ascii="Arial" w:eastAsia="Times New Roman" w:hAnsi="Arial" w:cs="Arial"/>
          <w:b/>
          <w:bCs/>
          <w:iCs/>
          <w:color w:val="000000"/>
          <w:sz w:val="22"/>
          <w:szCs w:val="22"/>
          <w:lang w:val="pt" w:eastAsia="x-none"/>
        </w:rPr>
        <w:t>18</w:t>
      </w:r>
      <w:r w:rsidRPr="009D5BE0">
        <w:rPr>
          <w:rFonts w:ascii="Arial" w:eastAsia="Times New Roman" w:hAnsi="Arial" w:cs="Arial"/>
          <w:bCs/>
          <w:iCs/>
          <w:color w:val="000000"/>
          <w:sz w:val="22"/>
          <w:szCs w:val="22"/>
          <w:lang w:val="pt" w:eastAsia="x-none"/>
        </w:rPr>
        <w:t xml:space="preserve"> </w:t>
      </w:r>
      <w:r w:rsidRPr="009D5BE0">
        <w:rPr>
          <w:rFonts w:ascii="Arial" w:eastAsia="Times New Roman" w:hAnsi="Arial" w:cs="Arial"/>
          <w:b/>
          <w:bCs/>
          <w:iCs/>
          <w:color w:val="000000"/>
          <w:sz w:val="22"/>
          <w:szCs w:val="22"/>
          <w:lang w:val="pt" w:eastAsia="x-none"/>
        </w:rPr>
        <w:t>(dezoito) meses</w:t>
      </w:r>
      <w:r w:rsidRPr="009D5BE0">
        <w:rPr>
          <w:rFonts w:ascii="Arial" w:eastAsia="Times New Roman" w:hAnsi="Arial" w:cs="Arial"/>
          <w:bCs/>
          <w:iCs/>
          <w:color w:val="000000"/>
          <w:sz w:val="22"/>
          <w:szCs w:val="22"/>
          <w:lang w:val="pt" w:eastAsia="x-none"/>
        </w:rPr>
        <w:t xml:space="preserve">, período superior ao prazo de execução, a fim de abarcar as fases preparatórias e posteriores. </w:t>
      </w:r>
    </w:p>
    <w:p w14:paraId="695AE800" w14:textId="77777777" w:rsidR="00730DAA" w:rsidRPr="009D5BE0" w:rsidRDefault="00730DAA" w:rsidP="00730DAA">
      <w:pPr>
        <w:jc w:val="both"/>
        <w:rPr>
          <w:rFonts w:ascii="Arial" w:eastAsia="Times New Roman" w:hAnsi="Arial" w:cs="Arial"/>
          <w:bCs/>
          <w:iCs/>
          <w:color w:val="000000"/>
          <w:sz w:val="22"/>
          <w:szCs w:val="22"/>
          <w:lang w:val="pt" w:eastAsia="x-none"/>
        </w:rPr>
      </w:pPr>
      <w:r w:rsidRPr="009D5BE0">
        <w:rPr>
          <w:rFonts w:ascii="Arial" w:eastAsia="Times New Roman" w:hAnsi="Arial" w:cs="Arial"/>
          <w:bCs/>
          <w:iCs/>
          <w:color w:val="000000"/>
          <w:sz w:val="22"/>
          <w:szCs w:val="22"/>
          <w:lang w:val="pt" w:eastAsia="x-none"/>
        </w:rPr>
        <w:t xml:space="preserve">3.5 O prazo de execução pode ser prorrogado por motivo justificado (ex. chuvas excessivas, fato superveniente de força maior, alterações de projeto). </w:t>
      </w:r>
    </w:p>
    <w:p w14:paraId="5F833073"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val="pt" w:eastAsia="x-none"/>
        </w:rPr>
        <w:t>3.6</w:t>
      </w:r>
      <w:r w:rsidRPr="009D5BE0">
        <w:rPr>
          <w:rFonts w:ascii="Arial" w:eastAsia="Times New Roman" w:hAnsi="Arial" w:cs="Arial"/>
          <w:b/>
          <w:bCs/>
          <w:iCs/>
          <w:color w:val="000000"/>
          <w:sz w:val="22"/>
          <w:szCs w:val="22"/>
          <w:lang w:val="pt" w:eastAsia="x-none"/>
        </w:rPr>
        <w:t xml:space="preserve"> </w:t>
      </w:r>
      <w:r w:rsidRPr="009D5BE0">
        <w:rPr>
          <w:rFonts w:ascii="Arial" w:eastAsia="Times New Roman" w:hAnsi="Arial" w:cs="Arial"/>
          <w:bCs/>
          <w:iCs/>
          <w:color w:val="000000"/>
          <w:sz w:val="22"/>
          <w:szCs w:val="22"/>
          <w:lang w:val="pt" w:eastAsia="x-none"/>
        </w:rPr>
        <w:t xml:space="preserve"> Prorrogado o prazo de execução, a vigência contratual será estendida proporcionalmente</w:t>
      </w:r>
    </w:p>
    <w:p w14:paraId="46E68D8F" w14:textId="77777777" w:rsidR="00730DAA" w:rsidRPr="009D5BE0" w:rsidRDefault="00730DAA" w:rsidP="00730DAA">
      <w:pPr>
        <w:jc w:val="both"/>
        <w:rPr>
          <w:rFonts w:ascii="Arial" w:eastAsia="Times New Roman" w:hAnsi="Arial" w:cs="Arial"/>
          <w:bCs/>
          <w:iCs/>
          <w:color w:val="000000"/>
          <w:sz w:val="22"/>
          <w:szCs w:val="22"/>
          <w:lang w:val="pt" w:eastAsia="x-none"/>
        </w:rPr>
      </w:pPr>
      <w:r w:rsidRPr="009D5BE0">
        <w:rPr>
          <w:rFonts w:ascii="Arial" w:eastAsia="Times New Roman" w:hAnsi="Arial" w:cs="Arial"/>
          <w:bCs/>
          <w:iCs/>
          <w:color w:val="000000"/>
          <w:sz w:val="22"/>
          <w:szCs w:val="22"/>
          <w:lang w:val="pt" w:eastAsia="x-none"/>
        </w:rPr>
        <w:t>3.7</w:t>
      </w:r>
      <w:r w:rsidRPr="009D5BE0">
        <w:rPr>
          <w:rFonts w:ascii="Arial" w:eastAsia="Times New Roman" w:hAnsi="Arial" w:cs="Arial"/>
          <w:b/>
          <w:bCs/>
          <w:iCs/>
          <w:color w:val="000000"/>
          <w:sz w:val="22"/>
          <w:szCs w:val="22"/>
          <w:lang w:val="pt" w:eastAsia="x-none"/>
        </w:rPr>
        <w:t xml:space="preserve"> </w:t>
      </w:r>
      <w:r w:rsidRPr="009D5BE0">
        <w:rPr>
          <w:rFonts w:ascii="Arial" w:eastAsia="Times New Roman" w:hAnsi="Arial" w:cs="Arial"/>
          <w:bCs/>
          <w:iCs/>
          <w:color w:val="000000"/>
          <w:sz w:val="22"/>
          <w:szCs w:val="22"/>
          <w:lang w:val="pt" w:eastAsia="x-none"/>
        </w:rPr>
        <w:t xml:space="preserve"> O recebimento da obra obedecerá aos ritos de recebimento provisório e definitivo, conforme dispõe o art. 140 da Lei Federal n° 14.133/2021.</w:t>
      </w:r>
    </w:p>
    <w:p w14:paraId="15D1825D" w14:textId="77777777" w:rsidR="00730DAA" w:rsidRPr="009D5BE0" w:rsidRDefault="00730DAA" w:rsidP="00730DAA">
      <w:pPr>
        <w:jc w:val="both"/>
        <w:rPr>
          <w:rFonts w:ascii="Arial" w:eastAsia="Times New Roman" w:hAnsi="Arial" w:cs="Arial"/>
          <w:bCs/>
          <w:iCs/>
          <w:color w:val="000000"/>
          <w:sz w:val="22"/>
          <w:szCs w:val="22"/>
          <w:lang w:val="pt" w:eastAsia="x-none"/>
        </w:rPr>
      </w:pPr>
      <w:r w:rsidRPr="009D5BE0">
        <w:rPr>
          <w:rFonts w:ascii="Arial" w:eastAsia="Times New Roman" w:hAnsi="Arial" w:cs="Arial"/>
          <w:bCs/>
          <w:iCs/>
          <w:color w:val="000000"/>
          <w:sz w:val="22"/>
          <w:szCs w:val="22"/>
          <w:lang w:val="pt" w:eastAsia="x-none"/>
        </w:rPr>
        <w:t>3.8</w:t>
      </w:r>
      <w:r w:rsidRPr="009D5BE0">
        <w:rPr>
          <w:rFonts w:ascii="Arial" w:eastAsia="Times New Roman" w:hAnsi="Arial" w:cs="Arial"/>
          <w:b/>
          <w:bCs/>
          <w:iCs/>
          <w:color w:val="000000"/>
          <w:sz w:val="22"/>
          <w:szCs w:val="22"/>
          <w:lang w:val="pt" w:eastAsia="x-none"/>
        </w:rPr>
        <w:t xml:space="preserve">. </w:t>
      </w:r>
      <w:r w:rsidRPr="009D5BE0">
        <w:rPr>
          <w:rFonts w:ascii="Arial" w:eastAsia="Times New Roman" w:hAnsi="Arial" w:cs="Arial"/>
          <w:b/>
          <w:bCs/>
          <w:iCs/>
          <w:color w:val="000000"/>
          <w:sz w:val="22"/>
          <w:szCs w:val="22"/>
          <w:u w:val="single"/>
          <w:lang w:val="pt" w:eastAsia="x-none"/>
        </w:rPr>
        <w:t>RECEBIMENTO PROVISÓRIO</w:t>
      </w:r>
    </w:p>
    <w:p w14:paraId="2182F457" w14:textId="77777777" w:rsidR="00730DAA" w:rsidRPr="009D5BE0" w:rsidRDefault="00730DAA" w:rsidP="00730DAA">
      <w:pPr>
        <w:jc w:val="both"/>
        <w:rPr>
          <w:rFonts w:ascii="Arial" w:eastAsia="Times New Roman" w:hAnsi="Arial" w:cs="Arial"/>
          <w:bCs/>
          <w:iCs/>
          <w:color w:val="000000"/>
          <w:sz w:val="22"/>
          <w:szCs w:val="22"/>
          <w:lang w:val="pt" w:eastAsia="x-none"/>
        </w:rPr>
      </w:pPr>
      <w:r w:rsidRPr="009D5BE0">
        <w:rPr>
          <w:rFonts w:ascii="Arial" w:eastAsia="Times New Roman" w:hAnsi="Arial" w:cs="Arial"/>
          <w:bCs/>
          <w:iCs/>
          <w:color w:val="000000"/>
          <w:sz w:val="22"/>
          <w:szCs w:val="22"/>
          <w:lang w:val="pt" w:eastAsia="x-none"/>
        </w:rPr>
        <w:t xml:space="preserve">3.8.1 Ao término da execução de toda a obra, a contratada comunicará formalmente sua conclusão e solicitará vistoria de recebimento. </w:t>
      </w:r>
    </w:p>
    <w:p w14:paraId="37E47D2E" w14:textId="77777777" w:rsidR="00730DAA" w:rsidRPr="009D5BE0" w:rsidRDefault="00730DAA" w:rsidP="00730DAA">
      <w:pPr>
        <w:jc w:val="both"/>
        <w:rPr>
          <w:rFonts w:ascii="Arial" w:eastAsia="Times New Roman" w:hAnsi="Arial" w:cs="Arial"/>
          <w:bCs/>
          <w:iCs/>
          <w:color w:val="000000"/>
          <w:sz w:val="22"/>
          <w:szCs w:val="22"/>
          <w:lang w:val="pt" w:eastAsia="x-none"/>
        </w:rPr>
      </w:pPr>
      <w:r w:rsidRPr="009D5BE0">
        <w:rPr>
          <w:rFonts w:ascii="Arial" w:eastAsia="Times New Roman" w:hAnsi="Arial" w:cs="Arial"/>
          <w:bCs/>
          <w:iCs/>
          <w:color w:val="000000"/>
          <w:sz w:val="22"/>
          <w:szCs w:val="22"/>
          <w:lang w:val="pt" w:eastAsia="x-none"/>
        </w:rPr>
        <w:t>3.8.2 A Administração, através do fiscal e/ou comissão designada, procederá a uma vistoria minuciosa no local, verificando cada aspecto da obra.</w:t>
      </w:r>
    </w:p>
    <w:p w14:paraId="53A323CD" w14:textId="77777777" w:rsidR="00730DAA" w:rsidRPr="009D5BE0" w:rsidRDefault="00730DAA" w:rsidP="00730DAA">
      <w:pPr>
        <w:jc w:val="both"/>
        <w:rPr>
          <w:rFonts w:ascii="Arial" w:eastAsia="Times New Roman" w:hAnsi="Arial" w:cs="Arial"/>
          <w:bCs/>
          <w:iCs/>
          <w:color w:val="000000"/>
          <w:sz w:val="22"/>
          <w:szCs w:val="22"/>
          <w:lang w:val="pt" w:eastAsia="x-none"/>
        </w:rPr>
      </w:pPr>
      <w:r w:rsidRPr="009D5BE0">
        <w:rPr>
          <w:rFonts w:ascii="Arial" w:eastAsia="Times New Roman" w:hAnsi="Arial" w:cs="Arial"/>
          <w:bCs/>
          <w:iCs/>
          <w:color w:val="000000"/>
          <w:sz w:val="22"/>
          <w:szCs w:val="22"/>
          <w:lang w:val="pt" w:eastAsia="x-none"/>
        </w:rPr>
        <w:t>3.8.3 Se tudo estiver de acordo, lavrar-se-á um Termo de Recebimento Provisório, assinando pelas partes, declarando que os serviços foram entregues provisoriamente na respectiva data, com ou sem ressalvas.</w:t>
      </w:r>
    </w:p>
    <w:p w14:paraId="34A1645D" w14:textId="77777777" w:rsidR="00730DAA" w:rsidRPr="009D5BE0" w:rsidRDefault="00730DAA" w:rsidP="00730DAA">
      <w:pPr>
        <w:jc w:val="both"/>
        <w:rPr>
          <w:rFonts w:ascii="Arial" w:eastAsia="Times New Roman" w:hAnsi="Arial" w:cs="Arial"/>
          <w:bCs/>
          <w:iCs/>
          <w:color w:val="000000"/>
          <w:sz w:val="22"/>
          <w:szCs w:val="22"/>
          <w:lang w:val="pt" w:eastAsia="x-none"/>
        </w:rPr>
      </w:pPr>
      <w:r w:rsidRPr="009D5BE0">
        <w:rPr>
          <w:rFonts w:ascii="Arial" w:eastAsia="Times New Roman" w:hAnsi="Arial" w:cs="Arial"/>
          <w:bCs/>
          <w:iCs/>
          <w:color w:val="000000"/>
          <w:sz w:val="22"/>
          <w:szCs w:val="22"/>
          <w:lang w:val="pt" w:eastAsia="x-none"/>
        </w:rPr>
        <w:t>3.8.4 No Termo de Recebimento Provisório constarão possíveis pendências ou correções a serem realizadas pela contratada, caso sejam encontradas pequenas falhas, e o respectivo prazo para correção.</w:t>
      </w:r>
    </w:p>
    <w:p w14:paraId="2E94050D" w14:textId="77777777" w:rsidR="00730DAA" w:rsidRPr="009D5BE0" w:rsidRDefault="00730DAA" w:rsidP="00730DAA">
      <w:pPr>
        <w:jc w:val="both"/>
        <w:rPr>
          <w:rFonts w:ascii="Arial" w:eastAsia="Times New Roman" w:hAnsi="Arial" w:cs="Arial"/>
          <w:bCs/>
          <w:iCs/>
          <w:color w:val="000000"/>
          <w:sz w:val="22"/>
          <w:szCs w:val="22"/>
          <w:lang w:val="pt" w:eastAsia="x-none"/>
        </w:rPr>
      </w:pPr>
      <w:r w:rsidRPr="009D5BE0">
        <w:rPr>
          <w:rFonts w:ascii="Arial" w:eastAsia="Times New Roman" w:hAnsi="Arial" w:cs="Arial"/>
          <w:b/>
          <w:bCs/>
          <w:iCs/>
          <w:color w:val="000000"/>
          <w:sz w:val="22"/>
          <w:szCs w:val="22"/>
          <w:lang w:val="pt" w:eastAsia="x-none"/>
        </w:rPr>
        <w:t xml:space="preserve">3.9 </w:t>
      </w:r>
      <w:r w:rsidRPr="009D5BE0">
        <w:rPr>
          <w:rFonts w:ascii="Arial" w:eastAsia="Times New Roman" w:hAnsi="Arial" w:cs="Arial"/>
          <w:b/>
          <w:bCs/>
          <w:iCs/>
          <w:color w:val="000000"/>
          <w:sz w:val="22"/>
          <w:szCs w:val="22"/>
          <w:u w:val="single"/>
          <w:lang w:val="pt" w:eastAsia="x-none"/>
        </w:rPr>
        <w:t>RECEBIMENTO DEFINITIVO</w:t>
      </w:r>
    </w:p>
    <w:p w14:paraId="7F927F36" w14:textId="77777777" w:rsidR="00730DAA" w:rsidRPr="009D5BE0" w:rsidRDefault="00730DAA" w:rsidP="00730DAA">
      <w:pPr>
        <w:jc w:val="both"/>
        <w:rPr>
          <w:rFonts w:ascii="Arial" w:eastAsia="Times New Roman" w:hAnsi="Arial" w:cs="Arial"/>
          <w:bCs/>
          <w:iCs/>
          <w:color w:val="000000"/>
          <w:sz w:val="22"/>
          <w:szCs w:val="22"/>
          <w:lang w:val="pt" w:eastAsia="x-none"/>
        </w:rPr>
      </w:pPr>
      <w:r w:rsidRPr="009D5BE0">
        <w:rPr>
          <w:rFonts w:ascii="Arial" w:eastAsia="Times New Roman" w:hAnsi="Arial" w:cs="Arial"/>
          <w:b/>
          <w:bCs/>
          <w:iCs/>
          <w:color w:val="000000"/>
          <w:sz w:val="22"/>
          <w:szCs w:val="22"/>
          <w:lang w:val="pt" w:eastAsia="x-none"/>
        </w:rPr>
        <w:t>3.9.1</w:t>
      </w:r>
      <w:r w:rsidRPr="009D5BE0">
        <w:rPr>
          <w:rFonts w:ascii="Arial" w:eastAsia="Times New Roman" w:hAnsi="Arial" w:cs="Arial"/>
          <w:bCs/>
          <w:iCs/>
          <w:color w:val="000000"/>
          <w:sz w:val="22"/>
          <w:szCs w:val="22"/>
          <w:lang w:val="pt" w:eastAsia="x-none"/>
        </w:rPr>
        <w:t xml:space="preserve"> Decorridos 90 (noventa) dias após o Termo de Recebimento Provisório, a Administração fará nova vistoria de verificação final. </w:t>
      </w:r>
    </w:p>
    <w:p w14:paraId="3227435D" w14:textId="77777777" w:rsidR="00730DAA" w:rsidRPr="009D5BE0" w:rsidRDefault="00730DAA" w:rsidP="00730DAA">
      <w:pPr>
        <w:jc w:val="both"/>
        <w:rPr>
          <w:rFonts w:ascii="Arial" w:eastAsia="Times New Roman" w:hAnsi="Arial" w:cs="Arial"/>
          <w:bCs/>
          <w:iCs/>
          <w:color w:val="000000"/>
          <w:sz w:val="22"/>
          <w:szCs w:val="22"/>
          <w:lang w:val="pt" w:eastAsia="x-none"/>
        </w:rPr>
      </w:pPr>
    </w:p>
    <w:p w14:paraId="27500D4B" w14:textId="77777777" w:rsidR="00730DAA" w:rsidRPr="009D5BE0" w:rsidRDefault="00730DAA" w:rsidP="00730DAA">
      <w:pPr>
        <w:jc w:val="both"/>
        <w:rPr>
          <w:rFonts w:ascii="Arial" w:eastAsia="Times New Roman" w:hAnsi="Arial" w:cs="Arial"/>
          <w:bCs/>
          <w:iCs/>
          <w:color w:val="000000"/>
          <w:sz w:val="22"/>
          <w:szCs w:val="22"/>
          <w:lang w:val="pt" w:eastAsia="x-none"/>
        </w:rPr>
      </w:pPr>
      <w:r w:rsidRPr="009D5BE0">
        <w:rPr>
          <w:rFonts w:ascii="Arial" w:eastAsia="Times New Roman" w:hAnsi="Arial" w:cs="Arial"/>
          <w:b/>
          <w:bCs/>
          <w:iCs/>
          <w:color w:val="000000"/>
          <w:sz w:val="22"/>
          <w:szCs w:val="22"/>
          <w:lang w:val="pt" w:eastAsia="x-none"/>
        </w:rPr>
        <w:t>3.9.2</w:t>
      </w:r>
      <w:r w:rsidRPr="009D5BE0">
        <w:rPr>
          <w:rFonts w:ascii="Arial" w:eastAsia="Times New Roman" w:hAnsi="Arial" w:cs="Arial"/>
          <w:bCs/>
          <w:iCs/>
          <w:color w:val="000000"/>
          <w:sz w:val="22"/>
          <w:szCs w:val="22"/>
          <w:lang w:val="pt" w:eastAsia="x-none"/>
        </w:rPr>
        <w:t xml:space="preserve"> Se todas as pendências anotadas no provisório tiverem sido sanadas e nenhum novo defeito se manifestou, será emitido o Termo de Recebimento Definitivo, atestando que o objeto do contrato foi executado a contento e definitivamente recebido em tal data. </w:t>
      </w:r>
    </w:p>
    <w:p w14:paraId="451ACD2A" w14:textId="77777777" w:rsidR="00730DAA" w:rsidRPr="009D5BE0" w:rsidRDefault="00730DAA" w:rsidP="00730DAA">
      <w:pPr>
        <w:jc w:val="both"/>
        <w:rPr>
          <w:rFonts w:ascii="Arial" w:eastAsia="Times New Roman" w:hAnsi="Arial" w:cs="Arial"/>
          <w:bCs/>
          <w:iCs/>
          <w:color w:val="000000"/>
          <w:sz w:val="22"/>
          <w:szCs w:val="22"/>
          <w:lang w:val="pt" w:eastAsia="x-none"/>
        </w:rPr>
      </w:pPr>
      <w:r w:rsidRPr="009D5BE0">
        <w:rPr>
          <w:rFonts w:ascii="Arial" w:eastAsia="Times New Roman" w:hAnsi="Arial" w:cs="Arial"/>
          <w:b/>
          <w:bCs/>
          <w:iCs/>
          <w:color w:val="000000"/>
          <w:sz w:val="22"/>
          <w:szCs w:val="22"/>
          <w:lang w:val="pt" w:eastAsia="x-none"/>
        </w:rPr>
        <w:t>3.9.3</w:t>
      </w:r>
      <w:r w:rsidRPr="009D5BE0">
        <w:rPr>
          <w:rFonts w:ascii="Arial" w:eastAsia="Times New Roman" w:hAnsi="Arial" w:cs="Arial"/>
          <w:bCs/>
          <w:iCs/>
          <w:color w:val="000000"/>
          <w:sz w:val="22"/>
          <w:szCs w:val="22"/>
          <w:lang w:val="pt" w:eastAsia="x-none"/>
        </w:rPr>
        <w:t xml:space="preserve"> A partir do Termo de Recebimento Definitivo extinguem-se as obrigações contratuais imediatas da contratada, permanecendo apenas as responsabilidades em garantia.</w:t>
      </w:r>
    </w:p>
    <w:p w14:paraId="303D92B6" w14:textId="77777777" w:rsidR="00730DAA" w:rsidRPr="009D5BE0" w:rsidRDefault="00730DAA" w:rsidP="00730DAA">
      <w:pPr>
        <w:jc w:val="both"/>
        <w:rPr>
          <w:rFonts w:ascii="Arial" w:eastAsia="Times New Roman" w:hAnsi="Arial" w:cs="Arial"/>
          <w:bCs/>
          <w:iCs/>
          <w:color w:val="000000"/>
          <w:sz w:val="22"/>
          <w:szCs w:val="22"/>
          <w:lang w:val="pt" w:eastAsia="x-none"/>
        </w:rPr>
      </w:pPr>
      <w:r w:rsidRPr="009D5BE0">
        <w:rPr>
          <w:rFonts w:ascii="Arial" w:eastAsia="Times New Roman" w:hAnsi="Arial" w:cs="Arial"/>
          <w:b/>
          <w:bCs/>
          <w:iCs/>
          <w:color w:val="000000"/>
          <w:sz w:val="22"/>
          <w:szCs w:val="22"/>
          <w:lang w:val="pt" w:eastAsia="x-none"/>
        </w:rPr>
        <w:t>3.9.4</w:t>
      </w:r>
      <w:r w:rsidRPr="009D5BE0">
        <w:rPr>
          <w:rFonts w:ascii="Arial" w:eastAsia="Times New Roman" w:hAnsi="Arial" w:cs="Arial"/>
          <w:bCs/>
          <w:iCs/>
          <w:color w:val="000000"/>
          <w:sz w:val="22"/>
          <w:szCs w:val="22"/>
          <w:lang w:val="pt" w:eastAsia="x-none"/>
        </w:rPr>
        <w:t xml:space="preserve"> Caso durante os 90 dias de observação surjam problemas atribuíveis à execução, a contratada será notificada para corrigir, o que deverá fazer prontamente. </w:t>
      </w:r>
    </w:p>
    <w:p w14:paraId="45320A69" w14:textId="77777777" w:rsidR="00730DAA" w:rsidRPr="009D5BE0" w:rsidRDefault="00730DAA" w:rsidP="00730DAA">
      <w:pPr>
        <w:jc w:val="both"/>
        <w:rPr>
          <w:rFonts w:ascii="Arial" w:eastAsia="Times New Roman" w:hAnsi="Arial" w:cs="Arial"/>
          <w:bCs/>
          <w:iCs/>
          <w:color w:val="000000"/>
          <w:sz w:val="22"/>
          <w:szCs w:val="22"/>
          <w:lang w:val="pt" w:eastAsia="x-none"/>
        </w:rPr>
      </w:pPr>
      <w:r w:rsidRPr="009D5BE0">
        <w:rPr>
          <w:rFonts w:ascii="Arial" w:eastAsia="Times New Roman" w:hAnsi="Arial" w:cs="Arial"/>
          <w:b/>
          <w:bCs/>
          <w:iCs/>
          <w:color w:val="000000"/>
          <w:sz w:val="22"/>
          <w:szCs w:val="22"/>
          <w:lang w:val="pt" w:eastAsia="x-none"/>
        </w:rPr>
        <w:t>3.9.5</w:t>
      </w:r>
      <w:r w:rsidRPr="009D5BE0">
        <w:rPr>
          <w:rFonts w:ascii="Arial" w:eastAsia="Times New Roman" w:hAnsi="Arial" w:cs="Arial"/>
          <w:bCs/>
          <w:iCs/>
          <w:color w:val="000000"/>
          <w:sz w:val="22"/>
          <w:szCs w:val="22"/>
          <w:lang w:val="pt" w:eastAsia="x-none"/>
        </w:rPr>
        <w:t xml:space="preserve"> O prazo de recebimento definitivo poderá ser prorrogado caso se aguarde a correção de um defeito significativo. </w:t>
      </w:r>
    </w:p>
    <w:p w14:paraId="2BC64420" w14:textId="77777777" w:rsidR="00730DAA" w:rsidRPr="009D5BE0" w:rsidRDefault="00730DAA" w:rsidP="00730DAA">
      <w:pPr>
        <w:jc w:val="both"/>
        <w:rPr>
          <w:rFonts w:ascii="Arial" w:eastAsia="Times New Roman" w:hAnsi="Arial" w:cs="Arial"/>
          <w:bCs/>
          <w:iCs/>
          <w:color w:val="000000"/>
          <w:sz w:val="22"/>
          <w:szCs w:val="22"/>
          <w:lang w:val="pt" w:eastAsia="x-none"/>
        </w:rPr>
      </w:pPr>
      <w:r w:rsidRPr="009D5BE0">
        <w:rPr>
          <w:rFonts w:ascii="Arial" w:eastAsia="Times New Roman" w:hAnsi="Arial" w:cs="Arial"/>
          <w:b/>
          <w:bCs/>
          <w:iCs/>
          <w:color w:val="000000"/>
          <w:sz w:val="22"/>
          <w:szCs w:val="22"/>
          <w:lang w:val="pt" w:eastAsia="x-none"/>
        </w:rPr>
        <w:t xml:space="preserve">3.9.6 </w:t>
      </w:r>
      <w:r w:rsidRPr="009D5BE0">
        <w:rPr>
          <w:rFonts w:ascii="Arial" w:eastAsia="Times New Roman" w:hAnsi="Arial" w:cs="Arial"/>
          <w:bCs/>
          <w:iCs/>
          <w:color w:val="000000"/>
          <w:sz w:val="22"/>
          <w:szCs w:val="22"/>
          <w:lang w:val="pt" w:eastAsia="x-none"/>
        </w:rPr>
        <w:t>Conforme a</w:t>
      </w:r>
      <w:r w:rsidRPr="009D5BE0">
        <w:rPr>
          <w:rFonts w:ascii="Arial" w:eastAsia="Times New Roman" w:hAnsi="Arial" w:cs="Arial"/>
          <w:b/>
          <w:bCs/>
          <w:iCs/>
          <w:color w:val="000000"/>
          <w:sz w:val="22"/>
          <w:szCs w:val="22"/>
          <w:lang w:val="pt" w:eastAsia="x-none"/>
        </w:rPr>
        <w:t xml:space="preserve"> </w:t>
      </w:r>
      <w:r w:rsidRPr="009D5BE0">
        <w:rPr>
          <w:rFonts w:ascii="Arial" w:eastAsia="Times New Roman" w:hAnsi="Arial" w:cs="Arial"/>
          <w:bCs/>
          <w:iCs/>
          <w:color w:val="000000"/>
          <w:sz w:val="22"/>
          <w:szCs w:val="22"/>
          <w:lang w:val="pt" w:eastAsia="x-none"/>
        </w:rPr>
        <w:t>Lei Federal n° 14.133/2021,</w:t>
      </w:r>
      <w:r w:rsidRPr="009D5BE0">
        <w:rPr>
          <w:rFonts w:ascii="Arial" w:eastAsia="Times New Roman" w:hAnsi="Arial" w:cs="Arial"/>
          <w:b/>
          <w:bCs/>
          <w:iCs/>
          <w:color w:val="000000"/>
          <w:sz w:val="22"/>
          <w:szCs w:val="22"/>
          <w:lang w:val="pt" w:eastAsia="x-none"/>
        </w:rPr>
        <w:t xml:space="preserve"> </w:t>
      </w:r>
      <w:r w:rsidRPr="009D5BE0">
        <w:rPr>
          <w:rFonts w:ascii="Arial" w:eastAsia="Times New Roman" w:hAnsi="Arial" w:cs="Arial"/>
          <w:bCs/>
          <w:iCs/>
          <w:color w:val="000000"/>
          <w:sz w:val="22"/>
          <w:szCs w:val="22"/>
          <w:lang w:val="pt" w:eastAsia="x-none"/>
        </w:rPr>
        <w:t xml:space="preserve">em se tratando de obra, o recebimento definitivo pela Administração não eximirá o contratado, pelo prazo mínimo de 5 (cinco) anos, admitida a previsão de prazo de garantia superior no edital e no contrato, da responsabilidade objetiva pela solidez e pela segurança dos materiais e dos serviços executados e pela funcionalidade da </w:t>
      </w:r>
      <w:r w:rsidRPr="009D5BE0">
        <w:rPr>
          <w:rFonts w:ascii="Arial" w:eastAsia="Times New Roman" w:hAnsi="Arial" w:cs="Arial"/>
          <w:bCs/>
          <w:iCs/>
          <w:color w:val="000000"/>
          <w:sz w:val="22"/>
          <w:szCs w:val="22"/>
          <w:lang w:val="pt" w:eastAsia="x-none"/>
        </w:rPr>
        <w:lastRenderedPageBreak/>
        <w:t>construção, da reforma, da recuperação ou da ampliação do bem imóvel, e, em caso de vício, defeito ou incorreção identificados, o contratado ficará responsável pela reparação, pela correção, pela reconstrução ou pela substituição necessárias.</w:t>
      </w:r>
    </w:p>
    <w:p w14:paraId="70303B44" w14:textId="77777777" w:rsidR="00730DAA" w:rsidRPr="009D5BE0" w:rsidRDefault="00730DAA" w:rsidP="00730DAA">
      <w:pPr>
        <w:jc w:val="both"/>
        <w:rPr>
          <w:rFonts w:ascii="Arial" w:eastAsia="Times New Roman" w:hAnsi="Arial" w:cs="Arial"/>
          <w:bCs/>
          <w:iCs/>
          <w:color w:val="000000"/>
          <w:sz w:val="22"/>
          <w:szCs w:val="22"/>
          <w:lang w:val="pt" w:eastAsia="x-none"/>
        </w:rPr>
      </w:pPr>
      <w:r w:rsidRPr="009D5BE0">
        <w:rPr>
          <w:rFonts w:ascii="Arial" w:eastAsia="Times New Roman" w:hAnsi="Arial" w:cs="Arial"/>
          <w:b/>
          <w:bCs/>
          <w:iCs/>
          <w:color w:val="000000"/>
          <w:sz w:val="22"/>
          <w:szCs w:val="22"/>
          <w:lang w:val="pt" w:eastAsia="x-none"/>
        </w:rPr>
        <w:t xml:space="preserve">3.10 </w:t>
      </w:r>
      <w:r w:rsidRPr="009D5BE0">
        <w:rPr>
          <w:rFonts w:ascii="Arial" w:eastAsia="Times New Roman" w:hAnsi="Arial" w:cs="Arial"/>
          <w:b/>
          <w:bCs/>
          <w:iCs/>
          <w:color w:val="000000"/>
          <w:sz w:val="22"/>
          <w:szCs w:val="22"/>
          <w:u w:val="single"/>
          <w:lang w:val="pt" w:eastAsia="x-none"/>
        </w:rPr>
        <w:t>TESTES E ENSAIOS</w:t>
      </w:r>
    </w:p>
    <w:p w14:paraId="055E9006" w14:textId="77777777" w:rsidR="00730DAA" w:rsidRPr="009D5BE0" w:rsidRDefault="00730DAA" w:rsidP="00730DAA">
      <w:pPr>
        <w:jc w:val="both"/>
        <w:rPr>
          <w:rFonts w:ascii="Arial" w:eastAsia="Times New Roman" w:hAnsi="Arial" w:cs="Arial"/>
          <w:bCs/>
          <w:iCs/>
          <w:color w:val="000000"/>
          <w:sz w:val="22"/>
          <w:szCs w:val="22"/>
          <w:lang w:val="pt" w:eastAsia="x-none"/>
        </w:rPr>
      </w:pPr>
      <w:r w:rsidRPr="009D5BE0">
        <w:rPr>
          <w:rFonts w:ascii="Arial" w:eastAsia="Times New Roman" w:hAnsi="Arial" w:cs="Arial"/>
          <w:b/>
          <w:bCs/>
          <w:iCs/>
          <w:color w:val="000000"/>
          <w:sz w:val="22"/>
          <w:szCs w:val="22"/>
          <w:lang w:val="pt" w:eastAsia="x-none"/>
        </w:rPr>
        <w:t>3.10.1</w:t>
      </w:r>
      <w:r w:rsidRPr="009D5BE0">
        <w:rPr>
          <w:rFonts w:ascii="Arial" w:eastAsia="Times New Roman" w:hAnsi="Arial" w:cs="Arial"/>
          <w:bCs/>
          <w:iCs/>
          <w:color w:val="000000"/>
          <w:sz w:val="22"/>
          <w:szCs w:val="22"/>
          <w:lang w:val="pt" w:eastAsia="x-none"/>
        </w:rPr>
        <w:t xml:space="preserve"> Antes do recebimento definitivo, serão realizados testes técnicos para aferir se os parâmetros de desempenho foram atendidos. </w:t>
      </w:r>
    </w:p>
    <w:p w14:paraId="17C7F473" w14:textId="77777777" w:rsidR="00730DAA" w:rsidRPr="009D5BE0" w:rsidRDefault="00730DAA" w:rsidP="00730DAA">
      <w:pPr>
        <w:jc w:val="both"/>
        <w:rPr>
          <w:rFonts w:ascii="Arial" w:eastAsia="Times New Roman" w:hAnsi="Arial" w:cs="Arial"/>
          <w:bCs/>
          <w:iCs/>
          <w:color w:val="000000"/>
          <w:sz w:val="22"/>
          <w:szCs w:val="22"/>
          <w:lang w:val="pt" w:eastAsia="x-none"/>
        </w:rPr>
      </w:pPr>
      <w:r w:rsidRPr="009D5BE0">
        <w:rPr>
          <w:rFonts w:ascii="Arial" w:eastAsia="Times New Roman" w:hAnsi="Arial" w:cs="Arial"/>
          <w:b/>
          <w:bCs/>
          <w:iCs/>
          <w:color w:val="000000"/>
          <w:sz w:val="22"/>
          <w:szCs w:val="22"/>
          <w:lang w:val="pt" w:eastAsia="x-none"/>
        </w:rPr>
        <w:t>3.10.2</w:t>
      </w:r>
      <w:r w:rsidRPr="009D5BE0">
        <w:rPr>
          <w:rFonts w:ascii="Arial" w:eastAsia="Times New Roman" w:hAnsi="Arial" w:cs="Arial"/>
          <w:bCs/>
          <w:iCs/>
          <w:color w:val="000000"/>
          <w:sz w:val="22"/>
          <w:szCs w:val="22"/>
          <w:lang w:val="pt" w:eastAsia="x-none"/>
        </w:rPr>
        <w:t xml:space="preserve"> Se algum resultado for insatisfatório, a contratada deve refazer/ajustar antes do recebimento definitivo.</w:t>
      </w:r>
    </w:p>
    <w:p w14:paraId="6CF99114" w14:textId="77777777" w:rsidR="00730DAA" w:rsidRPr="009D5BE0" w:rsidRDefault="00730DAA" w:rsidP="00730DAA">
      <w:pPr>
        <w:jc w:val="both"/>
        <w:rPr>
          <w:rFonts w:ascii="Arial" w:eastAsia="Times New Roman" w:hAnsi="Arial" w:cs="Arial"/>
          <w:bCs/>
          <w:iCs/>
          <w:color w:val="000000"/>
          <w:sz w:val="22"/>
          <w:szCs w:val="22"/>
          <w:lang w:val="pt" w:eastAsia="x-none"/>
        </w:rPr>
      </w:pPr>
      <w:r w:rsidRPr="009D5BE0">
        <w:rPr>
          <w:rFonts w:ascii="Arial" w:eastAsia="Times New Roman" w:hAnsi="Arial" w:cs="Arial"/>
          <w:b/>
          <w:bCs/>
          <w:iCs/>
          <w:color w:val="000000"/>
          <w:sz w:val="22"/>
          <w:szCs w:val="22"/>
          <w:lang w:val="pt" w:eastAsia="x-none"/>
        </w:rPr>
        <w:t xml:space="preserve">3.11 </w:t>
      </w:r>
      <w:r w:rsidRPr="009D5BE0">
        <w:rPr>
          <w:rFonts w:ascii="Arial" w:eastAsia="Times New Roman" w:hAnsi="Arial" w:cs="Arial"/>
          <w:b/>
          <w:bCs/>
          <w:iCs/>
          <w:color w:val="000000"/>
          <w:sz w:val="22"/>
          <w:szCs w:val="22"/>
          <w:u w:val="single"/>
          <w:lang w:val="pt" w:eastAsia="x-none"/>
        </w:rPr>
        <w:t>RESPONSÁVEIS PELO RECEBIMENTO</w:t>
      </w:r>
    </w:p>
    <w:p w14:paraId="3D3F9A09" w14:textId="77777777" w:rsidR="00730DAA" w:rsidRPr="009D5BE0" w:rsidRDefault="00730DAA" w:rsidP="00730DAA">
      <w:pPr>
        <w:jc w:val="both"/>
        <w:rPr>
          <w:rFonts w:ascii="Arial" w:eastAsia="Times New Roman" w:hAnsi="Arial" w:cs="Arial"/>
          <w:bCs/>
          <w:iCs/>
          <w:color w:val="000000"/>
          <w:sz w:val="22"/>
          <w:szCs w:val="22"/>
          <w:lang w:val="pt" w:eastAsia="x-none"/>
        </w:rPr>
      </w:pPr>
      <w:r w:rsidRPr="009D5BE0">
        <w:rPr>
          <w:rFonts w:ascii="Arial" w:eastAsia="Times New Roman" w:hAnsi="Arial" w:cs="Arial"/>
          <w:b/>
          <w:bCs/>
          <w:iCs/>
          <w:color w:val="000000"/>
          <w:sz w:val="22"/>
          <w:szCs w:val="22"/>
          <w:lang w:val="pt" w:eastAsia="x-none"/>
        </w:rPr>
        <w:t>3.11.1</w:t>
      </w:r>
      <w:r w:rsidRPr="009D5BE0">
        <w:rPr>
          <w:rFonts w:ascii="Arial" w:eastAsia="Times New Roman" w:hAnsi="Arial" w:cs="Arial"/>
          <w:bCs/>
          <w:iCs/>
          <w:color w:val="000000"/>
          <w:sz w:val="22"/>
          <w:szCs w:val="22"/>
          <w:lang w:val="pt" w:eastAsia="x-none"/>
        </w:rPr>
        <w:t xml:space="preserve"> Será designada Comissão de Recebimento para a fase definitiva, composta por no mínimo 3 (três) servidores, preferencialmente engenheiros/arquiteto.</w:t>
      </w:r>
    </w:p>
    <w:p w14:paraId="4C052927" w14:textId="77777777" w:rsidR="00730DAA" w:rsidRPr="009D5BE0" w:rsidRDefault="00730DAA" w:rsidP="00730DAA">
      <w:pPr>
        <w:jc w:val="both"/>
        <w:rPr>
          <w:rFonts w:ascii="Arial" w:eastAsia="Times New Roman" w:hAnsi="Arial" w:cs="Arial"/>
          <w:bCs/>
          <w:iCs/>
          <w:color w:val="000000"/>
          <w:sz w:val="22"/>
          <w:szCs w:val="22"/>
          <w:lang w:val="pt" w:eastAsia="x-none"/>
        </w:rPr>
      </w:pPr>
      <w:r w:rsidRPr="009D5BE0">
        <w:rPr>
          <w:rFonts w:ascii="Arial" w:eastAsia="Times New Roman" w:hAnsi="Arial" w:cs="Arial"/>
          <w:b/>
          <w:bCs/>
          <w:iCs/>
          <w:color w:val="000000"/>
          <w:sz w:val="22"/>
          <w:szCs w:val="22"/>
          <w:lang w:val="pt" w:eastAsia="x-none"/>
        </w:rPr>
        <w:t>3.11.2</w:t>
      </w:r>
      <w:r w:rsidRPr="009D5BE0">
        <w:rPr>
          <w:rFonts w:ascii="Arial" w:eastAsia="Times New Roman" w:hAnsi="Arial" w:cs="Arial"/>
          <w:bCs/>
          <w:iCs/>
          <w:color w:val="000000"/>
          <w:sz w:val="22"/>
          <w:szCs w:val="22"/>
          <w:lang w:val="pt" w:eastAsia="x-none"/>
        </w:rPr>
        <w:t xml:space="preserve"> Essa comissão examinará o termo provisório, as pendências e confirmará a adequação da obra. </w:t>
      </w:r>
    </w:p>
    <w:p w14:paraId="7D08ADDB" w14:textId="77777777" w:rsidR="00730DAA" w:rsidRPr="009D5BE0" w:rsidRDefault="00730DAA" w:rsidP="00730DAA">
      <w:pPr>
        <w:jc w:val="both"/>
        <w:rPr>
          <w:rFonts w:ascii="Arial" w:eastAsia="Times New Roman" w:hAnsi="Arial" w:cs="Arial"/>
          <w:bCs/>
          <w:iCs/>
          <w:color w:val="000000"/>
          <w:sz w:val="22"/>
          <w:szCs w:val="22"/>
          <w:lang w:val="pt" w:eastAsia="x-none"/>
        </w:rPr>
      </w:pPr>
      <w:r w:rsidRPr="009D5BE0">
        <w:rPr>
          <w:rFonts w:ascii="Arial" w:eastAsia="Times New Roman" w:hAnsi="Arial" w:cs="Arial"/>
          <w:b/>
          <w:bCs/>
          <w:iCs/>
          <w:color w:val="000000"/>
          <w:sz w:val="22"/>
          <w:szCs w:val="22"/>
          <w:lang w:val="pt" w:eastAsia="x-none"/>
        </w:rPr>
        <w:t>3.11.3</w:t>
      </w:r>
      <w:r w:rsidRPr="009D5BE0">
        <w:rPr>
          <w:rFonts w:ascii="Arial" w:eastAsia="Times New Roman" w:hAnsi="Arial" w:cs="Arial"/>
          <w:bCs/>
          <w:iCs/>
          <w:color w:val="000000"/>
          <w:sz w:val="22"/>
          <w:szCs w:val="22"/>
          <w:lang w:val="pt" w:eastAsia="x-none"/>
        </w:rPr>
        <w:t xml:space="preserve"> A contratada, para o recebimento, deverá entregar: </w:t>
      </w:r>
    </w:p>
    <w:p w14:paraId="5102B1F4" w14:textId="77777777" w:rsidR="00730DAA" w:rsidRPr="009D5BE0" w:rsidRDefault="00730DAA" w:rsidP="00730DAA">
      <w:pPr>
        <w:jc w:val="both"/>
        <w:rPr>
          <w:rFonts w:ascii="Arial" w:eastAsia="Times New Roman" w:hAnsi="Arial" w:cs="Arial"/>
          <w:bCs/>
          <w:iCs/>
          <w:color w:val="000000"/>
          <w:sz w:val="22"/>
          <w:szCs w:val="22"/>
          <w:lang w:val="pt" w:eastAsia="x-none"/>
        </w:rPr>
      </w:pPr>
      <w:r w:rsidRPr="009D5BE0">
        <w:rPr>
          <w:rFonts w:ascii="Arial" w:eastAsia="Times New Roman" w:hAnsi="Arial" w:cs="Arial"/>
          <w:b/>
          <w:bCs/>
          <w:iCs/>
          <w:color w:val="000000"/>
          <w:sz w:val="22"/>
          <w:szCs w:val="22"/>
          <w:lang w:val="pt" w:eastAsia="x-none"/>
        </w:rPr>
        <w:t>a)</w:t>
      </w:r>
      <w:r w:rsidRPr="009D5BE0">
        <w:rPr>
          <w:rFonts w:ascii="Arial" w:eastAsia="Times New Roman" w:hAnsi="Arial" w:cs="Arial"/>
          <w:bCs/>
          <w:iCs/>
          <w:color w:val="000000"/>
          <w:sz w:val="22"/>
          <w:szCs w:val="22"/>
          <w:lang w:val="pt" w:eastAsia="x-none"/>
        </w:rPr>
        <w:t xml:space="preserve"> Manuais de operação e manutenção de equipamentos;</w:t>
      </w:r>
    </w:p>
    <w:p w14:paraId="6F71C02B" w14:textId="77777777" w:rsidR="00730DAA" w:rsidRPr="009D5BE0" w:rsidRDefault="00730DAA" w:rsidP="00730DAA">
      <w:pPr>
        <w:jc w:val="both"/>
        <w:rPr>
          <w:rFonts w:ascii="Arial" w:eastAsia="Times New Roman" w:hAnsi="Arial" w:cs="Arial"/>
          <w:bCs/>
          <w:iCs/>
          <w:color w:val="000000"/>
          <w:sz w:val="22"/>
          <w:szCs w:val="22"/>
          <w:lang w:val="pt" w:eastAsia="x-none"/>
        </w:rPr>
      </w:pPr>
      <w:r w:rsidRPr="009D5BE0">
        <w:rPr>
          <w:rFonts w:ascii="Arial" w:eastAsia="Times New Roman" w:hAnsi="Arial" w:cs="Arial"/>
          <w:b/>
          <w:bCs/>
          <w:iCs/>
          <w:color w:val="000000"/>
          <w:sz w:val="22"/>
          <w:szCs w:val="22"/>
          <w:lang w:val="pt" w:eastAsia="x-none"/>
        </w:rPr>
        <w:t>b)</w:t>
      </w:r>
      <w:r w:rsidRPr="009D5BE0">
        <w:rPr>
          <w:rFonts w:ascii="Arial" w:eastAsia="Times New Roman" w:hAnsi="Arial" w:cs="Arial"/>
          <w:bCs/>
          <w:iCs/>
          <w:color w:val="000000"/>
          <w:sz w:val="22"/>
          <w:szCs w:val="22"/>
          <w:lang w:val="pt" w:eastAsia="x-none"/>
        </w:rPr>
        <w:t xml:space="preserve"> Certificados de Garantia dos fabricantes;</w:t>
      </w:r>
    </w:p>
    <w:p w14:paraId="79E62C5A" w14:textId="77777777" w:rsidR="00730DAA" w:rsidRPr="009D5BE0" w:rsidRDefault="00730DAA" w:rsidP="00730DAA">
      <w:pPr>
        <w:jc w:val="both"/>
        <w:rPr>
          <w:rFonts w:ascii="Arial" w:eastAsia="Times New Roman" w:hAnsi="Arial" w:cs="Arial"/>
          <w:bCs/>
          <w:iCs/>
          <w:color w:val="000000"/>
          <w:sz w:val="22"/>
          <w:szCs w:val="22"/>
          <w:lang w:val="pt" w:eastAsia="x-none"/>
        </w:rPr>
      </w:pPr>
      <w:r w:rsidRPr="009D5BE0">
        <w:rPr>
          <w:rFonts w:ascii="Arial" w:eastAsia="Times New Roman" w:hAnsi="Arial" w:cs="Arial"/>
          <w:b/>
          <w:bCs/>
          <w:iCs/>
          <w:color w:val="000000"/>
          <w:sz w:val="22"/>
          <w:szCs w:val="22"/>
          <w:lang w:val="pt" w:eastAsia="x-none"/>
        </w:rPr>
        <w:t>c)</w:t>
      </w:r>
      <w:r w:rsidRPr="009D5BE0">
        <w:rPr>
          <w:rFonts w:ascii="Arial" w:eastAsia="Times New Roman" w:hAnsi="Arial" w:cs="Arial"/>
          <w:bCs/>
          <w:iCs/>
          <w:color w:val="000000"/>
          <w:sz w:val="22"/>
          <w:szCs w:val="22"/>
          <w:lang w:val="pt" w:eastAsia="x-none"/>
        </w:rPr>
        <w:t xml:space="preserve"> Limpeza do local e remoção de entulho/canteiro;</w:t>
      </w:r>
    </w:p>
    <w:p w14:paraId="0E4066C5" w14:textId="77777777" w:rsidR="00730DAA" w:rsidRPr="009D5BE0" w:rsidRDefault="00730DAA" w:rsidP="00730DAA">
      <w:pPr>
        <w:jc w:val="both"/>
        <w:rPr>
          <w:rFonts w:ascii="Arial" w:eastAsia="Times New Roman" w:hAnsi="Arial" w:cs="Arial"/>
          <w:bCs/>
          <w:iCs/>
          <w:color w:val="000000"/>
          <w:sz w:val="22"/>
          <w:szCs w:val="22"/>
          <w:lang w:val="pt" w:eastAsia="x-none"/>
        </w:rPr>
      </w:pPr>
      <w:r w:rsidRPr="009D5BE0">
        <w:rPr>
          <w:rFonts w:ascii="Arial" w:eastAsia="Times New Roman" w:hAnsi="Arial" w:cs="Arial"/>
          <w:b/>
          <w:bCs/>
          <w:iCs/>
          <w:color w:val="000000"/>
          <w:sz w:val="22"/>
          <w:szCs w:val="22"/>
          <w:lang w:val="pt" w:eastAsia="x-none"/>
        </w:rPr>
        <w:t>d)</w:t>
      </w:r>
      <w:r w:rsidRPr="009D5BE0">
        <w:rPr>
          <w:rFonts w:ascii="Arial" w:eastAsia="Times New Roman" w:hAnsi="Arial" w:cs="Arial"/>
          <w:bCs/>
          <w:iCs/>
          <w:color w:val="000000"/>
          <w:sz w:val="22"/>
          <w:szCs w:val="22"/>
          <w:lang w:val="pt" w:eastAsia="x-none"/>
        </w:rPr>
        <w:t xml:space="preserve"> Apólice do seguro de obra.</w:t>
      </w:r>
    </w:p>
    <w:p w14:paraId="57B34099" w14:textId="77777777" w:rsidR="00730DAA" w:rsidRPr="009D5BE0" w:rsidRDefault="00730DAA" w:rsidP="00730DAA">
      <w:pPr>
        <w:jc w:val="both"/>
        <w:rPr>
          <w:rFonts w:ascii="Arial" w:eastAsia="Times New Roman" w:hAnsi="Arial" w:cs="Arial"/>
          <w:bCs/>
          <w:iCs/>
          <w:color w:val="000000"/>
          <w:sz w:val="22"/>
          <w:szCs w:val="22"/>
          <w:lang w:val="pt" w:eastAsia="x-none"/>
        </w:rPr>
      </w:pPr>
      <w:r w:rsidRPr="009D5BE0">
        <w:rPr>
          <w:rFonts w:ascii="Arial" w:eastAsia="Times New Roman" w:hAnsi="Arial" w:cs="Arial"/>
          <w:b/>
          <w:bCs/>
          <w:iCs/>
          <w:color w:val="000000"/>
          <w:sz w:val="22"/>
          <w:szCs w:val="22"/>
          <w:lang w:val="pt" w:eastAsia="x-none"/>
        </w:rPr>
        <w:t xml:space="preserve">3.12 </w:t>
      </w:r>
      <w:r w:rsidRPr="009D5BE0">
        <w:rPr>
          <w:rFonts w:ascii="Arial" w:eastAsia="Times New Roman" w:hAnsi="Arial" w:cs="Arial"/>
          <w:b/>
          <w:bCs/>
          <w:iCs/>
          <w:color w:val="000000"/>
          <w:sz w:val="22"/>
          <w:szCs w:val="22"/>
          <w:u w:val="single"/>
          <w:lang w:val="pt" w:eastAsia="x-none"/>
        </w:rPr>
        <w:t>CONDIÇÕES DE RECUSA</w:t>
      </w:r>
    </w:p>
    <w:p w14:paraId="12C20DCB" w14:textId="77777777" w:rsidR="00730DAA" w:rsidRPr="009D5BE0" w:rsidRDefault="00730DAA" w:rsidP="00730DAA">
      <w:pPr>
        <w:jc w:val="both"/>
        <w:rPr>
          <w:rFonts w:ascii="Arial" w:eastAsia="Times New Roman" w:hAnsi="Arial" w:cs="Arial"/>
          <w:bCs/>
          <w:iCs/>
          <w:color w:val="000000"/>
          <w:sz w:val="22"/>
          <w:szCs w:val="22"/>
          <w:lang w:val="pt" w:eastAsia="x-none"/>
        </w:rPr>
      </w:pPr>
      <w:r w:rsidRPr="009D5BE0">
        <w:rPr>
          <w:rFonts w:ascii="Arial" w:eastAsia="Times New Roman" w:hAnsi="Arial" w:cs="Arial"/>
          <w:bCs/>
          <w:iCs/>
          <w:color w:val="000000"/>
          <w:sz w:val="22"/>
          <w:szCs w:val="22"/>
          <w:lang w:val="pt" w:eastAsia="x-none"/>
        </w:rPr>
        <w:t xml:space="preserve">3.12.1 Se a obra apresentar vícios graves ou ficar em desacordo com o projeto sem aprovação, a Administração pode recusar o recebimento até correção. </w:t>
      </w:r>
    </w:p>
    <w:p w14:paraId="3997E0EA" w14:textId="77777777" w:rsidR="00730DAA" w:rsidRPr="009D5BE0" w:rsidRDefault="00730DAA" w:rsidP="00730DAA">
      <w:pPr>
        <w:jc w:val="both"/>
        <w:rPr>
          <w:rFonts w:ascii="Arial" w:eastAsia="Times New Roman" w:hAnsi="Arial" w:cs="Arial"/>
          <w:bCs/>
          <w:iCs/>
          <w:color w:val="000000"/>
          <w:sz w:val="22"/>
          <w:szCs w:val="22"/>
          <w:lang w:val="pt" w:eastAsia="x-none"/>
        </w:rPr>
      </w:pPr>
      <w:r w:rsidRPr="009D5BE0">
        <w:rPr>
          <w:rFonts w:ascii="Arial" w:eastAsia="Times New Roman" w:hAnsi="Arial" w:cs="Arial"/>
          <w:bCs/>
          <w:iCs/>
          <w:color w:val="000000"/>
          <w:sz w:val="22"/>
          <w:szCs w:val="22"/>
          <w:lang w:val="pt" w:eastAsia="x-none"/>
        </w:rPr>
        <w:t xml:space="preserve">3.12.2 Em casos extremos, se a obra for imprestável, poderá rejeitar definitivamente, rescindir contrato e acionar garantias. </w:t>
      </w:r>
    </w:p>
    <w:p w14:paraId="129C4561" w14:textId="77777777" w:rsidR="00730DAA" w:rsidRPr="009D5BE0" w:rsidRDefault="00730DAA" w:rsidP="00730DAA">
      <w:pPr>
        <w:jc w:val="both"/>
        <w:rPr>
          <w:rFonts w:ascii="Arial" w:eastAsia="Times New Roman" w:hAnsi="Arial" w:cs="Arial"/>
          <w:bCs/>
          <w:iCs/>
          <w:color w:val="000000"/>
          <w:sz w:val="22"/>
          <w:szCs w:val="22"/>
          <w:lang w:val="pt" w:eastAsia="x-none"/>
        </w:rPr>
      </w:pPr>
      <w:r w:rsidRPr="009D5BE0">
        <w:rPr>
          <w:rFonts w:ascii="Arial" w:eastAsia="Times New Roman" w:hAnsi="Arial" w:cs="Arial"/>
          <w:bCs/>
          <w:iCs/>
          <w:color w:val="000000"/>
          <w:sz w:val="22"/>
          <w:szCs w:val="22"/>
          <w:lang w:val="pt" w:eastAsia="x-none"/>
        </w:rPr>
        <w:t>3.13 MATERIAIS, EQUIPAMENTOS E FERRAMENTAS SOB RESPONSABILIDADE DA CONTRATADA</w:t>
      </w:r>
    </w:p>
    <w:p w14:paraId="101E61F3" w14:textId="77777777" w:rsidR="00730DAA" w:rsidRPr="009D5BE0" w:rsidRDefault="00730DAA" w:rsidP="00730DAA">
      <w:pPr>
        <w:jc w:val="both"/>
        <w:rPr>
          <w:rFonts w:ascii="Arial" w:eastAsia="Times New Roman" w:hAnsi="Arial" w:cs="Arial"/>
          <w:bCs/>
          <w:iCs/>
          <w:color w:val="000000"/>
          <w:sz w:val="22"/>
          <w:szCs w:val="22"/>
          <w:lang w:val="pt" w:eastAsia="x-none"/>
        </w:rPr>
      </w:pPr>
      <w:r w:rsidRPr="009D5BE0">
        <w:rPr>
          <w:rFonts w:ascii="Arial" w:eastAsia="Times New Roman" w:hAnsi="Arial" w:cs="Arial"/>
          <w:bCs/>
          <w:iCs/>
          <w:color w:val="000000"/>
          <w:sz w:val="22"/>
          <w:szCs w:val="22"/>
          <w:lang w:val="pt" w:eastAsia="x-none"/>
        </w:rPr>
        <w:t>3.13.1 Todos os materiais, equipamentos e ferramentas necessários à execução da obra e sob responsabilidade da contratada estão discriminados no Memorial Descritivo da obra.</w:t>
      </w:r>
    </w:p>
    <w:p w14:paraId="78A0543B" w14:textId="77777777" w:rsidR="00730DAA" w:rsidRPr="009D5BE0" w:rsidRDefault="00730DAA" w:rsidP="00730DAA">
      <w:pPr>
        <w:jc w:val="both"/>
        <w:rPr>
          <w:rFonts w:ascii="Arial" w:eastAsia="Times New Roman" w:hAnsi="Arial" w:cs="Arial"/>
          <w:bCs/>
          <w:iCs/>
          <w:color w:val="000000"/>
          <w:sz w:val="22"/>
          <w:szCs w:val="22"/>
          <w:lang w:val="pt" w:eastAsia="x-none"/>
        </w:rPr>
      </w:pPr>
      <w:r w:rsidRPr="009D5BE0">
        <w:rPr>
          <w:rFonts w:ascii="Arial" w:eastAsia="Times New Roman" w:hAnsi="Arial" w:cs="Arial"/>
          <w:bCs/>
          <w:iCs/>
          <w:color w:val="000000"/>
          <w:sz w:val="22"/>
          <w:szCs w:val="22"/>
          <w:lang w:val="pt" w:eastAsia="x-none"/>
        </w:rPr>
        <w:t xml:space="preserve">3.13.2 A contratada deverá garantir que os materiais, equipamentos e ferramentas necessárias para a execução do objeto, atendem às especificações, realizando ensaios e testes quando requeridos. </w:t>
      </w:r>
    </w:p>
    <w:p w14:paraId="39CC5B0A" w14:textId="77777777" w:rsidR="00730DAA" w:rsidRPr="009D5BE0" w:rsidRDefault="00730DAA" w:rsidP="00730DAA">
      <w:pPr>
        <w:jc w:val="both"/>
        <w:rPr>
          <w:rFonts w:ascii="Arial" w:eastAsia="Times New Roman" w:hAnsi="Arial" w:cs="Arial"/>
          <w:bCs/>
          <w:iCs/>
          <w:color w:val="000000"/>
          <w:sz w:val="22"/>
          <w:szCs w:val="22"/>
          <w:lang w:val="pt" w:eastAsia="x-none"/>
        </w:rPr>
      </w:pPr>
      <w:r w:rsidRPr="009D5BE0">
        <w:rPr>
          <w:rFonts w:ascii="Arial" w:eastAsia="Times New Roman" w:hAnsi="Arial" w:cs="Arial"/>
          <w:bCs/>
          <w:iCs/>
          <w:color w:val="000000"/>
          <w:sz w:val="22"/>
          <w:szCs w:val="22"/>
          <w:lang w:val="pt" w:eastAsia="x-none"/>
        </w:rPr>
        <w:t>3.13.3 Todos os custos de transporte de equipamentos até a obra e retirada ao final estão inclusos no preço.</w:t>
      </w:r>
    </w:p>
    <w:p w14:paraId="6FCD4EFE" w14:textId="77777777" w:rsidR="00730DAA" w:rsidRPr="009D5BE0" w:rsidRDefault="00730DAA" w:rsidP="00730DAA">
      <w:pPr>
        <w:jc w:val="both"/>
        <w:rPr>
          <w:rFonts w:ascii="Arial" w:eastAsia="Times New Roman" w:hAnsi="Arial" w:cs="Arial"/>
          <w:b/>
          <w:bCs/>
          <w:iCs/>
          <w:color w:val="000000"/>
          <w:sz w:val="22"/>
          <w:szCs w:val="22"/>
          <w:lang w:eastAsia="x-none"/>
        </w:rPr>
      </w:pPr>
      <w:r w:rsidRPr="009D5BE0">
        <w:rPr>
          <w:rFonts w:ascii="Arial" w:eastAsia="Times New Roman" w:hAnsi="Arial" w:cs="Arial"/>
          <w:b/>
          <w:bCs/>
          <w:iCs/>
          <w:color w:val="000000"/>
          <w:sz w:val="22"/>
          <w:szCs w:val="22"/>
          <w:lang w:eastAsia="x-none"/>
        </w:rPr>
        <w:t>CLÁUSULA QUARTA – SUBCONTRATAÇÃO</w:t>
      </w:r>
    </w:p>
    <w:p w14:paraId="325C679A"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4.1 É permitida a subcontratação parcial do objeto, limitada a até 30% (trinta por cento) do valor total do contrato, observadas as seguintes condições:</w:t>
      </w:r>
    </w:p>
    <w:p w14:paraId="1DFF460E"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4.2 É vedada a sub-rogação, cessão ou transferência da parcela subcontratada.</w:t>
      </w:r>
    </w:p>
    <w:p w14:paraId="652F4905"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4.3 A subcontratação depende de autorização prévia da Contratante, que avaliará se a empresa subcontratada atende aos requisitos de habilitação jurídica e qualificação técnica necessários à execução do objeto.</w:t>
      </w:r>
    </w:p>
    <w:p w14:paraId="62113F06"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4.4 A Contratada permanece integralmente responsável pela perfeita execução contratual, devendo supervisionar e coordenar as atividades da subcontratada, bem como responder perante a Contratante pelo cumprimento das obrigações relativas à parcela subcontratada.</w:t>
      </w:r>
    </w:p>
    <w:p w14:paraId="4AABACD6"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4.5 É vedada a subcontratação dos serviços principais ou de maior relevância técnica do objeto.</w:t>
      </w:r>
    </w:p>
    <w:p w14:paraId="3712578C"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4.6  O pedido de subcontratação deverá ser formalizado pela Contratada e devidamente instruído com todos os elementos técnicos e documentos comprobatórios exigidos no Edital, para análise e decisão da Contratante.</w:t>
      </w:r>
    </w:p>
    <w:p w14:paraId="55B56C7A" w14:textId="77777777" w:rsidR="00730DAA" w:rsidRPr="009D5BE0" w:rsidRDefault="00730DAA" w:rsidP="00730DAA">
      <w:pPr>
        <w:jc w:val="both"/>
        <w:rPr>
          <w:rFonts w:ascii="Arial" w:eastAsia="Times New Roman" w:hAnsi="Arial" w:cs="Arial"/>
          <w:b/>
          <w:bCs/>
          <w:iCs/>
          <w:color w:val="000000"/>
          <w:sz w:val="22"/>
          <w:szCs w:val="22"/>
          <w:lang w:eastAsia="x-none"/>
        </w:rPr>
      </w:pPr>
      <w:r w:rsidRPr="009D5BE0">
        <w:rPr>
          <w:rFonts w:ascii="Arial" w:eastAsia="Times New Roman" w:hAnsi="Arial" w:cs="Arial"/>
          <w:b/>
          <w:bCs/>
          <w:iCs/>
          <w:color w:val="000000"/>
          <w:sz w:val="22"/>
          <w:szCs w:val="22"/>
          <w:lang w:eastAsia="x-none"/>
        </w:rPr>
        <w:t>CLÁUSULA QUINTA – PREÇO</w:t>
      </w:r>
    </w:p>
    <w:p w14:paraId="2C0F5D43"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5.1 O preço total do Contrato é de R$ XXXX, já considerado o BDI sugerido de ( inserir o BDI</w:t>
      </w:r>
    </w:p>
    <w:p w14:paraId="64799E1E"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da proposta vencedora), com desoneração, tomando-se por base o boletim da EMOP do mês e ano de referência de julho/2025. Este preço considera o prazo total da sua vigência, discriminado de acordo com a Planilha integrante da Proposta de Preços e o Cronograma Físico-Financeiro apresentado pelo CONTRATADO.</w:t>
      </w:r>
    </w:p>
    <w:p w14:paraId="28B3C961"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lastRenderedPageBreak/>
        <w:t>5.2 O preço do Contrato contempla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144157F9" w14:textId="3869C55C" w:rsidR="00730DAA" w:rsidRPr="009D5BE0" w:rsidRDefault="00730DAA" w:rsidP="00730DAA">
      <w:pPr>
        <w:jc w:val="both"/>
        <w:rPr>
          <w:rFonts w:ascii="Arial" w:eastAsia="Times New Roman" w:hAnsi="Arial" w:cs="Arial"/>
          <w:b/>
          <w:bCs/>
          <w:iCs/>
          <w:color w:val="000000"/>
          <w:sz w:val="22"/>
          <w:szCs w:val="22"/>
          <w:lang w:eastAsia="x-none"/>
        </w:rPr>
      </w:pPr>
      <w:r w:rsidRPr="009D5BE0">
        <w:rPr>
          <w:rFonts w:ascii="Arial" w:eastAsia="Times New Roman" w:hAnsi="Arial" w:cs="Arial"/>
          <w:b/>
          <w:bCs/>
          <w:iCs/>
          <w:color w:val="000000"/>
          <w:sz w:val="22"/>
          <w:szCs w:val="22"/>
          <w:lang w:eastAsia="x-none"/>
        </w:rPr>
        <w:t>CLÁUSULA SEXTA – FORMA DE PAGAMENTO E CRITÉRIOS DE MEDIÇÃO</w:t>
      </w:r>
      <w:r w:rsidR="00FC64A6">
        <w:rPr>
          <w:rFonts w:ascii="Arial" w:eastAsia="Times New Roman" w:hAnsi="Arial" w:cs="Arial"/>
          <w:b/>
          <w:bCs/>
          <w:iCs/>
          <w:color w:val="000000"/>
          <w:sz w:val="22"/>
          <w:szCs w:val="22"/>
          <w:lang w:eastAsia="x-none"/>
        </w:rPr>
        <w:t xml:space="preserve"> RECEBIMENTO</w:t>
      </w:r>
    </w:p>
    <w:p w14:paraId="29D894BF" w14:textId="1CAE1385" w:rsidR="00730DAA" w:rsidRPr="009D5BE0" w:rsidRDefault="00730DAA" w:rsidP="00730DAA">
      <w:pPr>
        <w:jc w:val="both"/>
        <w:rPr>
          <w:rFonts w:ascii="Arial" w:eastAsia="Times New Roman" w:hAnsi="Arial" w:cs="Arial"/>
          <w:b/>
          <w:bCs/>
          <w:iCs/>
          <w:color w:val="000000"/>
          <w:sz w:val="22"/>
          <w:szCs w:val="22"/>
          <w:lang w:eastAsia="x-none"/>
        </w:rPr>
      </w:pPr>
    </w:p>
    <w:p w14:paraId="74CF1A15"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6.1 O objeto deste Projeto será recebido provisoriamente, ao término das obras, no ato da entrega, juntamente com a nota fiscal ou instrumento de cobrança equivalente, pelo (a) responsável pelo acompanhamento e fiscalização do contrato, para efeito de posterior verificação de sua conformidade com as especificações constantes no Projeto Básico e na proposta. O recebimento definitivo ocorrerá no prazo de 30 (trinta) dias úteis, a contar do recebimento provisório, e após a verificação da qualidade e quantidade e consequente aceitação mediante termo detalhado emitido pela Fiscalização de Obras.</w:t>
      </w:r>
    </w:p>
    <w:p w14:paraId="48288865"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6.2 O prazo para recebimento definitivo poderá ser excepcionalmente prorrogado, de forma justificada, por igual período, quando houver necessidade de diligências para a aferição do atendimento das exigências contratuais.</w:t>
      </w:r>
    </w:p>
    <w:p w14:paraId="560572C4"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6.3 No caso de controvérsia sobre a execução do objeto, quanto à dimensão, qualidade e quantidade, deverá ser observado o teor do art. 143 da Lei nº 14.133, de 2021, comunicando-se à empresa para emissão de Nota Fiscal no que pertence à parcela incontroversa da execução do objeto, para efeito de liquidação e pagamento.</w:t>
      </w:r>
    </w:p>
    <w:p w14:paraId="2A10AE82"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6.4 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14:paraId="5D037AE1"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6.5 O recebimento provisório ou definitivo não excluirá a responsabilidade civil pela solidez e pela segurança dos bens nem a responsabilidade ético-profissional pela perfeita execução do contrato.</w:t>
      </w:r>
    </w:p>
    <w:p w14:paraId="698DF8C8"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LIQUIDAÇÃO</w:t>
      </w:r>
    </w:p>
    <w:p w14:paraId="068DF1D8"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6.6 Recebida a Nota Fiscal ou documento de cobrança equivalente, correrá o prazo de 10 (dez) dias úteis para fins de liquidação, na forma desta seção, prorrogáveis por igual período.</w:t>
      </w:r>
    </w:p>
    <w:p w14:paraId="0E838F23"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6.7 O prazo de que trata o item anterior será reduzido à metade, mantendo-se a possibilidade de prorrogação, no caso de contratações decorrentes de despesas cujos valores não ultrapassem o limite de que trata o inciso II do art. 75 da Lei nº 14.133, de 2021.</w:t>
      </w:r>
    </w:p>
    <w:p w14:paraId="6816F6DF"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6.8 Para fins de liquidação, o setor competente deverá verificar se a nota fiscal ou instrumento de cobrança equivalente apresentado expressa os elementos necessários e essenciais do documento, tais como:</w:t>
      </w:r>
    </w:p>
    <w:p w14:paraId="5409BBF3"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6.8.1 O prazo de validade;</w:t>
      </w:r>
    </w:p>
    <w:p w14:paraId="147C4B8C"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6.8.2 A data da emissão;</w:t>
      </w:r>
    </w:p>
    <w:p w14:paraId="7F6AED68"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6.8.3 Os dados do contrato e do órgão contratante;</w:t>
      </w:r>
    </w:p>
    <w:p w14:paraId="4422ADC9"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6.8.4 O período respectivo de execução do contrato;</w:t>
      </w:r>
    </w:p>
    <w:p w14:paraId="0171CD5E"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6.8.5 O valor a pagar; e</w:t>
      </w:r>
    </w:p>
    <w:p w14:paraId="05E03E5B"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6.8.6 Eventual destaque do valor de retenções tributárias cabíveis.</w:t>
      </w:r>
    </w:p>
    <w:p w14:paraId="06C4ED2C"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6.9 Havendo erro na apresentação da nota fiscal ou instrumento de cobrança equivalente, ou circunstância que impeça a liquidação da despesa, esta ficará sobrestada até que o contratado providencie as medidas saneadoras, reiniciando-se o prazo após a comprovação da regularização da situação, sem ônus ao contratante;</w:t>
      </w:r>
    </w:p>
    <w:p w14:paraId="4BCB743B"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6.10 A nota fiscal ou instrumento de cobrança equivalente deverá ser obrigatoriamente acompanhado da comprovação da regularidade fiscal e trabalhista, mediante consulta aos sítios eletrônicos oficiais ou à documentação mencionada no art. 68 da Lei nº 14.133, de 2021.</w:t>
      </w:r>
    </w:p>
    <w:p w14:paraId="5736E951"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6.11 Constatando-se,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70A19D8B"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lastRenderedPageBreak/>
        <w:t>6.12 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w:t>
      </w:r>
    </w:p>
    <w:p w14:paraId="0325C487"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6.13 Persistindo a irregularidade, o contratante deverá adotar as medidas necessárias à rescisão contratual nos autos do processo administrativo correspondente, assegurada ao contratado a ampla defesa.</w:t>
      </w:r>
    </w:p>
    <w:p w14:paraId="5AF1193A"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6.14 Havendo a efetiva execução do objeto, os pagamentos serão realizados normalmente, até que se decida pela rescisão do contrato, caso o contratado não regularize sua situação.</w:t>
      </w:r>
    </w:p>
    <w:p w14:paraId="6E61AA06"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PRAZO DE PAGAMENTO</w:t>
      </w:r>
    </w:p>
    <w:p w14:paraId="33C4A4DD" w14:textId="77777777" w:rsidR="00730DAA" w:rsidRPr="009D5BE0" w:rsidRDefault="00730DAA" w:rsidP="00730DAA">
      <w:pPr>
        <w:jc w:val="both"/>
        <w:rPr>
          <w:rFonts w:ascii="Arial" w:eastAsia="Times New Roman" w:hAnsi="Arial" w:cs="Arial"/>
          <w:bCs/>
          <w:iCs/>
          <w:color w:val="000000"/>
          <w:sz w:val="22"/>
          <w:szCs w:val="22"/>
          <w:lang w:eastAsia="x-none"/>
        </w:rPr>
      </w:pPr>
      <w:r w:rsidRPr="00551FC5">
        <w:rPr>
          <w:rFonts w:ascii="Arial" w:eastAsia="Times New Roman" w:hAnsi="Arial" w:cs="Arial"/>
          <w:bCs/>
          <w:iCs/>
          <w:color w:val="000000"/>
          <w:sz w:val="22"/>
          <w:szCs w:val="22"/>
          <w:lang w:eastAsia="x-none"/>
        </w:rPr>
        <w:t>6.15 O pagamento será efetuado no prazo de até 10 (dez) dias úteis contados da finalização da liquidação da despesa, conforme seção anterior.</w:t>
      </w:r>
    </w:p>
    <w:p w14:paraId="19F56F5B"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6.16 No caso de atraso pelo Contratante, os valores devidos ao contratado serão atualizados monetariamente entre o termo final do prazo de pagamento até a data de sua efetiva realização, mediante aplicação do índice Nacional de Preços ao Consumidor Amplo – IPCA/IBGE de correção monetária.</w:t>
      </w:r>
    </w:p>
    <w:p w14:paraId="77BDAAF4"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FORMA DE PAGAMENTO</w:t>
      </w:r>
    </w:p>
    <w:p w14:paraId="42545BFC"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6.17 O pagamento será realizado por meio de ordem bancária, para crédito em banco, agência e conta corrente indicado pelo contratado.</w:t>
      </w:r>
    </w:p>
    <w:p w14:paraId="3959AA70"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6.18 Será considerada data do pagamento o dia em que constar como emitida a ordem bancária para pagamento.</w:t>
      </w:r>
    </w:p>
    <w:p w14:paraId="3FEC6700"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6.19 Quando do pagamento, será efetuada a retenção tributária prevista na legislação aplicável.</w:t>
      </w:r>
    </w:p>
    <w:p w14:paraId="6B383C72"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6.20 Independentemente do percentual de tributo inserido na planilha, quando houver, serão retidos na fonte, quando da realização do pagamento, os percentuais estabelecidos na legislação vigente.</w:t>
      </w:r>
    </w:p>
    <w:p w14:paraId="6773CC42"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6.21 O contratado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607000ED" w14:textId="77777777" w:rsidR="00730DAA" w:rsidRPr="009D5BE0" w:rsidRDefault="00730DAA" w:rsidP="00730DAA">
      <w:pPr>
        <w:jc w:val="both"/>
        <w:rPr>
          <w:rFonts w:ascii="Arial" w:eastAsia="Times New Roman" w:hAnsi="Arial" w:cs="Arial"/>
          <w:b/>
          <w:bCs/>
          <w:iCs/>
          <w:color w:val="000000"/>
          <w:sz w:val="22"/>
          <w:szCs w:val="22"/>
          <w:lang w:eastAsia="x-none"/>
        </w:rPr>
      </w:pPr>
      <w:r w:rsidRPr="009D5BE0">
        <w:rPr>
          <w:rFonts w:ascii="Arial" w:eastAsia="Times New Roman" w:hAnsi="Arial" w:cs="Arial"/>
          <w:b/>
          <w:bCs/>
          <w:iCs/>
          <w:color w:val="000000"/>
          <w:sz w:val="22"/>
          <w:szCs w:val="22"/>
          <w:lang w:eastAsia="x-none"/>
        </w:rPr>
        <w:t>CLÁUSULA SÉTIMA - REAJUSTE</w:t>
      </w:r>
    </w:p>
    <w:p w14:paraId="43E07517" w14:textId="77777777" w:rsidR="00730DAA" w:rsidRPr="009D5BE0" w:rsidRDefault="00730DAA" w:rsidP="00730DAA">
      <w:pPr>
        <w:jc w:val="both"/>
        <w:rPr>
          <w:rFonts w:ascii="Arial" w:eastAsia="Times New Roman" w:hAnsi="Arial" w:cs="Arial"/>
          <w:bCs/>
          <w:iCs/>
          <w:color w:val="000000"/>
          <w:sz w:val="22"/>
          <w:szCs w:val="22"/>
          <w:lang w:eastAsia="x-none"/>
        </w:rPr>
      </w:pPr>
      <w:r w:rsidRPr="00551FC5">
        <w:rPr>
          <w:rFonts w:ascii="Arial" w:eastAsia="Times New Roman" w:hAnsi="Arial" w:cs="Arial"/>
          <w:bCs/>
          <w:iCs/>
          <w:color w:val="000000"/>
          <w:sz w:val="22"/>
          <w:szCs w:val="22"/>
          <w:lang w:eastAsia="x-none"/>
        </w:rPr>
        <w:t>7.1 Caso o contrato tenha vigência estendida e ultrapasse 12 (doze) meses a contar da data base (do orçamento estimado), será aplicado reajuste anual pelo Índice Nacional de Custo da Construção (INCC).</w:t>
      </w:r>
    </w:p>
    <w:p w14:paraId="14F8C9E7" w14:textId="77777777" w:rsidR="00730DAA" w:rsidRPr="009D5BE0" w:rsidRDefault="00730DAA" w:rsidP="00730DAA">
      <w:pPr>
        <w:jc w:val="both"/>
        <w:rPr>
          <w:rFonts w:ascii="Arial" w:eastAsia="Times New Roman" w:hAnsi="Arial" w:cs="Arial"/>
          <w:b/>
          <w:bCs/>
          <w:iCs/>
          <w:color w:val="000000"/>
          <w:sz w:val="22"/>
          <w:szCs w:val="22"/>
          <w:lang w:eastAsia="x-none"/>
        </w:rPr>
      </w:pPr>
      <w:r w:rsidRPr="009D5BE0">
        <w:rPr>
          <w:rFonts w:ascii="Arial" w:eastAsia="Times New Roman" w:hAnsi="Arial" w:cs="Arial"/>
          <w:b/>
          <w:bCs/>
          <w:iCs/>
          <w:color w:val="000000"/>
          <w:sz w:val="22"/>
          <w:szCs w:val="22"/>
          <w:lang w:eastAsia="x-none"/>
        </w:rPr>
        <w:t>CLÁUSULA OITAVA - OBRIGAÇÕES DO CONTRATANTE</w:t>
      </w:r>
    </w:p>
    <w:p w14:paraId="27664E87"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8.1 São obrigações do CONTRATANTE:</w:t>
      </w:r>
    </w:p>
    <w:p w14:paraId="1ADF5FF2"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 xml:space="preserve">8.1.1 Entregar à contratada o local da obra livre de impedimentos, garantindo o acesso, removendo, antes do início, quaisquer bens públicos ali existentes que não façam parte do objeto ou instruir a contratada quanto ao que fazer com eles. </w:t>
      </w:r>
    </w:p>
    <w:p w14:paraId="067084A9"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8.1.2 Entregar à contratada, no ato da assinatura ou ordem de início, uma cópia completa de todos os projetos, desenhos, memoriais, planilhas e demais documentos técnicos que compõem este Projeto Básico.</w:t>
      </w:r>
    </w:p>
    <w:p w14:paraId="259DEE49"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8.1.3 Designar formalmente um engenheiro fiscal para acompanhar a obra, o qual terá autoridade para representar a Administração nas tratativas com a contratada, dentro dos limites contratuais, emitindo ordens de serviço, solicitações e recebendo comunicações.</w:t>
      </w:r>
    </w:p>
    <w:p w14:paraId="36CB2469"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8.1.4 Caso seja necessária alguma autorização municipal (como alvará de tapume, autorização para interferir no tráfego), auxiliar a contratada, expedindo tais licenças ou ofícios de liberação sem ônus.</w:t>
      </w:r>
    </w:p>
    <w:p w14:paraId="2A40AB55"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 xml:space="preserve">8.1.5 Empenhar os recursos financeiros necessários e efetuar os pagamentos devidos à contratada conforme as medições aprovadas, nos prazos estabelecidos contratualmente. </w:t>
      </w:r>
    </w:p>
    <w:p w14:paraId="0DF9B7E5"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 xml:space="preserve">8.1.6 Exercer a fiscalização contínua, apontando prontamente quaisquer desvios ou não-conformidades para que a contratada possa corrigir. </w:t>
      </w:r>
    </w:p>
    <w:p w14:paraId="401081C4"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lastRenderedPageBreak/>
        <w:t xml:space="preserve">8.1.7 Analisar eventuais pedidos da contratada (de alterações, esclarecimentos, prorrogações) e respondê-los em prazo razoável. </w:t>
      </w:r>
    </w:p>
    <w:p w14:paraId="544F112C"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8.1.8 Registrar em relatórios as visitas de fiscalização e comunicar formalmente as notificações ou sanções se for o caso.</w:t>
      </w:r>
    </w:p>
    <w:p w14:paraId="78529E12"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 xml:space="preserve">8.1.9 Analisar as amostras e especificações de materiais que a contratada submeter e dar aprovação ou reprovação motivada em tempo hábil. </w:t>
      </w:r>
    </w:p>
    <w:p w14:paraId="1487179F"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8.1.10 Emitir Termos de Recebimento Provisório e Definitivo quando cabíveis.</w:t>
      </w:r>
    </w:p>
    <w:p w14:paraId="1DA1E4A3"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8.1.11 Resolver eventuais omissões do projeto ou dúvidas de interpretação, emitindo ordens de serviço complementares. Se surgirem circunstâncias não previstas que exijam modificação do projeto ou quantitativos, deliberar sobre possíveis termos aditivos, com respaldo técnico e legal.</w:t>
      </w:r>
    </w:p>
    <w:p w14:paraId="66CD0BB1"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8.1.12 Caso a obra necessite de ações junto a concessionárias (ex.: desligamento temporário de energia, remoção de poste), dar suporte institucional para coordenar com tais entes, ainda que a execução material possa ficar a cargo da contratada.</w:t>
      </w:r>
    </w:p>
    <w:p w14:paraId="63467445"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 xml:space="preserve">8.1.13 Auxiliar, por meio da Secretaria Municipal de Defesa Civil, na orientação do tráfego no entorno se necessário, e na manutenção da ordem. </w:t>
      </w:r>
    </w:p>
    <w:p w14:paraId="20E75548"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 xml:space="preserve">8.1.14 Não exigir da contratada serviços não previstos sem devido aditivo, nem mudar especificações sem formalização. </w:t>
      </w:r>
    </w:p>
    <w:p w14:paraId="65BF794E"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8.1.15 Restituir à garantia contratual após a conclusão da obra e o decurso do período pertinente e confirmada a quitação de eventuais débitos da contratada.</w:t>
      </w:r>
    </w:p>
    <w:p w14:paraId="7D9D907B"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8.1.16 Comunicar formalmente à contratada toda modificação de prazo, aditivo ou instrução relevante.</w:t>
      </w:r>
    </w:p>
    <w:p w14:paraId="20BCB526" w14:textId="77777777" w:rsidR="00730DAA" w:rsidRPr="009D5BE0" w:rsidRDefault="00730DAA" w:rsidP="00730DAA">
      <w:pPr>
        <w:jc w:val="both"/>
        <w:rPr>
          <w:rFonts w:ascii="Arial" w:eastAsia="Times New Roman" w:hAnsi="Arial" w:cs="Arial"/>
          <w:b/>
          <w:bCs/>
          <w:iCs/>
          <w:color w:val="000000"/>
          <w:sz w:val="22"/>
          <w:szCs w:val="22"/>
          <w:lang w:eastAsia="x-none"/>
        </w:rPr>
      </w:pPr>
      <w:r w:rsidRPr="009D5BE0">
        <w:rPr>
          <w:rFonts w:ascii="Arial" w:eastAsia="Times New Roman" w:hAnsi="Arial" w:cs="Arial"/>
          <w:b/>
          <w:bCs/>
          <w:iCs/>
          <w:color w:val="000000"/>
          <w:sz w:val="22"/>
          <w:szCs w:val="22"/>
          <w:lang w:eastAsia="x-none"/>
        </w:rPr>
        <w:t>CLÁUSULA NONA - OBRIGAÇÕES DO CONTRATADO</w:t>
      </w:r>
    </w:p>
    <w:p w14:paraId="027E2D07"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 xml:space="preserve">9.1 Realizar todos os serviços previstos no projeto e especificações, com o nível de qualidade exigido e dentro dos prazos estabelecidos. </w:t>
      </w:r>
    </w:p>
    <w:p w14:paraId="3D921E30"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 xml:space="preserve">9.2 Prover todos os materiais, mão de obra e equipamentos necessários para a execução da obra. </w:t>
      </w:r>
    </w:p>
    <w:p w14:paraId="299CFD92"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9.3 Substituir de imediato qualquer trabalhador ou equipamento que o fiscal considere incapaz/tecnicamente inadequado.</w:t>
      </w:r>
    </w:p>
    <w:p w14:paraId="06B88443"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 xml:space="preserve">9.4 Designar, desde o início, um responsável técnico para acompanhar a obra, o qual  responderá tecnicamente pela execução, devendo emitir ART de execução e permanecer à disposição para sanar dúvidas e tomar decisões de obra. </w:t>
      </w:r>
    </w:p>
    <w:p w14:paraId="6FB6B6FC"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 xml:space="preserve">9.5 Implementar programa de segurança no canteiro conforme NR-18: treinar os trabalhadores, fornecer EPIs e cobrar seu uso, proteger áreas perigosas, instalar sinalização de segurança. </w:t>
      </w:r>
    </w:p>
    <w:p w14:paraId="4F96C7AC"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9.6 Garantir condições adequadas de higiene e ordem no canteiro (banheiros, água potável, área de vivência).</w:t>
      </w:r>
    </w:p>
    <w:p w14:paraId="66770180"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 xml:space="preserve">9.7 Em caso de acidente de trabalho, comunicar imediatamente a fiscalização e autoridades, e tomar as providências cabíveis. </w:t>
      </w:r>
    </w:p>
    <w:p w14:paraId="7E817A8A"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9.8 Cumprir o PGRCC e demais medidas ambientais descritas neste Projeto Básico.</w:t>
      </w:r>
    </w:p>
    <w:p w14:paraId="484707AE"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9.9 Obter autorizações para destinação de resíduos e apresentar comprovantes de descarte em locais licenciados.</w:t>
      </w:r>
    </w:p>
    <w:p w14:paraId="67FE6850"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9.10 Se detectar divergências ou erros no projeto, ou situações imprevisíveis, comunicar imediatamente ao fiscal por escrito e sugerir soluções.</w:t>
      </w:r>
    </w:p>
    <w:p w14:paraId="25F4B78E"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 xml:space="preserve">9.11 Não parar a obra injustificadamente e sem autorização da Administração e, em caso de necessidade de paralisação (ex.: chuva contínua), informar o fiscal. </w:t>
      </w:r>
    </w:p>
    <w:p w14:paraId="38328B0B"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 xml:space="preserve">9.12 Se algum serviço for executado fora das especificações ou com defeito, refazer às suas expensas, sem contar prazo extra e sem cobrar adicional. </w:t>
      </w:r>
    </w:p>
    <w:p w14:paraId="060CF147"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 xml:space="preserve">9.13 Permitir acesso irrestrito do fiscal e representantes do contratante ao canteiro em qualquer tempo; fornecer as informações solicitadas sobre métodos e progressos; disponibilizar diário de obras para assinaturas e conferências. </w:t>
      </w:r>
    </w:p>
    <w:p w14:paraId="3990E0D3"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9.14 Cumprir as ordens e determinações emitidas pelo fiscal que se enquadrem no contrato.</w:t>
      </w:r>
    </w:p>
    <w:p w14:paraId="060DC2B1"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 xml:space="preserve">9.15 Guardar sigilo das informações privilegiadas que tiver acesso, zelando para não seja divulgada indevidamente. </w:t>
      </w:r>
    </w:p>
    <w:p w14:paraId="58F2B114"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 xml:space="preserve">9.16 Manter seguros e, independentemente deles, se responsabilizar por quaisquer danos materiais ou pessoais causados a terceiros em função dos trabalhos. </w:t>
      </w:r>
    </w:p>
    <w:p w14:paraId="71802F9E"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lastRenderedPageBreak/>
        <w:t>9.17 Manter Regularidade Fiscal e Trabalhista durante toda a vidência contratual.</w:t>
      </w:r>
    </w:p>
    <w:p w14:paraId="5DAFBB0E"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 xml:space="preserve">9.18 Apresentar boletins de medição, notas fiscais e toda documentação exigida a cada pagamento, de maneira organizada e correta, facilitando o trâmite. </w:t>
      </w:r>
    </w:p>
    <w:p w14:paraId="39A7EF43"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 xml:space="preserve">9.19 Após o recebimento definitivo, reparar defeitos que surjam no período de garantia contratual. </w:t>
      </w:r>
    </w:p>
    <w:p w14:paraId="7A92BBBF"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9.20 Cumprir todas as cláusulas contratuais, a legislação pertinente e responder por multas ou sanções decorrentes de infrações.</w:t>
      </w:r>
    </w:p>
    <w:p w14:paraId="6A39897E"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9.21 A Contratada deverá executar a obra e serviços em conformidade com os projetos aprovados pelo Município e observar as especificações de serviços e materiais, bem como o cronograma físico-financeiro estabelecido pelo Município.</w:t>
      </w:r>
    </w:p>
    <w:p w14:paraId="3C5C9166"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9.22 A Contratada deverá alocar mão de obra, equipamentos e demais recursos necessários à realização das obras e serviços que compreendem os itens relacionados a seguir, cujos respectivos quadros de quantidades e projetos estão anexados ao presente documento. Todas as obras e serviços executados conforme:</w:t>
      </w:r>
    </w:p>
    <w:p w14:paraId="4642BBBD"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a) Projetos básicos e/ou executivos;</w:t>
      </w:r>
    </w:p>
    <w:p w14:paraId="092918A8"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b) Especificações Técnicas e/ou Memorial Descritivo;</w:t>
      </w:r>
    </w:p>
    <w:p w14:paraId="08A39417"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c) Normas Técnicas da ABNT;</w:t>
      </w:r>
    </w:p>
    <w:p w14:paraId="0674EC88"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d) Normas e Procedimentos do Ministério do Trabalho.</w:t>
      </w:r>
    </w:p>
    <w:p w14:paraId="4EA2DD65"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9.23 O equilíbrio dessas obrigações garantirá que ambas as partes colaborem para o objetivo comum: entregar à população uma praça requalificada, no prazo e custo previstos</w:t>
      </w:r>
    </w:p>
    <w:p w14:paraId="59144A2D" w14:textId="77777777" w:rsidR="00730DAA" w:rsidRPr="009D5BE0" w:rsidRDefault="00730DAA" w:rsidP="00730DAA">
      <w:pPr>
        <w:jc w:val="both"/>
        <w:rPr>
          <w:rFonts w:ascii="Arial" w:eastAsia="Times New Roman" w:hAnsi="Arial" w:cs="Arial"/>
          <w:bCs/>
          <w:iCs/>
          <w:color w:val="000000"/>
          <w:sz w:val="22"/>
          <w:szCs w:val="22"/>
          <w:lang w:eastAsia="x-none"/>
        </w:rPr>
      </w:pPr>
    </w:p>
    <w:p w14:paraId="7A6E7C0F" w14:textId="77777777" w:rsidR="00730DAA" w:rsidRPr="009D5BE0" w:rsidRDefault="00730DAA" w:rsidP="00730DAA">
      <w:pPr>
        <w:jc w:val="both"/>
        <w:rPr>
          <w:rFonts w:ascii="Arial" w:eastAsia="Times New Roman" w:hAnsi="Arial" w:cs="Arial"/>
          <w:b/>
          <w:bCs/>
          <w:iCs/>
          <w:color w:val="000000"/>
          <w:sz w:val="22"/>
          <w:szCs w:val="22"/>
          <w:lang w:eastAsia="x-none"/>
        </w:rPr>
      </w:pPr>
      <w:r w:rsidRPr="009D5BE0">
        <w:rPr>
          <w:rFonts w:ascii="Arial" w:eastAsia="Times New Roman" w:hAnsi="Arial" w:cs="Arial"/>
          <w:b/>
          <w:bCs/>
          <w:iCs/>
          <w:color w:val="000000"/>
          <w:sz w:val="22"/>
          <w:szCs w:val="22"/>
          <w:lang w:eastAsia="x-none"/>
        </w:rPr>
        <w:t>CLÁUSULA DÉCIMA - OBRIGAÇÕES PERTINENTES À LGPD</w:t>
      </w:r>
    </w:p>
    <w:p w14:paraId="7B9A31DF"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10.1 As partes deverão cumprir a Lei nº 13.709, de 14 de agosto de 2018 (LGPD), e o Decreto estadual nº 48.891, de 10 de janeiro de 2024, quanto a todos os dados pessoais a que tenham acesso em razão do certame ou do contrato administrativo que eventualmente venha a ser firmado, a partir da apresentação da proposta no procedimento de contratação, independentemente de declaração ou de aceitação expressa.</w:t>
      </w:r>
    </w:p>
    <w:p w14:paraId="657843E7"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10.2 Os dados obtidos somente poderão ser utilizados para as finalidades que justificaram seu acesso e de acordo com a boa-fé e com os princípios do art. 6º da LGPD.</w:t>
      </w:r>
    </w:p>
    <w:p w14:paraId="51D1D38D"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10.3 É vedado o compartilhamento com terceiros dos dados obtidos fora das hipóteses permitidas em Lei.</w:t>
      </w:r>
    </w:p>
    <w:p w14:paraId="79ADB1DE"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 xml:space="preserve">10.4 A Administração deverá ser informada no prazo de 5 (cinco) dias úteis sobre todos os contratos de </w:t>
      </w:r>
      <w:proofErr w:type="spellStart"/>
      <w:r w:rsidRPr="009D5BE0">
        <w:rPr>
          <w:rFonts w:ascii="Arial" w:eastAsia="Times New Roman" w:hAnsi="Arial" w:cs="Arial"/>
          <w:bCs/>
          <w:iCs/>
          <w:color w:val="000000"/>
          <w:sz w:val="22"/>
          <w:szCs w:val="22"/>
          <w:lang w:eastAsia="x-none"/>
        </w:rPr>
        <w:t>suboperação</w:t>
      </w:r>
      <w:proofErr w:type="spellEnd"/>
      <w:r w:rsidRPr="009D5BE0">
        <w:rPr>
          <w:rFonts w:ascii="Arial" w:eastAsia="Times New Roman" w:hAnsi="Arial" w:cs="Arial"/>
          <w:bCs/>
          <w:iCs/>
          <w:color w:val="000000"/>
          <w:sz w:val="22"/>
          <w:szCs w:val="22"/>
          <w:lang w:eastAsia="x-none"/>
        </w:rPr>
        <w:t xml:space="preserve"> firmados ou que venham a ser celebrados pelo CONTRATADO.</w:t>
      </w:r>
    </w:p>
    <w:p w14:paraId="178D9633"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10.5 Terminado o tratamento dos dados nos termos do art. 15 da LGPD, é dever do CONTRATADO eliminá-los, com exceção das hipóteses do art. 16 da LGPD, incluindo aquelas em que houver necessidade de guarda de documentação para fins de comprovação do cumprimento de obrigações legais ou contratuais e somente enquanto não prescritas essas obrigações.</w:t>
      </w:r>
    </w:p>
    <w:p w14:paraId="2DC7E271"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10.6 É dever do CONTRATADO orientar e treinar seus empregados sobre os deveres, requisitos e responsabilidades decorrentes da LGPD.</w:t>
      </w:r>
    </w:p>
    <w:p w14:paraId="6846E091"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 xml:space="preserve">10.7 O CONTRATADO deverá exigir de </w:t>
      </w:r>
      <w:proofErr w:type="spellStart"/>
      <w:r w:rsidRPr="009D5BE0">
        <w:rPr>
          <w:rFonts w:ascii="Arial" w:eastAsia="Times New Roman" w:hAnsi="Arial" w:cs="Arial"/>
          <w:bCs/>
          <w:iCs/>
          <w:color w:val="000000"/>
          <w:sz w:val="22"/>
          <w:szCs w:val="22"/>
          <w:lang w:eastAsia="x-none"/>
        </w:rPr>
        <w:t>suboperadores</w:t>
      </w:r>
      <w:proofErr w:type="spellEnd"/>
      <w:r w:rsidRPr="009D5BE0">
        <w:rPr>
          <w:rFonts w:ascii="Arial" w:eastAsia="Times New Roman" w:hAnsi="Arial" w:cs="Arial"/>
          <w:bCs/>
          <w:iCs/>
          <w:color w:val="000000"/>
          <w:sz w:val="22"/>
          <w:szCs w:val="22"/>
          <w:lang w:eastAsia="x-none"/>
        </w:rPr>
        <w:t xml:space="preserve"> e subcontratados o cumprimento dos deveres da presente cláusula, permanecendo integralmente responsável por garantir sua observância.</w:t>
      </w:r>
    </w:p>
    <w:p w14:paraId="0221FA83"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10.8 O CONTRATANTE poderá realizar diligência para aferir o cumprimento dessa cláusula, devendo o CONTRATADO atender prontamente eventuais pedidos de comprovação formulados.</w:t>
      </w:r>
    </w:p>
    <w:p w14:paraId="6C943347"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10.9 O CONTRATADO deverá prestar, no prazo fixado pelo CONTRATANTE, prorrogável justificadamente, quaisquer informações acerca dos dados pessoais para cumprimento da LGPD, inclusive quanto a eventual descarte realizado.</w:t>
      </w:r>
    </w:p>
    <w:p w14:paraId="0C8013C6"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 xml:space="preserve">10.10 Bancos de dados formados a partir de contratos administrativos, notadamente aqueles que se proponham a armazenar dados pessoais, devem ser mantidos em ambiente virtual controlado, com registro individual </w:t>
      </w:r>
      <w:proofErr w:type="spellStart"/>
      <w:r w:rsidRPr="009D5BE0">
        <w:rPr>
          <w:rFonts w:ascii="Arial" w:eastAsia="Times New Roman" w:hAnsi="Arial" w:cs="Arial"/>
          <w:bCs/>
          <w:iCs/>
          <w:color w:val="000000"/>
          <w:sz w:val="22"/>
          <w:szCs w:val="22"/>
          <w:lang w:eastAsia="x-none"/>
        </w:rPr>
        <w:t>rastreável</w:t>
      </w:r>
      <w:proofErr w:type="spellEnd"/>
      <w:r w:rsidRPr="009D5BE0">
        <w:rPr>
          <w:rFonts w:ascii="Arial" w:eastAsia="Times New Roman" w:hAnsi="Arial" w:cs="Arial"/>
          <w:bCs/>
          <w:iCs/>
          <w:color w:val="000000"/>
          <w:sz w:val="22"/>
          <w:szCs w:val="22"/>
          <w:lang w:eastAsia="x-none"/>
        </w:rPr>
        <w:t xml:space="preserve"> de tratamentos realizados (LGPD, art.37), com cada acesso, data, horário e registro da finalidade, para efeito de responsabilização, em caso de eventuais omissões, desvios ou abusos.</w:t>
      </w:r>
    </w:p>
    <w:p w14:paraId="28834968"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 xml:space="preserve">10.10.1 Os referidos bancos de dados devem ser desenvolvidos em formato </w:t>
      </w:r>
      <w:proofErr w:type="spellStart"/>
      <w:r w:rsidRPr="009D5BE0">
        <w:rPr>
          <w:rFonts w:ascii="Arial" w:eastAsia="Times New Roman" w:hAnsi="Arial" w:cs="Arial"/>
          <w:bCs/>
          <w:iCs/>
          <w:color w:val="000000"/>
          <w:sz w:val="22"/>
          <w:szCs w:val="22"/>
          <w:lang w:eastAsia="x-none"/>
        </w:rPr>
        <w:t>interoperável</w:t>
      </w:r>
      <w:proofErr w:type="spellEnd"/>
      <w:r w:rsidRPr="009D5BE0">
        <w:rPr>
          <w:rFonts w:ascii="Arial" w:eastAsia="Times New Roman" w:hAnsi="Arial" w:cs="Arial"/>
          <w:bCs/>
          <w:iCs/>
          <w:color w:val="000000"/>
          <w:sz w:val="22"/>
          <w:szCs w:val="22"/>
          <w:lang w:eastAsia="x-none"/>
        </w:rPr>
        <w:t>, a fim de garantir a reutilização desses dados pela Administração nas hipóteses previstas na LGPD.</w:t>
      </w:r>
    </w:p>
    <w:p w14:paraId="4FA3D048"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lastRenderedPageBreak/>
        <w:t>10.11 O contrato está sujeito a ser alterado nos procedimentos pertinentes ao tratamento de dados pessoais, quando indicado pela autoridade competente, em especial a ANPD por meio de opiniões técnicas ou recomendações, editadas na forma da LGPD.</w:t>
      </w:r>
    </w:p>
    <w:p w14:paraId="5A7A2828"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10.12 Os contratos e convênios de que trata o § 1º do art. 26 da LGPD deverão ser comunicados à autoridade nacional.</w:t>
      </w:r>
    </w:p>
    <w:p w14:paraId="1B6363BF" w14:textId="77777777" w:rsidR="00730DAA" w:rsidRPr="009D5BE0" w:rsidRDefault="00730DAA" w:rsidP="00730DAA">
      <w:pPr>
        <w:jc w:val="both"/>
        <w:rPr>
          <w:rFonts w:ascii="Arial" w:eastAsia="Times New Roman" w:hAnsi="Arial" w:cs="Arial"/>
          <w:bCs/>
          <w:iCs/>
          <w:color w:val="000000"/>
          <w:sz w:val="22"/>
          <w:szCs w:val="22"/>
          <w:lang w:eastAsia="x-none"/>
        </w:rPr>
      </w:pPr>
    </w:p>
    <w:p w14:paraId="4EF6485D" w14:textId="77777777" w:rsidR="00730DAA" w:rsidRPr="009D5BE0" w:rsidRDefault="00730DAA" w:rsidP="00730DAA">
      <w:pPr>
        <w:jc w:val="both"/>
        <w:rPr>
          <w:rFonts w:ascii="Arial" w:eastAsia="Times New Roman" w:hAnsi="Arial" w:cs="Arial"/>
          <w:b/>
          <w:bCs/>
          <w:iCs/>
          <w:color w:val="000000"/>
          <w:sz w:val="22"/>
          <w:szCs w:val="22"/>
          <w:lang w:eastAsia="x-none"/>
        </w:rPr>
      </w:pPr>
      <w:r w:rsidRPr="009D5BE0">
        <w:rPr>
          <w:rFonts w:ascii="Arial" w:eastAsia="Times New Roman" w:hAnsi="Arial" w:cs="Arial"/>
          <w:b/>
          <w:bCs/>
          <w:iCs/>
          <w:color w:val="000000"/>
          <w:sz w:val="22"/>
          <w:szCs w:val="22"/>
          <w:lang w:eastAsia="x-none"/>
        </w:rPr>
        <w:t>CLÁUSULA DÉCIMA PRIMEIRA – GARANTIA</w:t>
      </w:r>
    </w:p>
    <w:p w14:paraId="5942F78B" w14:textId="77777777" w:rsidR="00730DAA" w:rsidRPr="009D5BE0" w:rsidRDefault="00730DAA" w:rsidP="00730DAA">
      <w:pPr>
        <w:jc w:val="both"/>
        <w:rPr>
          <w:rFonts w:ascii="Arial" w:eastAsia="Times New Roman" w:hAnsi="Arial" w:cs="Arial"/>
          <w:b/>
          <w:bCs/>
          <w:iCs/>
          <w:color w:val="000000"/>
          <w:sz w:val="22"/>
          <w:szCs w:val="22"/>
          <w:lang w:eastAsia="x-none"/>
        </w:rPr>
      </w:pPr>
    </w:p>
    <w:p w14:paraId="791F6E94" w14:textId="46CB82DA"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 xml:space="preserve">11.1 O Contrato conta com garantia de execução, nos moldes do artigo 96 da Lei nº 14.133/2021, correspondente a 5% (cinco </w:t>
      </w:r>
      <w:r w:rsidR="00C828EC" w:rsidRPr="009D5BE0">
        <w:rPr>
          <w:rFonts w:ascii="Arial" w:eastAsia="Times New Roman" w:hAnsi="Arial" w:cs="Arial"/>
          <w:bCs/>
          <w:iCs/>
          <w:color w:val="000000"/>
          <w:sz w:val="22"/>
          <w:szCs w:val="22"/>
          <w:lang w:eastAsia="x-none"/>
        </w:rPr>
        <w:t>por cento</w:t>
      </w:r>
      <w:r w:rsidRPr="009D5BE0">
        <w:rPr>
          <w:rFonts w:ascii="Arial" w:eastAsia="Times New Roman" w:hAnsi="Arial" w:cs="Arial"/>
          <w:bCs/>
          <w:iCs/>
          <w:color w:val="000000"/>
          <w:sz w:val="22"/>
          <w:szCs w:val="22"/>
          <w:lang w:eastAsia="x-none"/>
        </w:rPr>
        <w:t>) de seu valor inicial.</w:t>
      </w:r>
    </w:p>
    <w:p w14:paraId="45E210DC" w14:textId="77777777" w:rsidR="00730DAA"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11.2 O CONTRATADO poderá optar pelas seguintes modalidades de garantia:</w:t>
      </w:r>
    </w:p>
    <w:p w14:paraId="5B0A9E5E" w14:textId="77777777" w:rsidR="00CC0279" w:rsidRPr="00CC0279" w:rsidRDefault="00CC0279" w:rsidP="00CC0279">
      <w:pPr>
        <w:jc w:val="both"/>
        <w:rPr>
          <w:rFonts w:ascii="Arial" w:eastAsia="Times New Roman" w:hAnsi="Arial" w:cs="Arial"/>
          <w:bCs/>
          <w:iCs/>
          <w:color w:val="000000"/>
          <w:sz w:val="22"/>
          <w:szCs w:val="22"/>
          <w:lang w:eastAsia="x-none"/>
        </w:rPr>
      </w:pPr>
      <w:r w:rsidRPr="00CC0279">
        <w:rPr>
          <w:rFonts w:ascii="Arial" w:eastAsia="Times New Roman" w:hAnsi="Arial" w:cs="Arial"/>
          <w:bCs/>
          <w:iCs/>
          <w:color w:val="000000"/>
          <w:sz w:val="22"/>
          <w:szCs w:val="22"/>
          <w:lang w:eastAsia="x-none"/>
        </w:rPr>
        <w:t>I - cau</w:t>
      </w:r>
      <w:r w:rsidRPr="00CC0279">
        <w:rPr>
          <w:rFonts w:ascii="Arial" w:eastAsia="Times New Roman" w:hAnsi="Arial" w:cs="Arial" w:hint="cs"/>
          <w:bCs/>
          <w:iCs/>
          <w:color w:val="000000"/>
          <w:sz w:val="22"/>
          <w:szCs w:val="22"/>
          <w:lang w:eastAsia="x-none"/>
        </w:rPr>
        <w:t>çã</w:t>
      </w:r>
      <w:r w:rsidRPr="00CC0279">
        <w:rPr>
          <w:rFonts w:ascii="Arial" w:eastAsia="Times New Roman" w:hAnsi="Arial" w:cs="Arial"/>
          <w:bCs/>
          <w:iCs/>
          <w:color w:val="000000"/>
          <w:sz w:val="22"/>
          <w:szCs w:val="22"/>
          <w:lang w:eastAsia="x-none"/>
        </w:rPr>
        <w:t>o em dinheiro ou em t</w:t>
      </w:r>
      <w:r w:rsidRPr="00CC0279">
        <w:rPr>
          <w:rFonts w:ascii="Arial" w:eastAsia="Times New Roman" w:hAnsi="Arial" w:cs="Arial" w:hint="cs"/>
          <w:bCs/>
          <w:iCs/>
          <w:color w:val="000000"/>
          <w:sz w:val="22"/>
          <w:szCs w:val="22"/>
          <w:lang w:eastAsia="x-none"/>
        </w:rPr>
        <w:t>í</w:t>
      </w:r>
      <w:r w:rsidRPr="00CC0279">
        <w:rPr>
          <w:rFonts w:ascii="Arial" w:eastAsia="Times New Roman" w:hAnsi="Arial" w:cs="Arial"/>
          <w:bCs/>
          <w:iCs/>
          <w:color w:val="000000"/>
          <w:sz w:val="22"/>
          <w:szCs w:val="22"/>
          <w:lang w:eastAsia="x-none"/>
        </w:rPr>
        <w:t>tulos da d</w:t>
      </w:r>
      <w:r w:rsidRPr="00CC0279">
        <w:rPr>
          <w:rFonts w:ascii="Arial" w:eastAsia="Times New Roman" w:hAnsi="Arial" w:cs="Arial" w:hint="cs"/>
          <w:bCs/>
          <w:iCs/>
          <w:color w:val="000000"/>
          <w:sz w:val="22"/>
          <w:szCs w:val="22"/>
          <w:lang w:eastAsia="x-none"/>
        </w:rPr>
        <w:t>í</w:t>
      </w:r>
      <w:r w:rsidRPr="00CC0279">
        <w:rPr>
          <w:rFonts w:ascii="Arial" w:eastAsia="Times New Roman" w:hAnsi="Arial" w:cs="Arial"/>
          <w:bCs/>
          <w:iCs/>
          <w:color w:val="000000"/>
          <w:sz w:val="22"/>
          <w:szCs w:val="22"/>
          <w:lang w:eastAsia="x-none"/>
        </w:rPr>
        <w:t>vida p</w:t>
      </w:r>
      <w:r w:rsidRPr="00CC0279">
        <w:rPr>
          <w:rFonts w:ascii="Arial" w:eastAsia="Times New Roman" w:hAnsi="Arial" w:cs="Arial" w:hint="cs"/>
          <w:bCs/>
          <w:iCs/>
          <w:color w:val="000000"/>
          <w:sz w:val="22"/>
          <w:szCs w:val="22"/>
          <w:lang w:eastAsia="x-none"/>
        </w:rPr>
        <w:t>ú</w:t>
      </w:r>
      <w:r w:rsidRPr="00CC0279">
        <w:rPr>
          <w:rFonts w:ascii="Arial" w:eastAsia="Times New Roman" w:hAnsi="Arial" w:cs="Arial"/>
          <w:bCs/>
          <w:iCs/>
          <w:color w:val="000000"/>
          <w:sz w:val="22"/>
          <w:szCs w:val="22"/>
          <w:lang w:eastAsia="x-none"/>
        </w:rPr>
        <w:t>blica emitidos sob a forma escritural, mediante registro em sistema centralizado de liquida</w:t>
      </w:r>
      <w:r w:rsidRPr="00CC0279">
        <w:rPr>
          <w:rFonts w:ascii="Arial" w:eastAsia="Times New Roman" w:hAnsi="Arial" w:cs="Arial" w:hint="cs"/>
          <w:bCs/>
          <w:iCs/>
          <w:color w:val="000000"/>
          <w:sz w:val="22"/>
          <w:szCs w:val="22"/>
          <w:lang w:eastAsia="x-none"/>
        </w:rPr>
        <w:t>çã</w:t>
      </w:r>
      <w:r w:rsidRPr="00CC0279">
        <w:rPr>
          <w:rFonts w:ascii="Arial" w:eastAsia="Times New Roman" w:hAnsi="Arial" w:cs="Arial"/>
          <w:bCs/>
          <w:iCs/>
          <w:color w:val="000000"/>
          <w:sz w:val="22"/>
          <w:szCs w:val="22"/>
          <w:lang w:eastAsia="x-none"/>
        </w:rPr>
        <w:t>o e de cust</w:t>
      </w:r>
      <w:r w:rsidRPr="00CC0279">
        <w:rPr>
          <w:rFonts w:ascii="Arial" w:eastAsia="Times New Roman" w:hAnsi="Arial" w:cs="Arial" w:hint="cs"/>
          <w:bCs/>
          <w:iCs/>
          <w:color w:val="000000"/>
          <w:sz w:val="22"/>
          <w:szCs w:val="22"/>
          <w:lang w:eastAsia="x-none"/>
        </w:rPr>
        <w:t>ó</w:t>
      </w:r>
      <w:r w:rsidRPr="00CC0279">
        <w:rPr>
          <w:rFonts w:ascii="Arial" w:eastAsia="Times New Roman" w:hAnsi="Arial" w:cs="Arial"/>
          <w:bCs/>
          <w:iCs/>
          <w:color w:val="000000"/>
          <w:sz w:val="22"/>
          <w:szCs w:val="22"/>
          <w:lang w:eastAsia="x-none"/>
        </w:rPr>
        <w:t>dia autorizado pelo Banco Central do Brasil, e avaliados por seus valores econ</w:t>
      </w:r>
      <w:r w:rsidRPr="00CC0279">
        <w:rPr>
          <w:rFonts w:ascii="Arial" w:eastAsia="Times New Roman" w:hAnsi="Arial" w:cs="Arial" w:hint="cs"/>
          <w:bCs/>
          <w:iCs/>
          <w:color w:val="000000"/>
          <w:sz w:val="22"/>
          <w:szCs w:val="22"/>
          <w:lang w:eastAsia="x-none"/>
        </w:rPr>
        <w:t>ô</w:t>
      </w:r>
      <w:r w:rsidRPr="00CC0279">
        <w:rPr>
          <w:rFonts w:ascii="Arial" w:eastAsia="Times New Roman" w:hAnsi="Arial" w:cs="Arial"/>
          <w:bCs/>
          <w:iCs/>
          <w:color w:val="000000"/>
          <w:sz w:val="22"/>
          <w:szCs w:val="22"/>
          <w:lang w:eastAsia="x-none"/>
        </w:rPr>
        <w:t>micos, conforme definido pelo Minist</w:t>
      </w:r>
      <w:r w:rsidRPr="00CC0279">
        <w:rPr>
          <w:rFonts w:ascii="Arial" w:eastAsia="Times New Roman" w:hAnsi="Arial" w:cs="Arial" w:hint="cs"/>
          <w:bCs/>
          <w:iCs/>
          <w:color w:val="000000"/>
          <w:sz w:val="22"/>
          <w:szCs w:val="22"/>
          <w:lang w:eastAsia="x-none"/>
        </w:rPr>
        <w:t>é</w:t>
      </w:r>
      <w:r w:rsidRPr="00CC0279">
        <w:rPr>
          <w:rFonts w:ascii="Arial" w:eastAsia="Times New Roman" w:hAnsi="Arial" w:cs="Arial"/>
          <w:bCs/>
          <w:iCs/>
          <w:color w:val="000000"/>
          <w:sz w:val="22"/>
          <w:szCs w:val="22"/>
          <w:lang w:eastAsia="x-none"/>
        </w:rPr>
        <w:t>rio da Economia;</w:t>
      </w:r>
    </w:p>
    <w:p w14:paraId="416A5FE1" w14:textId="77777777" w:rsidR="00CC0279" w:rsidRPr="00CC0279" w:rsidRDefault="00CC0279" w:rsidP="00CC0279">
      <w:pPr>
        <w:jc w:val="both"/>
        <w:rPr>
          <w:rFonts w:ascii="Arial" w:eastAsia="Times New Roman" w:hAnsi="Arial" w:cs="Arial"/>
          <w:bCs/>
          <w:iCs/>
          <w:color w:val="000000"/>
          <w:sz w:val="22"/>
          <w:szCs w:val="22"/>
          <w:lang w:eastAsia="x-none"/>
        </w:rPr>
      </w:pPr>
    </w:p>
    <w:p w14:paraId="28ED0B83" w14:textId="77777777" w:rsidR="00CC0279" w:rsidRPr="00CC0279" w:rsidRDefault="00CC0279" w:rsidP="00CC0279">
      <w:pPr>
        <w:jc w:val="both"/>
        <w:rPr>
          <w:rFonts w:ascii="Arial" w:eastAsia="Times New Roman" w:hAnsi="Arial" w:cs="Arial"/>
          <w:bCs/>
          <w:iCs/>
          <w:color w:val="000000"/>
          <w:sz w:val="22"/>
          <w:szCs w:val="22"/>
          <w:lang w:eastAsia="x-none"/>
        </w:rPr>
      </w:pPr>
      <w:r w:rsidRPr="00CC0279">
        <w:rPr>
          <w:rFonts w:ascii="Arial" w:eastAsia="Times New Roman" w:hAnsi="Arial" w:cs="Arial" w:hint="eastAsia"/>
          <w:bCs/>
          <w:iCs/>
          <w:color w:val="000000"/>
          <w:sz w:val="22"/>
          <w:szCs w:val="22"/>
          <w:lang w:eastAsia="x-none"/>
        </w:rPr>
        <w:t>II - seguro-garantia;</w:t>
      </w:r>
    </w:p>
    <w:p w14:paraId="28DF7316" w14:textId="77777777" w:rsidR="00CC0279" w:rsidRPr="00CC0279" w:rsidRDefault="00CC0279" w:rsidP="00CC0279">
      <w:pPr>
        <w:jc w:val="both"/>
        <w:rPr>
          <w:rFonts w:ascii="Arial" w:eastAsia="Times New Roman" w:hAnsi="Arial" w:cs="Arial"/>
          <w:bCs/>
          <w:iCs/>
          <w:color w:val="000000"/>
          <w:sz w:val="22"/>
          <w:szCs w:val="22"/>
          <w:lang w:eastAsia="x-none"/>
        </w:rPr>
      </w:pPr>
    </w:p>
    <w:p w14:paraId="1F4EEC4F" w14:textId="77777777" w:rsidR="00CC0279" w:rsidRPr="00CC0279" w:rsidRDefault="00CC0279" w:rsidP="00CC0279">
      <w:pPr>
        <w:jc w:val="both"/>
        <w:rPr>
          <w:rFonts w:ascii="Arial" w:eastAsia="Times New Roman" w:hAnsi="Arial" w:cs="Arial"/>
          <w:bCs/>
          <w:iCs/>
          <w:color w:val="000000"/>
          <w:sz w:val="22"/>
          <w:szCs w:val="22"/>
          <w:lang w:eastAsia="x-none"/>
        </w:rPr>
      </w:pPr>
      <w:r w:rsidRPr="00CC0279">
        <w:rPr>
          <w:rFonts w:ascii="Arial" w:eastAsia="Times New Roman" w:hAnsi="Arial" w:cs="Arial"/>
          <w:bCs/>
          <w:iCs/>
          <w:color w:val="000000"/>
          <w:sz w:val="22"/>
          <w:szCs w:val="22"/>
          <w:lang w:eastAsia="x-none"/>
        </w:rPr>
        <w:t>III - fian</w:t>
      </w:r>
      <w:r w:rsidRPr="00CC0279">
        <w:rPr>
          <w:rFonts w:ascii="Arial" w:eastAsia="Times New Roman" w:hAnsi="Arial" w:cs="Arial" w:hint="cs"/>
          <w:bCs/>
          <w:iCs/>
          <w:color w:val="000000"/>
          <w:sz w:val="22"/>
          <w:szCs w:val="22"/>
          <w:lang w:eastAsia="x-none"/>
        </w:rPr>
        <w:t>ç</w:t>
      </w:r>
      <w:r w:rsidRPr="00CC0279">
        <w:rPr>
          <w:rFonts w:ascii="Arial" w:eastAsia="Times New Roman" w:hAnsi="Arial" w:cs="Arial"/>
          <w:bCs/>
          <w:iCs/>
          <w:color w:val="000000"/>
          <w:sz w:val="22"/>
          <w:szCs w:val="22"/>
          <w:lang w:eastAsia="x-none"/>
        </w:rPr>
        <w:t>a banc</w:t>
      </w:r>
      <w:r w:rsidRPr="00CC0279">
        <w:rPr>
          <w:rFonts w:ascii="Arial" w:eastAsia="Times New Roman" w:hAnsi="Arial" w:cs="Arial" w:hint="cs"/>
          <w:bCs/>
          <w:iCs/>
          <w:color w:val="000000"/>
          <w:sz w:val="22"/>
          <w:szCs w:val="22"/>
          <w:lang w:eastAsia="x-none"/>
        </w:rPr>
        <w:t>á</w:t>
      </w:r>
      <w:r w:rsidRPr="00CC0279">
        <w:rPr>
          <w:rFonts w:ascii="Arial" w:eastAsia="Times New Roman" w:hAnsi="Arial" w:cs="Arial"/>
          <w:bCs/>
          <w:iCs/>
          <w:color w:val="000000"/>
          <w:sz w:val="22"/>
          <w:szCs w:val="22"/>
          <w:lang w:eastAsia="x-none"/>
        </w:rPr>
        <w:t>ria emitida por banco ou institui</w:t>
      </w:r>
      <w:r w:rsidRPr="00CC0279">
        <w:rPr>
          <w:rFonts w:ascii="Arial" w:eastAsia="Times New Roman" w:hAnsi="Arial" w:cs="Arial" w:hint="cs"/>
          <w:bCs/>
          <w:iCs/>
          <w:color w:val="000000"/>
          <w:sz w:val="22"/>
          <w:szCs w:val="22"/>
          <w:lang w:eastAsia="x-none"/>
        </w:rPr>
        <w:t>çã</w:t>
      </w:r>
      <w:r w:rsidRPr="00CC0279">
        <w:rPr>
          <w:rFonts w:ascii="Arial" w:eastAsia="Times New Roman" w:hAnsi="Arial" w:cs="Arial"/>
          <w:bCs/>
          <w:iCs/>
          <w:color w:val="000000"/>
          <w:sz w:val="22"/>
          <w:szCs w:val="22"/>
          <w:lang w:eastAsia="x-none"/>
        </w:rPr>
        <w:t>o financeira devidamente autorizada a operar no Pa</w:t>
      </w:r>
      <w:r w:rsidRPr="00CC0279">
        <w:rPr>
          <w:rFonts w:ascii="Arial" w:eastAsia="Times New Roman" w:hAnsi="Arial" w:cs="Arial" w:hint="cs"/>
          <w:bCs/>
          <w:iCs/>
          <w:color w:val="000000"/>
          <w:sz w:val="22"/>
          <w:szCs w:val="22"/>
          <w:lang w:eastAsia="x-none"/>
        </w:rPr>
        <w:t>í</w:t>
      </w:r>
      <w:r w:rsidRPr="00CC0279">
        <w:rPr>
          <w:rFonts w:ascii="Arial" w:eastAsia="Times New Roman" w:hAnsi="Arial" w:cs="Arial"/>
          <w:bCs/>
          <w:iCs/>
          <w:color w:val="000000"/>
          <w:sz w:val="22"/>
          <w:szCs w:val="22"/>
          <w:lang w:eastAsia="x-none"/>
        </w:rPr>
        <w:t>s pelo Banco Central do Brasil.</w:t>
      </w:r>
    </w:p>
    <w:p w14:paraId="31CC59F5" w14:textId="77777777" w:rsidR="00CC0279" w:rsidRPr="00CC0279" w:rsidRDefault="00CC0279" w:rsidP="00CC0279">
      <w:pPr>
        <w:jc w:val="both"/>
        <w:rPr>
          <w:rFonts w:ascii="Arial" w:eastAsia="Times New Roman" w:hAnsi="Arial" w:cs="Arial"/>
          <w:bCs/>
          <w:iCs/>
          <w:color w:val="000000"/>
          <w:sz w:val="22"/>
          <w:szCs w:val="22"/>
          <w:lang w:eastAsia="x-none"/>
        </w:rPr>
      </w:pPr>
    </w:p>
    <w:p w14:paraId="07A3DBE2" w14:textId="77777777" w:rsidR="00CC0279" w:rsidRPr="00CC0279" w:rsidRDefault="00CC0279" w:rsidP="00CC0279">
      <w:pPr>
        <w:jc w:val="both"/>
        <w:rPr>
          <w:rFonts w:ascii="Arial" w:eastAsia="Times New Roman" w:hAnsi="Arial" w:cs="Arial"/>
          <w:bCs/>
          <w:iCs/>
          <w:color w:val="000000"/>
          <w:sz w:val="22"/>
          <w:szCs w:val="22"/>
          <w:lang w:eastAsia="x-none"/>
        </w:rPr>
      </w:pPr>
      <w:r w:rsidRPr="00CC0279">
        <w:rPr>
          <w:rFonts w:ascii="Arial" w:eastAsia="Times New Roman" w:hAnsi="Arial" w:cs="Arial"/>
          <w:bCs/>
          <w:iCs/>
          <w:color w:val="000000"/>
          <w:sz w:val="22"/>
          <w:szCs w:val="22"/>
          <w:lang w:eastAsia="x-none"/>
        </w:rPr>
        <w:t>IV - t</w:t>
      </w:r>
      <w:r w:rsidRPr="00CC0279">
        <w:rPr>
          <w:rFonts w:ascii="Arial" w:eastAsia="Times New Roman" w:hAnsi="Arial" w:cs="Arial" w:hint="cs"/>
          <w:bCs/>
          <w:iCs/>
          <w:color w:val="000000"/>
          <w:sz w:val="22"/>
          <w:szCs w:val="22"/>
          <w:lang w:eastAsia="x-none"/>
        </w:rPr>
        <w:t>í</w:t>
      </w:r>
      <w:r w:rsidRPr="00CC0279">
        <w:rPr>
          <w:rFonts w:ascii="Arial" w:eastAsia="Times New Roman" w:hAnsi="Arial" w:cs="Arial"/>
          <w:bCs/>
          <w:iCs/>
          <w:color w:val="000000"/>
          <w:sz w:val="22"/>
          <w:szCs w:val="22"/>
          <w:lang w:eastAsia="x-none"/>
        </w:rPr>
        <w:t>tulo de capitaliza</w:t>
      </w:r>
      <w:r w:rsidRPr="00CC0279">
        <w:rPr>
          <w:rFonts w:ascii="Arial" w:eastAsia="Times New Roman" w:hAnsi="Arial" w:cs="Arial" w:hint="cs"/>
          <w:bCs/>
          <w:iCs/>
          <w:color w:val="000000"/>
          <w:sz w:val="22"/>
          <w:szCs w:val="22"/>
          <w:lang w:eastAsia="x-none"/>
        </w:rPr>
        <w:t>çã</w:t>
      </w:r>
      <w:r w:rsidRPr="00CC0279">
        <w:rPr>
          <w:rFonts w:ascii="Arial" w:eastAsia="Times New Roman" w:hAnsi="Arial" w:cs="Arial"/>
          <w:bCs/>
          <w:iCs/>
          <w:color w:val="000000"/>
          <w:sz w:val="22"/>
          <w:szCs w:val="22"/>
          <w:lang w:eastAsia="x-none"/>
        </w:rPr>
        <w:t xml:space="preserve">o custeado por pagamento </w:t>
      </w:r>
      <w:r w:rsidRPr="00CC0279">
        <w:rPr>
          <w:rFonts w:ascii="Arial" w:eastAsia="Times New Roman" w:hAnsi="Arial" w:cs="Arial" w:hint="cs"/>
          <w:bCs/>
          <w:iCs/>
          <w:color w:val="000000"/>
          <w:sz w:val="22"/>
          <w:szCs w:val="22"/>
          <w:lang w:eastAsia="x-none"/>
        </w:rPr>
        <w:t>ú</w:t>
      </w:r>
      <w:r w:rsidRPr="00CC0279">
        <w:rPr>
          <w:rFonts w:ascii="Arial" w:eastAsia="Times New Roman" w:hAnsi="Arial" w:cs="Arial"/>
          <w:bCs/>
          <w:iCs/>
          <w:color w:val="000000"/>
          <w:sz w:val="22"/>
          <w:szCs w:val="22"/>
          <w:lang w:eastAsia="x-none"/>
        </w:rPr>
        <w:t>nico, com resgate pelo valor total. (Inclu</w:t>
      </w:r>
      <w:r w:rsidRPr="00CC0279">
        <w:rPr>
          <w:rFonts w:ascii="Arial" w:eastAsia="Times New Roman" w:hAnsi="Arial" w:cs="Arial" w:hint="cs"/>
          <w:bCs/>
          <w:iCs/>
          <w:color w:val="000000"/>
          <w:sz w:val="22"/>
          <w:szCs w:val="22"/>
          <w:lang w:eastAsia="x-none"/>
        </w:rPr>
        <w:t>í</w:t>
      </w:r>
      <w:r w:rsidRPr="00CC0279">
        <w:rPr>
          <w:rFonts w:ascii="Arial" w:eastAsia="Times New Roman" w:hAnsi="Arial" w:cs="Arial"/>
          <w:bCs/>
          <w:iCs/>
          <w:color w:val="000000"/>
          <w:sz w:val="22"/>
          <w:szCs w:val="22"/>
          <w:lang w:eastAsia="x-none"/>
        </w:rPr>
        <w:t>do pela Lei n</w:t>
      </w:r>
      <w:r w:rsidRPr="00CC0279">
        <w:rPr>
          <w:rFonts w:ascii="Arial" w:eastAsia="Times New Roman" w:hAnsi="Arial" w:cs="Arial" w:hint="cs"/>
          <w:bCs/>
          <w:iCs/>
          <w:color w:val="000000"/>
          <w:sz w:val="22"/>
          <w:szCs w:val="22"/>
          <w:lang w:eastAsia="x-none"/>
        </w:rPr>
        <w:t>º</w:t>
      </w:r>
      <w:r w:rsidRPr="00CC0279">
        <w:rPr>
          <w:rFonts w:ascii="Arial" w:eastAsia="Times New Roman" w:hAnsi="Arial" w:cs="Arial"/>
          <w:bCs/>
          <w:iCs/>
          <w:color w:val="000000"/>
          <w:sz w:val="22"/>
          <w:szCs w:val="22"/>
          <w:lang w:eastAsia="x-none"/>
        </w:rPr>
        <w:t xml:space="preserve"> 14.770, de 2023)</w:t>
      </w:r>
    </w:p>
    <w:p w14:paraId="34371258" w14:textId="77777777" w:rsidR="00CC0279" w:rsidRPr="00CC0279" w:rsidRDefault="00CC0279" w:rsidP="00CC0279">
      <w:pPr>
        <w:jc w:val="both"/>
        <w:rPr>
          <w:rFonts w:ascii="Arial" w:eastAsia="Times New Roman" w:hAnsi="Arial" w:cs="Arial"/>
          <w:bCs/>
          <w:iCs/>
          <w:color w:val="000000"/>
          <w:sz w:val="22"/>
          <w:szCs w:val="22"/>
          <w:lang w:eastAsia="x-none"/>
        </w:rPr>
      </w:pPr>
    </w:p>
    <w:p w14:paraId="3FC77802" w14:textId="77777777" w:rsidR="00CC0279" w:rsidRPr="00CC0279" w:rsidRDefault="00CC0279" w:rsidP="00CC0279">
      <w:pPr>
        <w:jc w:val="both"/>
        <w:rPr>
          <w:rFonts w:ascii="Arial" w:eastAsia="Times New Roman" w:hAnsi="Arial" w:cs="Arial"/>
          <w:bCs/>
          <w:iCs/>
          <w:color w:val="000000"/>
          <w:sz w:val="22"/>
          <w:szCs w:val="22"/>
          <w:lang w:eastAsia="x-none"/>
        </w:rPr>
      </w:pPr>
      <w:r w:rsidRPr="00CC0279">
        <w:rPr>
          <w:rFonts w:ascii="Arial" w:eastAsia="Times New Roman" w:hAnsi="Arial" w:cs="Arial" w:hint="eastAsia"/>
          <w:bCs/>
          <w:iCs/>
          <w:color w:val="000000"/>
          <w:sz w:val="22"/>
          <w:szCs w:val="22"/>
          <w:lang w:eastAsia="x-none"/>
        </w:rPr>
        <w:t>§</w:t>
      </w:r>
      <w:r w:rsidRPr="00CC0279">
        <w:rPr>
          <w:rFonts w:ascii="Arial" w:eastAsia="Times New Roman" w:hAnsi="Arial" w:cs="Arial"/>
          <w:bCs/>
          <w:iCs/>
          <w:color w:val="000000"/>
          <w:sz w:val="22"/>
          <w:szCs w:val="22"/>
          <w:lang w:eastAsia="x-none"/>
        </w:rPr>
        <w:t xml:space="preserve"> 2</w:t>
      </w:r>
      <w:r w:rsidRPr="00CC0279">
        <w:rPr>
          <w:rFonts w:ascii="Arial" w:eastAsia="Times New Roman" w:hAnsi="Arial" w:cs="Arial" w:hint="cs"/>
          <w:bCs/>
          <w:iCs/>
          <w:color w:val="000000"/>
          <w:sz w:val="22"/>
          <w:szCs w:val="22"/>
          <w:lang w:eastAsia="x-none"/>
        </w:rPr>
        <w:t>º</w:t>
      </w:r>
      <w:r w:rsidRPr="00CC0279">
        <w:rPr>
          <w:rFonts w:ascii="Arial" w:eastAsia="Times New Roman" w:hAnsi="Arial" w:cs="Arial"/>
          <w:bCs/>
          <w:iCs/>
          <w:color w:val="000000"/>
          <w:sz w:val="22"/>
          <w:szCs w:val="22"/>
          <w:lang w:eastAsia="x-none"/>
        </w:rPr>
        <w:t xml:space="preserve"> Na hip</w:t>
      </w:r>
      <w:r w:rsidRPr="00CC0279">
        <w:rPr>
          <w:rFonts w:ascii="Arial" w:eastAsia="Times New Roman" w:hAnsi="Arial" w:cs="Arial" w:hint="cs"/>
          <w:bCs/>
          <w:iCs/>
          <w:color w:val="000000"/>
          <w:sz w:val="22"/>
          <w:szCs w:val="22"/>
          <w:lang w:eastAsia="x-none"/>
        </w:rPr>
        <w:t>ó</w:t>
      </w:r>
      <w:r w:rsidRPr="00CC0279">
        <w:rPr>
          <w:rFonts w:ascii="Arial" w:eastAsia="Times New Roman" w:hAnsi="Arial" w:cs="Arial"/>
          <w:bCs/>
          <w:iCs/>
          <w:color w:val="000000"/>
          <w:sz w:val="22"/>
          <w:szCs w:val="22"/>
          <w:lang w:eastAsia="x-none"/>
        </w:rPr>
        <w:t>tese de suspens</w:t>
      </w:r>
      <w:r w:rsidRPr="00CC0279">
        <w:rPr>
          <w:rFonts w:ascii="Arial" w:eastAsia="Times New Roman" w:hAnsi="Arial" w:cs="Arial" w:hint="cs"/>
          <w:bCs/>
          <w:iCs/>
          <w:color w:val="000000"/>
          <w:sz w:val="22"/>
          <w:szCs w:val="22"/>
          <w:lang w:eastAsia="x-none"/>
        </w:rPr>
        <w:t>ã</w:t>
      </w:r>
      <w:r w:rsidRPr="00CC0279">
        <w:rPr>
          <w:rFonts w:ascii="Arial" w:eastAsia="Times New Roman" w:hAnsi="Arial" w:cs="Arial"/>
          <w:bCs/>
          <w:iCs/>
          <w:color w:val="000000"/>
          <w:sz w:val="22"/>
          <w:szCs w:val="22"/>
          <w:lang w:eastAsia="x-none"/>
        </w:rPr>
        <w:t>o do contrato por ordem ou inadimplemento da Administra</w:t>
      </w:r>
      <w:r w:rsidRPr="00CC0279">
        <w:rPr>
          <w:rFonts w:ascii="Arial" w:eastAsia="Times New Roman" w:hAnsi="Arial" w:cs="Arial" w:hint="cs"/>
          <w:bCs/>
          <w:iCs/>
          <w:color w:val="000000"/>
          <w:sz w:val="22"/>
          <w:szCs w:val="22"/>
          <w:lang w:eastAsia="x-none"/>
        </w:rPr>
        <w:t>çã</w:t>
      </w:r>
      <w:r w:rsidRPr="00CC0279">
        <w:rPr>
          <w:rFonts w:ascii="Arial" w:eastAsia="Times New Roman" w:hAnsi="Arial" w:cs="Arial"/>
          <w:bCs/>
          <w:iCs/>
          <w:color w:val="000000"/>
          <w:sz w:val="22"/>
          <w:szCs w:val="22"/>
          <w:lang w:eastAsia="x-none"/>
        </w:rPr>
        <w:t>o, o contratado ficar</w:t>
      </w:r>
      <w:r w:rsidRPr="00CC0279">
        <w:rPr>
          <w:rFonts w:ascii="Arial" w:eastAsia="Times New Roman" w:hAnsi="Arial" w:cs="Arial" w:hint="cs"/>
          <w:bCs/>
          <w:iCs/>
          <w:color w:val="000000"/>
          <w:sz w:val="22"/>
          <w:szCs w:val="22"/>
          <w:lang w:eastAsia="x-none"/>
        </w:rPr>
        <w:t>á</w:t>
      </w:r>
      <w:r w:rsidRPr="00CC0279">
        <w:rPr>
          <w:rFonts w:ascii="Arial" w:eastAsia="Times New Roman" w:hAnsi="Arial" w:cs="Arial"/>
          <w:bCs/>
          <w:iCs/>
          <w:color w:val="000000"/>
          <w:sz w:val="22"/>
          <w:szCs w:val="22"/>
          <w:lang w:eastAsia="x-none"/>
        </w:rPr>
        <w:t xml:space="preserve"> desobrigado de renovar a garantia ou de endossar a ap</w:t>
      </w:r>
      <w:r w:rsidRPr="00CC0279">
        <w:rPr>
          <w:rFonts w:ascii="Arial" w:eastAsia="Times New Roman" w:hAnsi="Arial" w:cs="Arial" w:hint="cs"/>
          <w:bCs/>
          <w:iCs/>
          <w:color w:val="000000"/>
          <w:sz w:val="22"/>
          <w:szCs w:val="22"/>
          <w:lang w:eastAsia="x-none"/>
        </w:rPr>
        <w:t>ó</w:t>
      </w:r>
      <w:r w:rsidRPr="00CC0279">
        <w:rPr>
          <w:rFonts w:ascii="Arial" w:eastAsia="Times New Roman" w:hAnsi="Arial" w:cs="Arial"/>
          <w:bCs/>
          <w:iCs/>
          <w:color w:val="000000"/>
          <w:sz w:val="22"/>
          <w:szCs w:val="22"/>
          <w:lang w:eastAsia="x-none"/>
        </w:rPr>
        <w:t>lice de seguro at</w:t>
      </w:r>
      <w:r w:rsidRPr="00CC0279">
        <w:rPr>
          <w:rFonts w:ascii="Arial" w:eastAsia="Times New Roman" w:hAnsi="Arial" w:cs="Arial" w:hint="cs"/>
          <w:bCs/>
          <w:iCs/>
          <w:color w:val="000000"/>
          <w:sz w:val="22"/>
          <w:szCs w:val="22"/>
          <w:lang w:eastAsia="x-none"/>
        </w:rPr>
        <w:t>é</w:t>
      </w:r>
      <w:r w:rsidRPr="00CC0279">
        <w:rPr>
          <w:rFonts w:ascii="Arial" w:eastAsia="Times New Roman" w:hAnsi="Arial" w:cs="Arial"/>
          <w:bCs/>
          <w:iCs/>
          <w:color w:val="000000"/>
          <w:sz w:val="22"/>
          <w:szCs w:val="22"/>
          <w:lang w:eastAsia="x-none"/>
        </w:rPr>
        <w:t xml:space="preserve"> a ordem de rein</w:t>
      </w:r>
      <w:r w:rsidRPr="00CC0279">
        <w:rPr>
          <w:rFonts w:ascii="Arial" w:eastAsia="Times New Roman" w:hAnsi="Arial" w:cs="Arial" w:hint="cs"/>
          <w:bCs/>
          <w:iCs/>
          <w:color w:val="000000"/>
          <w:sz w:val="22"/>
          <w:szCs w:val="22"/>
          <w:lang w:eastAsia="x-none"/>
        </w:rPr>
        <w:t>í</w:t>
      </w:r>
      <w:r w:rsidRPr="00CC0279">
        <w:rPr>
          <w:rFonts w:ascii="Arial" w:eastAsia="Times New Roman" w:hAnsi="Arial" w:cs="Arial"/>
          <w:bCs/>
          <w:iCs/>
          <w:color w:val="000000"/>
          <w:sz w:val="22"/>
          <w:szCs w:val="22"/>
          <w:lang w:eastAsia="x-none"/>
        </w:rPr>
        <w:t>cio da execu</w:t>
      </w:r>
      <w:r w:rsidRPr="00CC0279">
        <w:rPr>
          <w:rFonts w:ascii="Arial" w:eastAsia="Times New Roman" w:hAnsi="Arial" w:cs="Arial" w:hint="cs"/>
          <w:bCs/>
          <w:iCs/>
          <w:color w:val="000000"/>
          <w:sz w:val="22"/>
          <w:szCs w:val="22"/>
          <w:lang w:eastAsia="x-none"/>
        </w:rPr>
        <w:t>çã</w:t>
      </w:r>
      <w:r w:rsidRPr="00CC0279">
        <w:rPr>
          <w:rFonts w:ascii="Arial" w:eastAsia="Times New Roman" w:hAnsi="Arial" w:cs="Arial"/>
          <w:bCs/>
          <w:iCs/>
          <w:color w:val="000000"/>
          <w:sz w:val="22"/>
          <w:szCs w:val="22"/>
          <w:lang w:eastAsia="x-none"/>
        </w:rPr>
        <w:t>o ou o adimplemento pela Administra</w:t>
      </w:r>
      <w:r w:rsidRPr="00CC0279">
        <w:rPr>
          <w:rFonts w:ascii="Arial" w:eastAsia="Times New Roman" w:hAnsi="Arial" w:cs="Arial" w:hint="cs"/>
          <w:bCs/>
          <w:iCs/>
          <w:color w:val="000000"/>
          <w:sz w:val="22"/>
          <w:szCs w:val="22"/>
          <w:lang w:eastAsia="x-none"/>
        </w:rPr>
        <w:t>çã</w:t>
      </w:r>
      <w:r w:rsidRPr="00CC0279">
        <w:rPr>
          <w:rFonts w:ascii="Arial" w:eastAsia="Times New Roman" w:hAnsi="Arial" w:cs="Arial"/>
          <w:bCs/>
          <w:iCs/>
          <w:color w:val="000000"/>
          <w:sz w:val="22"/>
          <w:szCs w:val="22"/>
          <w:lang w:eastAsia="x-none"/>
        </w:rPr>
        <w:t>o.</w:t>
      </w:r>
    </w:p>
    <w:p w14:paraId="6253CDD9" w14:textId="77777777" w:rsidR="00CC0279" w:rsidRPr="00CC0279" w:rsidRDefault="00CC0279" w:rsidP="00CC0279">
      <w:pPr>
        <w:jc w:val="both"/>
        <w:rPr>
          <w:rFonts w:ascii="Arial" w:eastAsia="Times New Roman" w:hAnsi="Arial" w:cs="Arial"/>
          <w:bCs/>
          <w:iCs/>
          <w:color w:val="000000"/>
          <w:sz w:val="22"/>
          <w:szCs w:val="22"/>
          <w:lang w:eastAsia="x-none"/>
        </w:rPr>
      </w:pPr>
    </w:p>
    <w:p w14:paraId="564E1160" w14:textId="440CF7F7" w:rsidR="00CC0279" w:rsidRPr="009D5BE0" w:rsidRDefault="00CC0279" w:rsidP="00CC0279">
      <w:pPr>
        <w:jc w:val="both"/>
        <w:rPr>
          <w:rFonts w:ascii="Arial" w:eastAsia="Times New Roman" w:hAnsi="Arial" w:cs="Arial"/>
          <w:bCs/>
          <w:iCs/>
          <w:color w:val="000000"/>
          <w:sz w:val="22"/>
          <w:szCs w:val="22"/>
          <w:lang w:eastAsia="x-none"/>
        </w:rPr>
      </w:pPr>
      <w:r w:rsidRPr="00CC0279">
        <w:rPr>
          <w:rFonts w:ascii="Arial" w:eastAsia="Times New Roman" w:hAnsi="Arial" w:cs="Arial" w:hint="eastAsia"/>
          <w:bCs/>
          <w:iCs/>
          <w:color w:val="000000"/>
          <w:sz w:val="22"/>
          <w:szCs w:val="22"/>
          <w:lang w:eastAsia="x-none"/>
        </w:rPr>
        <w:t>§</w:t>
      </w:r>
      <w:r w:rsidRPr="00CC0279">
        <w:rPr>
          <w:rFonts w:ascii="Arial" w:eastAsia="Times New Roman" w:hAnsi="Arial" w:cs="Arial"/>
          <w:bCs/>
          <w:iCs/>
          <w:color w:val="000000"/>
          <w:sz w:val="22"/>
          <w:szCs w:val="22"/>
          <w:lang w:eastAsia="x-none"/>
        </w:rPr>
        <w:t xml:space="preserve"> 3</w:t>
      </w:r>
      <w:r w:rsidRPr="00CC0279">
        <w:rPr>
          <w:rFonts w:ascii="Arial" w:eastAsia="Times New Roman" w:hAnsi="Arial" w:cs="Arial" w:hint="cs"/>
          <w:bCs/>
          <w:iCs/>
          <w:color w:val="000000"/>
          <w:sz w:val="22"/>
          <w:szCs w:val="22"/>
          <w:lang w:eastAsia="x-none"/>
        </w:rPr>
        <w:t>º</w:t>
      </w:r>
      <w:r w:rsidRPr="00CC0279">
        <w:rPr>
          <w:rFonts w:ascii="Arial" w:eastAsia="Times New Roman" w:hAnsi="Arial" w:cs="Arial"/>
          <w:bCs/>
          <w:iCs/>
          <w:color w:val="000000"/>
          <w:sz w:val="22"/>
          <w:szCs w:val="22"/>
          <w:lang w:eastAsia="x-none"/>
        </w:rPr>
        <w:t xml:space="preserve"> O edital fixar</w:t>
      </w:r>
      <w:r w:rsidRPr="00CC0279">
        <w:rPr>
          <w:rFonts w:ascii="Arial" w:eastAsia="Times New Roman" w:hAnsi="Arial" w:cs="Arial" w:hint="cs"/>
          <w:bCs/>
          <w:iCs/>
          <w:color w:val="000000"/>
          <w:sz w:val="22"/>
          <w:szCs w:val="22"/>
          <w:lang w:eastAsia="x-none"/>
        </w:rPr>
        <w:t>á</w:t>
      </w:r>
      <w:r w:rsidRPr="00CC0279">
        <w:rPr>
          <w:rFonts w:ascii="Arial" w:eastAsia="Times New Roman" w:hAnsi="Arial" w:cs="Arial"/>
          <w:bCs/>
          <w:iCs/>
          <w:color w:val="000000"/>
          <w:sz w:val="22"/>
          <w:szCs w:val="22"/>
          <w:lang w:eastAsia="x-none"/>
        </w:rPr>
        <w:t xml:space="preserve"> prazo m</w:t>
      </w:r>
      <w:r w:rsidRPr="00CC0279">
        <w:rPr>
          <w:rFonts w:ascii="Arial" w:eastAsia="Times New Roman" w:hAnsi="Arial" w:cs="Arial" w:hint="cs"/>
          <w:bCs/>
          <w:iCs/>
          <w:color w:val="000000"/>
          <w:sz w:val="22"/>
          <w:szCs w:val="22"/>
          <w:lang w:eastAsia="x-none"/>
        </w:rPr>
        <w:t>í</w:t>
      </w:r>
      <w:r w:rsidRPr="00CC0279">
        <w:rPr>
          <w:rFonts w:ascii="Arial" w:eastAsia="Times New Roman" w:hAnsi="Arial" w:cs="Arial"/>
          <w:bCs/>
          <w:iCs/>
          <w:color w:val="000000"/>
          <w:sz w:val="22"/>
          <w:szCs w:val="22"/>
          <w:lang w:eastAsia="x-none"/>
        </w:rPr>
        <w:t>nimo de 1 (um) m</w:t>
      </w:r>
      <w:r w:rsidRPr="00CC0279">
        <w:rPr>
          <w:rFonts w:ascii="Arial" w:eastAsia="Times New Roman" w:hAnsi="Arial" w:cs="Arial" w:hint="cs"/>
          <w:bCs/>
          <w:iCs/>
          <w:color w:val="000000"/>
          <w:sz w:val="22"/>
          <w:szCs w:val="22"/>
          <w:lang w:eastAsia="x-none"/>
        </w:rPr>
        <w:t>ê</w:t>
      </w:r>
      <w:r w:rsidRPr="00CC0279">
        <w:rPr>
          <w:rFonts w:ascii="Arial" w:eastAsia="Times New Roman" w:hAnsi="Arial" w:cs="Arial"/>
          <w:bCs/>
          <w:iCs/>
          <w:color w:val="000000"/>
          <w:sz w:val="22"/>
          <w:szCs w:val="22"/>
          <w:lang w:eastAsia="x-none"/>
        </w:rPr>
        <w:t>s, contado da data de homologa</w:t>
      </w:r>
      <w:r w:rsidRPr="00CC0279">
        <w:rPr>
          <w:rFonts w:ascii="Arial" w:eastAsia="Times New Roman" w:hAnsi="Arial" w:cs="Arial" w:hint="cs"/>
          <w:bCs/>
          <w:iCs/>
          <w:color w:val="000000"/>
          <w:sz w:val="22"/>
          <w:szCs w:val="22"/>
          <w:lang w:eastAsia="x-none"/>
        </w:rPr>
        <w:t>çã</w:t>
      </w:r>
      <w:r w:rsidRPr="00CC0279">
        <w:rPr>
          <w:rFonts w:ascii="Arial" w:eastAsia="Times New Roman" w:hAnsi="Arial" w:cs="Arial"/>
          <w:bCs/>
          <w:iCs/>
          <w:color w:val="000000"/>
          <w:sz w:val="22"/>
          <w:szCs w:val="22"/>
          <w:lang w:eastAsia="x-none"/>
        </w:rPr>
        <w:t>o da licita</w:t>
      </w:r>
      <w:r w:rsidRPr="00CC0279">
        <w:rPr>
          <w:rFonts w:ascii="Arial" w:eastAsia="Times New Roman" w:hAnsi="Arial" w:cs="Arial" w:hint="cs"/>
          <w:bCs/>
          <w:iCs/>
          <w:color w:val="000000"/>
          <w:sz w:val="22"/>
          <w:szCs w:val="22"/>
          <w:lang w:eastAsia="x-none"/>
        </w:rPr>
        <w:t>çã</w:t>
      </w:r>
      <w:r w:rsidRPr="00CC0279">
        <w:rPr>
          <w:rFonts w:ascii="Arial" w:eastAsia="Times New Roman" w:hAnsi="Arial" w:cs="Arial"/>
          <w:bCs/>
          <w:iCs/>
          <w:color w:val="000000"/>
          <w:sz w:val="22"/>
          <w:szCs w:val="22"/>
          <w:lang w:eastAsia="x-none"/>
        </w:rPr>
        <w:t xml:space="preserve">o e anterior </w:t>
      </w:r>
      <w:r w:rsidRPr="00CC0279">
        <w:rPr>
          <w:rFonts w:ascii="Arial" w:eastAsia="Times New Roman" w:hAnsi="Arial" w:cs="Arial" w:hint="cs"/>
          <w:bCs/>
          <w:iCs/>
          <w:color w:val="000000"/>
          <w:sz w:val="22"/>
          <w:szCs w:val="22"/>
          <w:lang w:eastAsia="x-none"/>
        </w:rPr>
        <w:t>à</w:t>
      </w:r>
      <w:r w:rsidRPr="00CC0279">
        <w:rPr>
          <w:rFonts w:ascii="Arial" w:eastAsia="Times New Roman" w:hAnsi="Arial" w:cs="Arial"/>
          <w:bCs/>
          <w:iCs/>
          <w:color w:val="000000"/>
          <w:sz w:val="22"/>
          <w:szCs w:val="22"/>
          <w:lang w:eastAsia="x-none"/>
        </w:rPr>
        <w:t xml:space="preserve"> assinatura do contrato, para a presta</w:t>
      </w:r>
      <w:r w:rsidRPr="00CC0279">
        <w:rPr>
          <w:rFonts w:ascii="Arial" w:eastAsia="Times New Roman" w:hAnsi="Arial" w:cs="Arial" w:hint="cs"/>
          <w:bCs/>
          <w:iCs/>
          <w:color w:val="000000"/>
          <w:sz w:val="22"/>
          <w:szCs w:val="22"/>
          <w:lang w:eastAsia="x-none"/>
        </w:rPr>
        <w:t>çã</w:t>
      </w:r>
      <w:r w:rsidRPr="00CC0279">
        <w:rPr>
          <w:rFonts w:ascii="Arial" w:eastAsia="Times New Roman" w:hAnsi="Arial" w:cs="Arial"/>
          <w:bCs/>
          <w:iCs/>
          <w:color w:val="000000"/>
          <w:sz w:val="22"/>
          <w:szCs w:val="22"/>
          <w:lang w:eastAsia="x-none"/>
        </w:rPr>
        <w:t xml:space="preserve">o da garantia pelo contratado quando optar pela modalidade prevista no inciso II do </w:t>
      </w:r>
      <w:r w:rsidRPr="00CC0279">
        <w:rPr>
          <w:rFonts w:ascii="Arial" w:eastAsia="Times New Roman" w:hAnsi="Arial" w:cs="Arial" w:hint="eastAsia"/>
          <w:bCs/>
          <w:iCs/>
          <w:color w:val="000000"/>
          <w:sz w:val="22"/>
          <w:szCs w:val="22"/>
          <w:lang w:eastAsia="x-none"/>
        </w:rPr>
        <w:t>§</w:t>
      </w:r>
      <w:r w:rsidRPr="00CC0279">
        <w:rPr>
          <w:rFonts w:ascii="Arial" w:eastAsia="Times New Roman" w:hAnsi="Arial" w:cs="Arial"/>
          <w:bCs/>
          <w:iCs/>
          <w:color w:val="000000"/>
          <w:sz w:val="22"/>
          <w:szCs w:val="22"/>
          <w:lang w:eastAsia="x-none"/>
        </w:rPr>
        <w:t xml:space="preserve"> 1</w:t>
      </w:r>
      <w:r w:rsidRPr="00CC0279">
        <w:rPr>
          <w:rFonts w:ascii="Arial" w:eastAsia="Times New Roman" w:hAnsi="Arial" w:cs="Arial" w:hint="cs"/>
          <w:bCs/>
          <w:iCs/>
          <w:color w:val="000000"/>
          <w:sz w:val="22"/>
          <w:szCs w:val="22"/>
          <w:lang w:eastAsia="x-none"/>
        </w:rPr>
        <w:t>º</w:t>
      </w:r>
      <w:r w:rsidRPr="00CC0279">
        <w:rPr>
          <w:rFonts w:ascii="Arial" w:eastAsia="Times New Roman" w:hAnsi="Arial" w:cs="Arial"/>
          <w:bCs/>
          <w:iCs/>
          <w:color w:val="000000"/>
          <w:sz w:val="22"/>
          <w:szCs w:val="22"/>
          <w:lang w:eastAsia="x-none"/>
        </w:rPr>
        <w:t xml:space="preserve"> deste artigo.</w:t>
      </w:r>
    </w:p>
    <w:p w14:paraId="02B653F3" w14:textId="205E5E90"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 xml:space="preserve">11.7 Caso a opção seja por garantia em dinheiro, deverá ser efetuada em favor do CONTRATANTE, na conta corrente nº____, da agência ______ da instituição financeira contratada pelo </w:t>
      </w:r>
      <w:proofErr w:type="spellStart"/>
      <w:r w:rsidR="00D82B31">
        <w:rPr>
          <w:rFonts w:ascii="Arial" w:eastAsia="Times New Roman" w:hAnsi="Arial" w:cs="Arial"/>
          <w:bCs/>
          <w:iCs/>
          <w:color w:val="000000"/>
          <w:sz w:val="22"/>
          <w:szCs w:val="22"/>
          <w:lang w:eastAsia="x-none"/>
        </w:rPr>
        <w:t>Municipio</w:t>
      </w:r>
      <w:proofErr w:type="spellEnd"/>
      <w:r w:rsidRPr="009D5BE0">
        <w:rPr>
          <w:rFonts w:ascii="Arial" w:eastAsia="Times New Roman" w:hAnsi="Arial" w:cs="Arial"/>
          <w:bCs/>
          <w:iCs/>
          <w:color w:val="000000"/>
          <w:sz w:val="22"/>
          <w:szCs w:val="22"/>
          <w:lang w:eastAsia="x-none"/>
        </w:rPr>
        <w:t>, cujo valor será corrigido monetariamente e restituído ao CONTRATADO, na forma do item 11.12 deste Contrato.</w:t>
      </w:r>
    </w:p>
    <w:p w14:paraId="2FDB7CD9" w14:textId="77777777" w:rsidR="00730DAA" w:rsidRPr="009D5BE0" w:rsidRDefault="00730DAA" w:rsidP="00730DAA">
      <w:pPr>
        <w:jc w:val="both"/>
        <w:rPr>
          <w:rFonts w:ascii="Arial" w:eastAsia="Times New Roman" w:hAnsi="Arial" w:cs="Arial"/>
          <w:bCs/>
          <w:iCs/>
          <w:color w:val="000000"/>
          <w:sz w:val="22"/>
          <w:szCs w:val="22"/>
          <w:lang w:eastAsia="x-none"/>
        </w:rPr>
      </w:pPr>
    </w:p>
    <w:p w14:paraId="125161C2" w14:textId="77777777" w:rsidR="00730DAA" w:rsidRPr="009D5BE0" w:rsidRDefault="00730DAA" w:rsidP="00730DAA">
      <w:pPr>
        <w:jc w:val="both"/>
        <w:rPr>
          <w:rFonts w:ascii="Arial" w:eastAsia="Times New Roman" w:hAnsi="Arial" w:cs="Arial"/>
          <w:b/>
          <w:bCs/>
          <w:iCs/>
          <w:color w:val="000000"/>
          <w:sz w:val="22"/>
          <w:szCs w:val="22"/>
          <w:lang w:eastAsia="x-none"/>
        </w:rPr>
      </w:pPr>
      <w:r w:rsidRPr="009D5BE0">
        <w:rPr>
          <w:rFonts w:ascii="Arial" w:eastAsia="Times New Roman" w:hAnsi="Arial" w:cs="Arial"/>
          <w:b/>
          <w:bCs/>
          <w:iCs/>
          <w:color w:val="000000"/>
          <w:sz w:val="22"/>
          <w:szCs w:val="22"/>
          <w:lang w:eastAsia="x-none"/>
        </w:rPr>
        <w:t>CLÁUSULA DÉCIMA SEGUNDA – DAS INFRAÇÕES ADMINISTRATIVAS E SANÇÕES</w:t>
      </w:r>
    </w:p>
    <w:p w14:paraId="5720098B"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12.1 Constitui infração administrativa, a prática, pelo licitante ou contratado, das seguintes condutas previstas no art. 155 da Lei nº 14.133/2021:</w:t>
      </w:r>
    </w:p>
    <w:p w14:paraId="031B10F0"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 xml:space="preserve"> 12.1.1 dar causa à inexecução parcial do contrato;</w:t>
      </w:r>
    </w:p>
    <w:p w14:paraId="406568D5"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12.1.2 dar causa à inexecução parcial do contrato que cause grave dano à Administração, ao funcionamento dos serviços públicos ou ao interesse coletivo;</w:t>
      </w:r>
    </w:p>
    <w:p w14:paraId="0D737C37"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12.1.3 dar causa à inexecução total do contrato;</w:t>
      </w:r>
    </w:p>
    <w:p w14:paraId="22710361" w14:textId="77777777" w:rsidR="00730DAA" w:rsidRPr="009D5BE0" w:rsidRDefault="00730DAA" w:rsidP="00730DAA">
      <w:pPr>
        <w:jc w:val="both"/>
        <w:rPr>
          <w:rFonts w:ascii="Arial" w:eastAsia="Times New Roman" w:hAnsi="Arial" w:cs="Arial"/>
          <w:bCs/>
          <w:iCs/>
          <w:color w:val="000000"/>
          <w:sz w:val="22"/>
          <w:szCs w:val="22"/>
          <w:lang w:eastAsia="x-none"/>
        </w:rPr>
      </w:pPr>
    </w:p>
    <w:p w14:paraId="649B58F5"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12.1.4 deixar de entregar a documentação exigida para o certame;</w:t>
      </w:r>
    </w:p>
    <w:p w14:paraId="36B09C1A" w14:textId="77777777" w:rsidR="00730DAA" w:rsidRPr="009D5BE0" w:rsidRDefault="00730DAA" w:rsidP="00730DAA">
      <w:pPr>
        <w:jc w:val="both"/>
        <w:rPr>
          <w:rFonts w:ascii="Arial" w:eastAsia="Times New Roman" w:hAnsi="Arial" w:cs="Arial"/>
          <w:bCs/>
          <w:iCs/>
          <w:color w:val="000000"/>
          <w:sz w:val="22"/>
          <w:szCs w:val="22"/>
          <w:lang w:eastAsia="x-none"/>
        </w:rPr>
      </w:pPr>
    </w:p>
    <w:p w14:paraId="306156E8"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12.1.5 não manter a proposta, salvo em decorrência de fato superveniente devidamente justificado;</w:t>
      </w:r>
    </w:p>
    <w:p w14:paraId="214FC45F" w14:textId="77777777" w:rsidR="00730DAA" w:rsidRPr="009D5BE0" w:rsidRDefault="00730DAA" w:rsidP="00730DAA">
      <w:pPr>
        <w:jc w:val="both"/>
        <w:rPr>
          <w:rFonts w:ascii="Arial" w:eastAsia="Times New Roman" w:hAnsi="Arial" w:cs="Arial"/>
          <w:bCs/>
          <w:iCs/>
          <w:color w:val="000000"/>
          <w:sz w:val="22"/>
          <w:szCs w:val="22"/>
          <w:lang w:eastAsia="x-none"/>
        </w:rPr>
      </w:pPr>
    </w:p>
    <w:p w14:paraId="0C2D2BEF"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12.1.6 não celebrar o contrato ou não entregar a documentação exigida para a contratação, quando convocado dentro do prazo de validade de sua proposta;</w:t>
      </w:r>
    </w:p>
    <w:p w14:paraId="3BFB24E0" w14:textId="77777777" w:rsidR="00730DAA" w:rsidRPr="009D5BE0" w:rsidRDefault="00730DAA" w:rsidP="00730DAA">
      <w:pPr>
        <w:jc w:val="both"/>
        <w:rPr>
          <w:rFonts w:ascii="Arial" w:eastAsia="Times New Roman" w:hAnsi="Arial" w:cs="Arial"/>
          <w:bCs/>
          <w:iCs/>
          <w:color w:val="000000"/>
          <w:sz w:val="22"/>
          <w:szCs w:val="22"/>
          <w:lang w:eastAsia="x-none"/>
        </w:rPr>
      </w:pPr>
    </w:p>
    <w:p w14:paraId="2CC26FEE"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12.1.7 ensejar o retardamento da execução ou da entrega do objeto da licitação sem motivo justificado;</w:t>
      </w:r>
    </w:p>
    <w:p w14:paraId="3A4CCD09" w14:textId="77777777" w:rsidR="00730DAA" w:rsidRPr="009D5BE0" w:rsidRDefault="00730DAA" w:rsidP="00730DAA">
      <w:pPr>
        <w:jc w:val="both"/>
        <w:rPr>
          <w:rFonts w:ascii="Arial" w:eastAsia="Times New Roman" w:hAnsi="Arial" w:cs="Arial"/>
          <w:bCs/>
          <w:iCs/>
          <w:color w:val="000000"/>
          <w:sz w:val="22"/>
          <w:szCs w:val="22"/>
          <w:lang w:eastAsia="x-none"/>
        </w:rPr>
      </w:pPr>
    </w:p>
    <w:p w14:paraId="2F62A85D"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12.1.8 apresentar declaração ou documentação falsa exigida para o certame ou prestar declaração falsa durante a licitação ou a execução do contrato;</w:t>
      </w:r>
    </w:p>
    <w:p w14:paraId="76E1C64F" w14:textId="77777777" w:rsidR="00730DAA" w:rsidRPr="009D5BE0" w:rsidRDefault="00730DAA" w:rsidP="00730DAA">
      <w:pPr>
        <w:jc w:val="both"/>
        <w:rPr>
          <w:rFonts w:ascii="Arial" w:eastAsia="Times New Roman" w:hAnsi="Arial" w:cs="Arial"/>
          <w:bCs/>
          <w:iCs/>
          <w:color w:val="000000"/>
          <w:sz w:val="22"/>
          <w:szCs w:val="22"/>
          <w:lang w:eastAsia="x-none"/>
        </w:rPr>
      </w:pPr>
    </w:p>
    <w:p w14:paraId="4E81AC53"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12.1.9 fraudar a licitação ou praticar ato fraudulento na execução do contrato;</w:t>
      </w:r>
    </w:p>
    <w:p w14:paraId="5FBCCE15" w14:textId="77777777" w:rsidR="00730DAA" w:rsidRPr="009D5BE0" w:rsidRDefault="00730DAA" w:rsidP="00730DAA">
      <w:pPr>
        <w:jc w:val="both"/>
        <w:rPr>
          <w:rFonts w:ascii="Arial" w:eastAsia="Times New Roman" w:hAnsi="Arial" w:cs="Arial"/>
          <w:bCs/>
          <w:iCs/>
          <w:color w:val="000000"/>
          <w:sz w:val="22"/>
          <w:szCs w:val="22"/>
          <w:lang w:eastAsia="x-none"/>
        </w:rPr>
      </w:pPr>
    </w:p>
    <w:p w14:paraId="693AE4FA"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12.1.10 comportar-se de modo inidôneo ou cometer fraude de qualquer natureza;</w:t>
      </w:r>
    </w:p>
    <w:p w14:paraId="136F3380" w14:textId="77777777" w:rsidR="00730DAA" w:rsidRPr="009D5BE0" w:rsidRDefault="00730DAA" w:rsidP="00730DAA">
      <w:pPr>
        <w:jc w:val="both"/>
        <w:rPr>
          <w:rFonts w:ascii="Arial" w:eastAsia="Times New Roman" w:hAnsi="Arial" w:cs="Arial"/>
          <w:bCs/>
          <w:iCs/>
          <w:color w:val="000000"/>
          <w:sz w:val="22"/>
          <w:szCs w:val="22"/>
          <w:lang w:eastAsia="x-none"/>
        </w:rPr>
      </w:pPr>
    </w:p>
    <w:p w14:paraId="2C175F76"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12.1.11 praticar atos ilícitos com vistas a frustrar os objetivos da licitação;</w:t>
      </w:r>
    </w:p>
    <w:p w14:paraId="17B600EB" w14:textId="77777777" w:rsidR="00730DAA" w:rsidRPr="009D5BE0" w:rsidRDefault="00730DAA" w:rsidP="00730DAA">
      <w:pPr>
        <w:jc w:val="both"/>
        <w:rPr>
          <w:rFonts w:ascii="Arial" w:eastAsia="Times New Roman" w:hAnsi="Arial" w:cs="Arial"/>
          <w:bCs/>
          <w:iCs/>
          <w:color w:val="000000"/>
          <w:sz w:val="22"/>
          <w:szCs w:val="22"/>
          <w:lang w:eastAsia="x-none"/>
        </w:rPr>
      </w:pPr>
    </w:p>
    <w:p w14:paraId="3C4E030D"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12.1.12 praticar ato lesivo previsto no art. 5º da Lei nº 12.846, de 1º de agosto de 2013.</w:t>
      </w:r>
    </w:p>
    <w:p w14:paraId="17D7CEBC" w14:textId="77777777" w:rsidR="00730DAA" w:rsidRPr="009D5BE0" w:rsidRDefault="00730DAA" w:rsidP="00730DAA">
      <w:pPr>
        <w:jc w:val="both"/>
        <w:rPr>
          <w:rFonts w:ascii="Arial" w:eastAsia="Times New Roman" w:hAnsi="Arial" w:cs="Arial"/>
          <w:bCs/>
          <w:iCs/>
          <w:color w:val="000000"/>
          <w:sz w:val="22"/>
          <w:szCs w:val="22"/>
          <w:lang w:eastAsia="x-none"/>
        </w:rPr>
      </w:pPr>
    </w:p>
    <w:p w14:paraId="4D22C0F0"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12.2 Serão aplicadas ao responsável pelas infrações administrativas as seguintes sanções previstas no art. 156 da Lei nº 14.133/2021,:</w:t>
      </w:r>
    </w:p>
    <w:p w14:paraId="49508B55" w14:textId="77777777" w:rsidR="00730DAA" w:rsidRPr="009D5BE0" w:rsidRDefault="00730DAA" w:rsidP="00730DAA">
      <w:pPr>
        <w:jc w:val="both"/>
        <w:rPr>
          <w:rFonts w:ascii="Arial" w:eastAsia="Times New Roman" w:hAnsi="Arial" w:cs="Arial"/>
          <w:bCs/>
          <w:iCs/>
          <w:color w:val="000000"/>
          <w:sz w:val="22"/>
          <w:szCs w:val="22"/>
          <w:lang w:eastAsia="x-none"/>
        </w:rPr>
      </w:pPr>
    </w:p>
    <w:p w14:paraId="31FE150B"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12.2.1 advertência;</w:t>
      </w:r>
    </w:p>
    <w:p w14:paraId="7B7A26AD" w14:textId="77777777" w:rsidR="00730DAA" w:rsidRPr="009D5BE0" w:rsidRDefault="00730DAA" w:rsidP="00730DAA">
      <w:pPr>
        <w:jc w:val="both"/>
        <w:rPr>
          <w:rFonts w:ascii="Arial" w:eastAsia="Times New Roman" w:hAnsi="Arial" w:cs="Arial"/>
          <w:bCs/>
          <w:iCs/>
          <w:color w:val="000000"/>
          <w:sz w:val="22"/>
          <w:szCs w:val="22"/>
          <w:lang w:eastAsia="x-none"/>
        </w:rPr>
      </w:pPr>
    </w:p>
    <w:p w14:paraId="182AB954"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12.2.2 multa;</w:t>
      </w:r>
    </w:p>
    <w:p w14:paraId="3A14965F" w14:textId="77777777" w:rsidR="00730DAA" w:rsidRPr="009D5BE0" w:rsidRDefault="00730DAA" w:rsidP="00730DAA">
      <w:pPr>
        <w:jc w:val="both"/>
        <w:rPr>
          <w:rFonts w:ascii="Arial" w:eastAsia="Times New Roman" w:hAnsi="Arial" w:cs="Arial"/>
          <w:bCs/>
          <w:iCs/>
          <w:color w:val="000000"/>
          <w:sz w:val="22"/>
          <w:szCs w:val="22"/>
          <w:lang w:eastAsia="x-none"/>
        </w:rPr>
      </w:pPr>
    </w:p>
    <w:p w14:paraId="42D97F99"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12.2.3 impedimento de licitar e contratar;</w:t>
      </w:r>
    </w:p>
    <w:p w14:paraId="2D00D631" w14:textId="77777777" w:rsidR="00730DAA" w:rsidRPr="009D5BE0" w:rsidRDefault="00730DAA" w:rsidP="00730DAA">
      <w:pPr>
        <w:jc w:val="both"/>
        <w:rPr>
          <w:rFonts w:ascii="Arial" w:eastAsia="Times New Roman" w:hAnsi="Arial" w:cs="Arial"/>
          <w:bCs/>
          <w:iCs/>
          <w:color w:val="000000"/>
          <w:sz w:val="22"/>
          <w:szCs w:val="22"/>
          <w:lang w:eastAsia="x-none"/>
        </w:rPr>
      </w:pPr>
    </w:p>
    <w:p w14:paraId="1425E5D4"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12.2.4 declaração de inidoneidade para licitar ou contratar.</w:t>
      </w:r>
    </w:p>
    <w:p w14:paraId="0CEEA932" w14:textId="77777777" w:rsidR="00730DAA" w:rsidRPr="009D5BE0" w:rsidRDefault="00730DAA" w:rsidP="00730DAA">
      <w:pPr>
        <w:jc w:val="both"/>
        <w:rPr>
          <w:rFonts w:ascii="Arial" w:eastAsia="Times New Roman" w:hAnsi="Arial" w:cs="Arial"/>
          <w:bCs/>
          <w:iCs/>
          <w:color w:val="000000"/>
          <w:sz w:val="22"/>
          <w:szCs w:val="22"/>
          <w:lang w:eastAsia="x-none"/>
        </w:rPr>
      </w:pPr>
    </w:p>
    <w:p w14:paraId="3ADD98F7"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12.3 Na aplicação das sanções serão considerados:</w:t>
      </w:r>
    </w:p>
    <w:p w14:paraId="6241FF3D" w14:textId="77777777" w:rsidR="00730DAA" w:rsidRPr="009D5BE0" w:rsidRDefault="00730DAA" w:rsidP="00730DAA">
      <w:pPr>
        <w:jc w:val="both"/>
        <w:rPr>
          <w:rFonts w:ascii="Arial" w:eastAsia="Times New Roman" w:hAnsi="Arial" w:cs="Arial"/>
          <w:bCs/>
          <w:iCs/>
          <w:color w:val="000000"/>
          <w:sz w:val="22"/>
          <w:szCs w:val="22"/>
          <w:lang w:eastAsia="x-none"/>
        </w:rPr>
      </w:pPr>
    </w:p>
    <w:p w14:paraId="18E9BA41"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12.3.1 a natureza e a gravidade da infração cometida;</w:t>
      </w:r>
    </w:p>
    <w:p w14:paraId="599B0316"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12.3.2 as peculiaridades do caso concreto;</w:t>
      </w:r>
    </w:p>
    <w:p w14:paraId="2AD25B07" w14:textId="77777777" w:rsidR="00730DAA" w:rsidRPr="009D5BE0" w:rsidRDefault="00730DAA" w:rsidP="00730DAA">
      <w:pPr>
        <w:jc w:val="both"/>
        <w:rPr>
          <w:rFonts w:ascii="Arial" w:eastAsia="Times New Roman" w:hAnsi="Arial" w:cs="Arial"/>
          <w:bCs/>
          <w:iCs/>
          <w:color w:val="000000"/>
          <w:sz w:val="22"/>
          <w:szCs w:val="22"/>
          <w:lang w:eastAsia="x-none"/>
        </w:rPr>
      </w:pPr>
    </w:p>
    <w:p w14:paraId="62FAF4EE"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12.3.3 as circunstâncias agravantes ou atenuantes;</w:t>
      </w:r>
    </w:p>
    <w:p w14:paraId="5093430C" w14:textId="77777777" w:rsidR="00730DAA" w:rsidRPr="009D5BE0" w:rsidRDefault="00730DAA" w:rsidP="00730DAA">
      <w:pPr>
        <w:jc w:val="both"/>
        <w:rPr>
          <w:rFonts w:ascii="Arial" w:eastAsia="Times New Roman" w:hAnsi="Arial" w:cs="Arial"/>
          <w:bCs/>
          <w:iCs/>
          <w:color w:val="000000"/>
          <w:sz w:val="22"/>
          <w:szCs w:val="22"/>
          <w:lang w:eastAsia="x-none"/>
        </w:rPr>
      </w:pPr>
    </w:p>
    <w:p w14:paraId="3C80157A"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12.3.4 os danos que dela provierem para a Administração Pública;</w:t>
      </w:r>
    </w:p>
    <w:p w14:paraId="18C4B54D" w14:textId="77777777" w:rsidR="00730DAA" w:rsidRPr="009D5BE0" w:rsidRDefault="00730DAA" w:rsidP="00730DAA">
      <w:pPr>
        <w:jc w:val="both"/>
        <w:rPr>
          <w:rFonts w:ascii="Arial" w:eastAsia="Times New Roman" w:hAnsi="Arial" w:cs="Arial"/>
          <w:bCs/>
          <w:iCs/>
          <w:color w:val="000000"/>
          <w:sz w:val="22"/>
          <w:szCs w:val="22"/>
          <w:lang w:eastAsia="x-none"/>
        </w:rPr>
      </w:pPr>
    </w:p>
    <w:p w14:paraId="4D6C057E"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12.3.5 a implantação ou o aperfeiçoamento de programa de integridade, conforme normas e orientações dos órgãos de controle.</w:t>
      </w:r>
    </w:p>
    <w:p w14:paraId="441B874B" w14:textId="77777777" w:rsidR="00730DAA" w:rsidRPr="009D5BE0" w:rsidRDefault="00730DAA" w:rsidP="00730DAA">
      <w:pPr>
        <w:jc w:val="both"/>
        <w:rPr>
          <w:rFonts w:ascii="Arial" w:eastAsia="Times New Roman" w:hAnsi="Arial" w:cs="Arial"/>
          <w:bCs/>
          <w:iCs/>
          <w:color w:val="000000"/>
          <w:sz w:val="22"/>
          <w:szCs w:val="22"/>
          <w:lang w:eastAsia="x-none"/>
        </w:rPr>
      </w:pPr>
    </w:p>
    <w:p w14:paraId="6F221DE3"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12.4 A sanção prevista no item 18.2.1, será aplicada exclusivamente pela infração administrativa prevista no inciso I do caput do art. 155 da Lei nº 14.133/2021, quando não se justificar a imposição de penalidade mais grave.</w:t>
      </w:r>
    </w:p>
    <w:p w14:paraId="0AE17EE9" w14:textId="77777777" w:rsidR="00730DAA" w:rsidRPr="009D5BE0" w:rsidRDefault="00730DAA" w:rsidP="00730DAA">
      <w:pPr>
        <w:jc w:val="both"/>
        <w:rPr>
          <w:rFonts w:ascii="Arial" w:eastAsia="Times New Roman" w:hAnsi="Arial" w:cs="Arial"/>
          <w:bCs/>
          <w:iCs/>
          <w:color w:val="000000"/>
          <w:sz w:val="22"/>
          <w:szCs w:val="22"/>
          <w:lang w:eastAsia="x-none"/>
        </w:rPr>
      </w:pPr>
    </w:p>
    <w:p w14:paraId="07CE6446"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12.5 A sanção prevista no item 18.2.2, calculada na forma do edital ou do contrato, não poderá ser inferior a 0,5% (cinco décimos por cento) nem superior a 30% (trinta por cento) do valor do contrato licitado ou celebrado com contratação direta e será aplicada ao responsável por qualquer das infrações administrativas previstas no art. 155 da Lei nº 14.133/2021.</w:t>
      </w:r>
    </w:p>
    <w:p w14:paraId="13E98AAE" w14:textId="77777777" w:rsidR="00730DAA" w:rsidRPr="009D5BE0" w:rsidRDefault="00730DAA" w:rsidP="00730DAA">
      <w:pPr>
        <w:jc w:val="both"/>
        <w:rPr>
          <w:rFonts w:ascii="Arial" w:eastAsia="Times New Roman" w:hAnsi="Arial" w:cs="Arial"/>
          <w:bCs/>
          <w:iCs/>
          <w:color w:val="000000"/>
          <w:sz w:val="22"/>
          <w:szCs w:val="22"/>
          <w:lang w:eastAsia="x-none"/>
        </w:rPr>
      </w:pPr>
    </w:p>
    <w:p w14:paraId="0179E000"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12.6 A sanção prevista no item 18.2.3, será aplicada ao responsável pelas infrações administrativas previstas nos incisos II, III, IV, V, VI e VII do caput do art. 155 da Lei nº 14.133/2021, quando não se justificar a imposição de penalidade mais grave, e impedirá o responsável de licitar ou contratar no âmbito da Administração Pública direta e indireta do ente federativo que tiver aplicado a sanção, pelo prazo máximo de 3 (três) anos.</w:t>
      </w:r>
    </w:p>
    <w:p w14:paraId="3B93089D" w14:textId="77777777" w:rsidR="00730DAA" w:rsidRPr="009D5BE0" w:rsidRDefault="00730DAA" w:rsidP="00730DAA">
      <w:pPr>
        <w:jc w:val="both"/>
        <w:rPr>
          <w:rFonts w:ascii="Arial" w:eastAsia="Times New Roman" w:hAnsi="Arial" w:cs="Arial"/>
          <w:bCs/>
          <w:iCs/>
          <w:color w:val="000000"/>
          <w:sz w:val="22"/>
          <w:szCs w:val="22"/>
          <w:lang w:eastAsia="x-none"/>
        </w:rPr>
      </w:pPr>
    </w:p>
    <w:p w14:paraId="12BE33C0"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 xml:space="preserve">12.7 A sanção prevista no item 18.2.4, será aplicada ao responsável pelas infrações administrativas previstas nos incisos VIII, IX, X, XI e XII do caput do art. 155 da Lei nº 14.133/2021, bem como pelas infrações administrativas previstas nos incisos II, III, IV, V, VI e VII </w:t>
      </w:r>
      <w:r w:rsidRPr="009D5BE0">
        <w:rPr>
          <w:rFonts w:ascii="Arial" w:eastAsia="Times New Roman" w:hAnsi="Arial" w:cs="Arial"/>
          <w:bCs/>
          <w:iCs/>
          <w:color w:val="000000"/>
          <w:sz w:val="22"/>
          <w:szCs w:val="22"/>
          <w:lang w:eastAsia="x-none"/>
        </w:rPr>
        <w:lastRenderedPageBreak/>
        <w:t>do caput do referido artigo que justifiquem a imposição de penalidade mais grave que a sanção referida no § 4º do art. 156 da Lei nº 14.133/2021, e impedirá o responsável de licitar ou contratar no âmbito da Administração Pública direta e indireta de todos os entes federativos, pelo prazo mínimo de 3 (três) anos e máximo de 6 (seis) anos.</w:t>
      </w:r>
    </w:p>
    <w:p w14:paraId="25D3FAFC" w14:textId="77777777" w:rsidR="00730DAA" w:rsidRPr="009D5BE0" w:rsidRDefault="00730DAA" w:rsidP="00730DAA">
      <w:pPr>
        <w:jc w:val="both"/>
        <w:rPr>
          <w:rFonts w:ascii="Arial" w:eastAsia="Times New Roman" w:hAnsi="Arial" w:cs="Arial"/>
          <w:bCs/>
          <w:iCs/>
          <w:color w:val="000000"/>
          <w:sz w:val="22"/>
          <w:szCs w:val="22"/>
          <w:lang w:eastAsia="x-none"/>
        </w:rPr>
      </w:pPr>
    </w:p>
    <w:p w14:paraId="50504BCB"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12.8 A sanção estabelecida no item 18.2.4 será precedida de análise jurídica e observará as seguintes regras:</w:t>
      </w:r>
    </w:p>
    <w:p w14:paraId="33789811" w14:textId="77777777" w:rsidR="00730DAA" w:rsidRPr="009D5BE0" w:rsidRDefault="00730DAA" w:rsidP="00730DAA">
      <w:pPr>
        <w:jc w:val="both"/>
        <w:rPr>
          <w:rFonts w:ascii="Arial" w:eastAsia="Times New Roman" w:hAnsi="Arial" w:cs="Arial"/>
          <w:bCs/>
          <w:iCs/>
          <w:color w:val="000000"/>
          <w:sz w:val="22"/>
          <w:szCs w:val="22"/>
          <w:lang w:eastAsia="x-none"/>
        </w:rPr>
      </w:pPr>
    </w:p>
    <w:p w14:paraId="346E9E8A"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a) quando aplicada por órgão do Poder Executivo, será de competência exclusiva de ministro de Estado, de secretário estadual ou de secretário municipal e, quando aplicada por autarquia ou fundação, será de competência exclusiva da autoridade máxima da entidade;</w:t>
      </w:r>
    </w:p>
    <w:p w14:paraId="12C4F039" w14:textId="77777777" w:rsidR="00730DAA" w:rsidRPr="009D5BE0" w:rsidRDefault="00730DAA" w:rsidP="00730DAA">
      <w:pPr>
        <w:jc w:val="both"/>
        <w:rPr>
          <w:rFonts w:ascii="Arial" w:eastAsia="Times New Roman" w:hAnsi="Arial" w:cs="Arial"/>
          <w:bCs/>
          <w:iCs/>
          <w:color w:val="000000"/>
          <w:sz w:val="22"/>
          <w:szCs w:val="22"/>
          <w:lang w:eastAsia="x-none"/>
        </w:rPr>
      </w:pPr>
    </w:p>
    <w:p w14:paraId="28407740"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b) quando aplicada por órgãos dos Poderes Legislativo e Judiciário, pelo Ministério Público e pela Defensoria Pública no desempenho da função administrativa, será de competência exclusiva de autoridade de nível hierárquico equivalente às autoridades referidas no inciso I deste parágrafo, na forma de regulamento.</w:t>
      </w:r>
    </w:p>
    <w:p w14:paraId="4C2BA319" w14:textId="77777777" w:rsidR="00730DAA" w:rsidRPr="009D5BE0" w:rsidRDefault="00730DAA" w:rsidP="00730DAA">
      <w:pPr>
        <w:jc w:val="both"/>
        <w:rPr>
          <w:rFonts w:ascii="Arial" w:eastAsia="Times New Roman" w:hAnsi="Arial" w:cs="Arial"/>
          <w:bCs/>
          <w:iCs/>
          <w:color w:val="000000"/>
          <w:sz w:val="22"/>
          <w:szCs w:val="22"/>
          <w:lang w:eastAsia="x-none"/>
        </w:rPr>
      </w:pPr>
    </w:p>
    <w:p w14:paraId="411CCF8C"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12.9 As sanções previstas nos itens 18.2.1, 18.2.3 e 18.2.4 poderão ser aplicadas cumulativamente com a prevista no inciso II do caput do art. 156 da Lei nº 14.133/2021.</w:t>
      </w:r>
    </w:p>
    <w:p w14:paraId="0953030E" w14:textId="77777777" w:rsidR="00730DAA" w:rsidRPr="009D5BE0" w:rsidRDefault="00730DAA" w:rsidP="00730DAA">
      <w:pPr>
        <w:jc w:val="both"/>
        <w:rPr>
          <w:rFonts w:ascii="Arial" w:eastAsia="Times New Roman" w:hAnsi="Arial" w:cs="Arial"/>
          <w:bCs/>
          <w:iCs/>
          <w:color w:val="000000"/>
          <w:sz w:val="22"/>
          <w:szCs w:val="22"/>
          <w:lang w:eastAsia="x-none"/>
        </w:rPr>
      </w:pPr>
    </w:p>
    <w:p w14:paraId="50A8F7B7"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12.10 Se a multa aplicada e as indenizações cabíveis forem superiores ao valor de pagamento eventualmente devido pela Administração ao contratado, além da perda desse valor, a diferença será descontada da garantia prestada ou será cobrada judicialmente.</w:t>
      </w:r>
    </w:p>
    <w:p w14:paraId="7D341A31" w14:textId="77777777" w:rsidR="00730DAA" w:rsidRPr="009D5BE0" w:rsidRDefault="00730DAA" w:rsidP="00730DAA">
      <w:pPr>
        <w:jc w:val="both"/>
        <w:rPr>
          <w:rFonts w:ascii="Arial" w:eastAsia="Times New Roman" w:hAnsi="Arial" w:cs="Arial"/>
          <w:bCs/>
          <w:iCs/>
          <w:color w:val="000000"/>
          <w:sz w:val="22"/>
          <w:szCs w:val="22"/>
          <w:lang w:eastAsia="x-none"/>
        </w:rPr>
      </w:pPr>
    </w:p>
    <w:p w14:paraId="52DDCD86"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12.11 A aplicação das sanções previstas no caput do art. 156 da Lei nº 14.133/2021 não exclui, em hipótese alguma, a obrigação de reparação integral do dano causado à Administração Pública.</w:t>
      </w:r>
    </w:p>
    <w:p w14:paraId="222273F5" w14:textId="77777777" w:rsidR="00730DAA" w:rsidRPr="009D5BE0" w:rsidRDefault="00730DAA" w:rsidP="00730DAA">
      <w:pPr>
        <w:jc w:val="both"/>
        <w:rPr>
          <w:rFonts w:ascii="Arial" w:eastAsia="Times New Roman" w:hAnsi="Arial" w:cs="Arial"/>
          <w:bCs/>
          <w:iCs/>
          <w:color w:val="000000"/>
          <w:sz w:val="22"/>
          <w:szCs w:val="22"/>
          <w:lang w:eastAsia="x-none"/>
        </w:rPr>
      </w:pPr>
    </w:p>
    <w:p w14:paraId="1EC75586"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12.12 Na aplicação da sanção prevista no inciso II do caput do art. 156 da Lei nº 14.133/2021, será facultada a defesa do interessado no prazo de 15 (quinze) dias úteis, contado da data de sua intimação.</w:t>
      </w:r>
    </w:p>
    <w:p w14:paraId="6028AF26" w14:textId="77777777" w:rsidR="00730DAA" w:rsidRPr="009D5BE0" w:rsidRDefault="00730DAA" w:rsidP="00730DAA">
      <w:pPr>
        <w:jc w:val="both"/>
        <w:rPr>
          <w:rFonts w:ascii="Arial" w:eastAsia="Times New Roman" w:hAnsi="Arial" w:cs="Arial"/>
          <w:bCs/>
          <w:iCs/>
          <w:color w:val="000000"/>
          <w:sz w:val="22"/>
          <w:szCs w:val="22"/>
          <w:lang w:eastAsia="x-none"/>
        </w:rPr>
      </w:pPr>
    </w:p>
    <w:p w14:paraId="13D42ADC"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12.13 A aplicação das sanções previstas nos incisos III e IV do caput do art. 156 da Lei nº 14.133/2021 requererá a instauração de processo de responsabilização, a ser conduzido por comissão composta de 2 (dois) ou mais servidores estáveis, que avaliará fatos e circunstâncias conhecidos e intimará o licitante ou o contratado para, no prazo de 15 (quinze) dias úteis, contado da data de intimação, apresentar defesa escrita e especificar as provas que pretenda produzir.</w:t>
      </w:r>
    </w:p>
    <w:p w14:paraId="4D7CFC88" w14:textId="77777777" w:rsidR="00730DAA" w:rsidRPr="009D5BE0" w:rsidRDefault="00730DAA" w:rsidP="00730DAA">
      <w:pPr>
        <w:jc w:val="both"/>
        <w:rPr>
          <w:rFonts w:ascii="Arial" w:eastAsia="Times New Roman" w:hAnsi="Arial" w:cs="Arial"/>
          <w:bCs/>
          <w:iCs/>
          <w:color w:val="000000"/>
          <w:sz w:val="22"/>
          <w:szCs w:val="22"/>
          <w:lang w:eastAsia="x-none"/>
        </w:rPr>
      </w:pPr>
    </w:p>
    <w:p w14:paraId="4EF0D99A"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12.13.1 Em órgão ou entidade da Administração Pública cujo quadro funcional não seja formado de servidores estatutários, a comissão a que se refere o item 18.13 será composta de 2 (dois) ou mais empregados públicos pertencentes aos seus quadros permanentes, preferencialmente com, no mínimo, 3 (três) anos de tempo de serviço no órgão ou entidade.</w:t>
      </w:r>
    </w:p>
    <w:p w14:paraId="08D8CDE1" w14:textId="77777777" w:rsidR="00730DAA" w:rsidRPr="009D5BE0" w:rsidRDefault="00730DAA" w:rsidP="00730DAA">
      <w:pPr>
        <w:jc w:val="both"/>
        <w:rPr>
          <w:rFonts w:ascii="Arial" w:eastAsia="Times New Roman" w:hAnsi="Arial" w:cs="Arial"/>
          <w:bCs/>
          <w:iCs/>
          <w:color w:val="000000"/>
          <w:sz w:val="22"/>
          <w:szCs w:val="22"/>
          <w:lang w:eastAsia="x-none"/>
        </w:rPr>
      </w:pPr>
    </w:p>
    <w:p w14:paraId="005ED78E"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12.13.2 Na hipótese de deferimento de pedido de produção de novas provas ou de juntada de provas julgadas indispensáveis pela comissão, o licitante ou o contratado poderá apresentar alegações finais no prazo de 15 (quinze) dias úteis, contado da data da intimação.</w:t>
      </w:r>
    </w:p>
    <w:p w14:paraId="51801982" w14:textId="77777777" w:rsidR="00730DAA" w:rsidRPr="009D5BE0" w:rsidRDefault="00730DAA" w:rsidP="00730DAA">
      <w:pPr>
        <w:jc w:val="both"/>
        <w:rPr>
          <w:rFonts w:ascii="Arial" w:eastAsia="Times New Roman" w:hAnsi="Arial" w:cs="Arial"/>
          <w:bCs/>
          <w:iCs/>
          <w:color w:val="000000"/>
          <w:sz w:val="22"/>
          <w:szCs w:val="22"/>
          <w:lang w:eastAsia="x-none"/>
        </w:rPr>
      </w:pPr>
    </w:p>
    <w:p w14:paraId="3A5F6F8A"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12.13.3 Serão indeferidas pela comissão, mediante decisão fundamentada, provas ilícitas, impertinentes, desnecessárias, protelatórias ou intempestivas.</w:t>
      </w:r>
    </w:p>
    <w:p w14:paraId="7A46C4CA" w14:textId="77777777" w:rsidR="00730DAA" w:rsidRPr="009D5BE0" w:rsidRDefault="00730DAA" w:rsidP="00730DAA">
      <w:pPr>
        <w:jc w:val="both"/>
        <w:rPr>
          <w:rFonts w:ascii="Arial" w:eastAsia="Times New Roman" w:hAnsi="Arial" w:cs="Arial"/>
          <w:bCs/>
          <w:iCs/>
          <w:color w:val="000000"/>
          <w:sz w:val="22"/>
          <w:szCs w:val="22"/>
          <w:lang w:eastAsia="x-none"/>
        </w:rPr>
      </w:pPr>
    </w:p>
    <w:p w14:paraId="07F87A6A"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12.13.4 A prescrição ocorrerá em 5 (cinco) anos, contados da ciência da infração pela Administração, e será:</w:t>
      </w:r>
    </w:p>
    <w:p w14:paraId="627CDFBD" w14:textId="77777777" w:rsidR="00730DAA" w:rsidRPr="009D5BE0" w:rsidRDefault="00730DAA" w:rsidP="00730DAA">
      <w:pPr>
        <w:jc w:val="both"/>
        <w:rPr>
          <w:rFonts w:ascii="Arial" w:eastAsia="Times New Roman" w:hAnsi="Arial" w:cs="Arial"/>
          <w:bCs/>
          <w:iCs/>
          <w:color w:val="000000"/>
          <w:sz w:val="22"/>
          <w:szCs w:val="22"/>
          <w:lang w:eastAsia="x-none"/>
        </w:rPr>
      </w:pPr>
    </w:p>
    <w:p w14:paraId="6BA04E71"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lastRenderedPageBreak/>
        <w:t>a) interrompida pela instauração do processo de responsabilização a que se refere o caput deste artigo;</w:t>
      </w:r>
    </w:p>
    <w:p w14:paraId="7FEE3DC2" w14:textId="77777777" w:rsidR="00730DAA" w:rsidRPr="009D5BE0" w:rsidRDefault="00730DAA" w:rsidP="00730DAA">
      <w:pPr>
        <w:jc w:val="both"/>
        <w:rPr>
          <w:rFonts w:ascii="Arial" w:eastAsia="Times New Roman" w:hAnsi="Arial" w:cs="Arial"/>
          <w:bCs/>
          <w:iCs/>
          <w:color w:val="000000"/>
          <w:sz w:val="22"/>
          <w:szCs w:val="22"/>
          <w:lang w:eastAsia="x-none"/>
        </w:rPr>
      </w:pPr>
    </w:p>
    <w:p w14:paraId="71C42D4A"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b) suspensa pela celebração de acordo de leniência previsto na Lei nº 12.846, de 1º de agosto de 2013;</w:t>
      </w:r>
    </w:p>
    <w:p w14:paraId="0E0A6CCB" w14:textId="77777777" w:rsidR="00730DAA" w:rsidRPr="009D5BE0" w:rsidRDefault="00730DAA" w:rsidP="00730DAA">
      <w:pPr>
        <w:jc w:val="both"/>
        <w:rPr>
          <w:rFonts w:ascii="Arial" w:eastAsia="Times New Roman" w:hAnsi="Arial" w:cs="Arial"/>
          <w:bCs/>
          <w:iCs/>
          <w:color w:val="000000"/>
          <w:sz w:val="22"/>
          <w:szCs w:val="22"/>
          <w:lang w:eastAsia="x-none"/>
        </w:rPr>
      </w:pPr>
    </w:p>
    <w:p w14:paraId="40FC536E"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c) suspensa por decisão judicial que inviabilize a conclusão da apuração administrativa.</w:t>
      </w:r>
    </w:p>
    <w:p w14:paraId="2B1978D5" w14:textId="77777777" w:rsidR="00730DAA" w:rsidRPr="009D5BE0" w:rsidRDefault="00730DAA" w:rsidP="00730DAA">
      <w:pPr>
        <w:jc w:val="both"/>
        <w:rPr>
          <w:rFonts w:ascii="Arial" w:eastAsia="Times New Roman" w:hAnsi="Arial" w:cs="Arial"/>
          <w:bCs/>
          <w:iCs/>
          <w:color w:val="000000"/>
          <w:sz w:val="22"/>
          <w:szCs w:val="22"/>
          <w:lang w:eastAsia="x-none"/>
        </w:rPr>
      </w:pPr>
    </w:p>
    <w:p w14:paraId="0B3D3D01"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12.14 Os atos previstos como infrações administrativas na Lei nº 14.133/2021 ou em outras leis de licitações e contratos da Administração Pública que também sejam tipificados como atos lesivos na Lei nº 12.846, de 1º de agosto de 2013, serão apurados e julgados conjuntamente, nos mesmos autos, observados o rito procedimental e a autoridade competente definidos na referida Lei.</w:t>
      </w:r>
    </w:p>
    <w:p w14:paraId="4759F6A0" w14:textId="77777777" w:rsidR="00730DAA" w:rsidRPr="009D5BE0" w:rsidRDefault="00730DAA" w:rsidP="00730DAA">
      <w:pPr>
        <w:jc w:val="both"/>
        <w:rPr>
          <w:rFonts w:ascii="Arial" w:eastAsia="Times New Roman" w:hAnsi="Arial" w:cs="Arial"/>
          <w:bCs/>
          <w:iCs/>
          <w:color w:val="000000"/>
          <w:sz w:val="22"/>
          <w:szCs w:val="22"/>
          <w:lang w:eastAsia="x-none"/>
        </w:rPr>
      </w:pPr>
    </w:p>
    <w:p w14:paraId="615738DB"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12.15 A personalidade jurídica poderá ser desconsiderada sempre que utilizada com abuso do direito para facilitar, encobrir ou dissimular a prática dos atos ilícitos previstos na Lei nº 14.133/2021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14:paraId="6A2D1681" w14:textId="77777777" w:rsidR="00730DAA" w:rsidRPr="009D5BE0" w:rsidRDefault="00730DAA" w:rsidP="00730DAA">
      <w:pPr>
        <w:jc w:val="both"/>
        <w:rPr>
          <w:rFonts w:ascii="Arial" w:eastAsia="Times New Roman" w:hAnsi="Arial" w:cs="Arial"/>
          <w:bCs/>
          <w:iCs/>
          <w:color w:val="000000"/>
          <w:sz w:val="22"/>
          <w:szCs w:val="22"/>
          <w:lang w:eastAsia="x-none"/>
        </w:rPr>
      </w:pPr>
    </w:p>
    <w:p w14:paraId="5EC530BF"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12.16 Os órgãos e entidades dos Poderes Executivo, Legislativo e Judiciário de todos os entes federativos deverão, no prazo máximo 15 (quinze) dias úteis, contado da data de aplicação da sanção, informar e manter atualizados os dados relativos às sanções por eles aplicadas, para fins de publicidade no Cadastro Nacional de Empresas Inidôneas e Suspensas (</w:t>
      </w:r>
      <w:proofErr w:type="spellStart"/>
      <w:r w:rsidRPr="009D5BE0">
        <w:rPr>
          <w:rFonts w:ascii="Arial" w:eastAsia="Times New Roman" w:hAnsi="Arial" w:cs="Arial"/>
          <w:bCs/>
          <w:iCs/>
          <w:color w:val="000000"/>
          <w:sz w:val="22"/>
          <w:szCs w:val="22"/>
          <w:lang w:eastAsia="x-none"/>
        </w:rPr>
        <w:t>Ceis</w:t>
      </w:r>
      <w:proofErr w:type="spellEnd"/>
      <w:r w:rsidRPr="009D5BE0">
        <w:rPr>
          <w:rFonts w:ascii="Arial" w:eastAsia="Times New Roman" w:hAnsi="Arial" w:cs="Arial"/>
          <w:bCs/>
          <w:iCs/>
          <w:color w:val="000000"/>
          <w:sz w:val="22"/>
          <w:szCs w:val="22"/>
          <w:lang w:eastAsia="x-none"/>
        </w:rPr>
        <w:t>) e no Cadastro Nacional de Empresas Punidas (</w:t>
      </w:r>
      <w:proofErr w:type="spellStart"/>
      <w:r w:rsidRPr="009D5BE0">
        <w:rPr>
          <w:rFonts w:ascii="Arial" w:eastAsia="Times New Roman" w:hAnsi="Arial" w:cs="Arial"/>
          <w:bCs/>
          <w:iCs/>
          <w:color w:val="000000"/>
          <w:sz w:val="22"/>
          <w:szCs w:val="22"/>
          <w:lang w:eastAsia="x-none"/>
        </w:rPr>
        <w:t>Cnep</w:t>
      </w:r>
      <w:proofErr w:type="spellEnd"/>
      <w:r w:rsidRPr="009D5BE0">
        <w:rPr>
          <w:rFonts w:ascii="Arial" w:eastAsia="Times New Roman" w:hAnsi="Arial" w:cs="Arial"/>
          <w:bCs/>
          <w:iCs/>
          <w:color w:val="000000"/>
          <w:sz w:val="22"/>
          <w:szCs w:val="22"/>
          <w:lang w:eastAsia="x-none"/>
        </w:rPr>
        <w:t>), instituídos no âmbito do Poder Executivo federal.</w:t>
      </w:r>
    </w:p>
    <w:p w14:paraId="4DEC0014" w14:textId="77777777" w:rsidR="00730DAA" w:rsidRPr="009D5BE0" w:rsidRDefault="00730DAA" w:rsidP="00730DAA">
      <w:pPr>
        <w:jc w:val="both"/>
        <w:rPr>
          <w:rFonts w:ascii="Arial" w:eastAsia="Times New Roman" w:hAnsi="Arial" w:cs="Arial"/>
          <w:bCs/>
          <w:iCs/>
          <w:color w:val="000000"/>
          <w:sz w:val="22"/>
          <w:szCs w:val="22"/>
          <w:lang w:eastAsia="x-none"/>
        </w:rPr>
      </w:pPr>
    </w:p>
    <w:p w14:paraId="71CBE04C"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12.17 Para fins de aplicação das sanções previstas nos incisos I, II, III e IV do caput do art. 156 da Lei nº 14.133/2021, o Poder Executivo regulamentará a forma de cômputo e as consequências da soma de diversas sanções aplicadas a uma mesma empresa e derivadas de contratos distintos.</w:t>
      </w:r>
    </w:p>
    <w:p w14:paraId="3568A611" w14:textId="77777777" w:rsidR="00730DAA" w:rsidRPr="009D5BE0" w:rsidRDefault="00730DAA" w:rsidP="00730DAA">
      <w:pPr>
        <w:jc w:val="both"/>
        <w:rPr>
          <w:rFonts w:ascii="Arial" w:eastAsia="Times New Roman" w:hAnsi="Arial" w:cs="Arial"/>
          <w:bCs/>
          <w:iCs/>
          <w:color w:val="000000"/>
          <w:sz w:val="22"/>
          <w:szCs w:val="22"/>
          <w:lang w:eastAsia="x-none"/>
        </w:rPr>
      </w:pPr>
    </w:p>
    <w:p w14:paraId="0AB7A795"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12.18 O atraso injustificado na execução do contrato sujeitará o contratado a multa de mora, na forma prevista em edital ou em contrato.</w:t>
      </w:r>
    </w:p>
    <w:p w14:paraId="42A4A498" w14:textId="77777777" w:rsidR="00730DAA" w:rsidRPr="009D5BE0" w:rsidRDefault="00730DAA" w:rsidP="00730DAA">
      <w:pPr>
        <w:jc w:val="both"/>
        <w:rPr>
          <w:rFonts w:ascii="Arial" w:eastAsia="Times New Roman" w:hAnsi="Arial" w:cs="Arial"/>
          <w:bCs/>
          <w:iCs/>
          <w:color w:val="000000"/>
          <w:sz w:val="22"/>
          <w:szCs w:val="22"/>
          <w:lang w:eastAsia="x-none"/>
        </w:rPr>
      </w:pPr>
    </w:p>
    <w:p w14:paraId="414B2E2A"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12.18.1 A aplicação de multa de mora não impedirá que a Administração a converta em compensatória e promova a extinção unilateral do contrato com a aplicação cumulada de outras sanções previstas na Lei nº 14.133/2021.</w:t>
      </w:r>
    </w:p>
    <w:p w14:paraId="7C36DE04" w14:textId="77777777" w:rsidR="00730DAA" w:rsidRPr="009D5BE0" w:rsidRDefault="00730DAA" w:rsidP="00730DAA">
      <w:pPr>
        <w:jc w:val="both"/>
        <w:rPr>
          <w:rFonts w:ascii="Arial" w:eastAsia="Times New Roman" w:hAnsi="Arial" w:cs="Arial"/>
          <w:bCs/>
          <w:iCs/>
          <w:color w:val="000000"/>
          <w:sz w:val="22"/>
          <w:szCs w:val="22"/>
          <w:lang w:eastAsia="x-none"/>
        </w:rPr>
      </w:pPr>
    </w:p>
    <w:p w14:paraId="5FF03AB5"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12.19 É admitida a reabilitação do licitante ou contratado perante a própria autoridade que aplicou a penalidade, exigidos, cumulativamente:</w:t>
      </w:r>
    </w:p>
    <w:p w14:paraId="1E092A51" w14:textId="77777777" w:rsidR="00730DAA" w:rsidRPr="009D5BE0" w:rsidRDefault="00730DAA" w:rsidP="00730DAA">
      <w:pPr>
        <w:jc w:val="both"/>
        <w:rPr>
          <w:rFonts w:ascii="Arial" w:eastAsia="Times New Roman" w:hAnsi="Arial" w:cs="Arial"/>
          <w:bCs/>
          <w:iCs/>
          <w:color w:val="000000"/>
          <w:sz w:val="22"/>
          <w:szCs w:val="22"/>
          <w:lang w:eastAsia="x-none"/>
        </w:rPr>
      </w:pPr>
    </w:p>
    <w:p w14:paraId="60A922DE"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12.19.1 reparação integral do dano causado à Administração Pública;</w:t>
      </w:r>
    </w:p>
    <w:p w14:paraId="53AB7663" w14:textId="77777777" w:rsidR="00730DAA" w:rsidRPr="009D5BE0" w:rsidRDefault="00730DAA" w:rsidP="00730DAA">
      <w:pPr>
        <w:jc w:val="both"/>
        <w:rPr>
          <w:rFonts w:ascii="Arial" w:eastAsia="Times New Roman" w:hAnsi="Arial" w:cs="Arial"/>
          <w:bCs/>
          <w:iCs/>
          <w:color w:val="000000"/>
          <w:sz w:val="22"/>
          <w:szCs w:val="22"/>
          <w:lang w:eastAsia="x-none"/>
        </w:rPr>
      </w:pPr>
    </w:p>
    <w:p w14:paraId="73E9A8B3"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12.19.2 pagamento da multa;</w:t>
      </w:r>
    </w:p>
    <w:p w14:paraId="65F9DB14" w14:textId="77777777" w:rsidR="00730DAA" w:rsidRPr="009D5BE0" w:rsidRDefault="00730DAA" w:rsidP="00730DAA">
      <w:pPr>
        <w:jc w:val="both"/>
        <w:rPr>
          <w:rFonts w:ascii="Arial" w:eastAsia="Times New Roman" w:hAnsi="Arial" w:cs="Arial"/>
          <w:bCs/>
          <w:iCs/>
          <w:color w:val="000000"/>
          <w:sz w:val="22"/>
          <w:szCs w:val="22"/>
          <w:lang w:eastAsia="x-none"/>
        </w:rPr>
      </w:pPr>
    </w:p>
    <w:p w14:paraId="3D567871"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12.19.3 transcurso do prazo mínimo de 1 (um) ano da aplicação da penalidade, no caso de impedimento de licitar e contratar, ou de 3 (três) anos da aplicação da penalidade, no caso de declaração de inidoneidade;</w:t>
      </w:r>
    </w:p>
    <w:p w14:paraId="3957494A" w14:textId="77777777" w:rsidR="00730DAA" w:rsidRPr="009D5BE0" w:rsidRDefault="00730DAA" w:rsidP="00730DAA">
      <w:pPr>
        <w:jc w:val="both"/>
        <w:rPr>
          <w:rFonts w:ascii="Arial" w:eastAsia="Times New Roman" w:hAnsi="Arial" w:cs="Arial"/>
          <w:bCs/>
          <w:iCs/>
          <w:color w:val="000000"/>
          <w:sz w:val="22"/>
          <w:szCs w:val="22"/>
          <w:lang w:eastAsia="x-none"/>
        </w:rPr>
      </w:pPr>
    </w:p>
    <w:p w14:paraId="64A3653C"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12.19.4 cumprimento das condições de reabilitação definidas no ato punitivo;</w:t>
      </w:r>
    </w:p>
    <w:p w14:paraId="6B6FA854" w14:textId="77777777" w:rsidR="00730DAA" w:rsidRPr="009D5BE0" w:rsidRDefault="00730DAA" w:rsidP="00730DAA">
      <w:pPr>
        <w:jc w:val="both"/>
        <w:rPr>
          <w:rFonts w:ascii="Arial" w:eastAsia="Times New Roman" w:hAnsi="Arial" w:cs="Arial"/>
          <w:bCs/>
          <w:iCs/>
          <w:color w:val="000000"/>
          <w:sz w:val="22"/>
          <w:szCs w:val="22"/>
          <w:lang w:eastAsia="x-none"/>
        </w:rPr>
      </w:pPr>
    </w:p>
    <w:p w14:paraId="3599902F"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lastRenderedPageBreak/>
        <w:t>12.19.5 análise jurídica prévia, com posicionamento conclusivo quanto ao cumprimento dos requisitos definidos neste artigo.</w:t>
      </w:r>
    </w:p>
    <w:p w14:paraId="5F3D23AE" w14:textId="77777777" w:rsidR="00730DAA" w:rsidRPr="009D5BE0" w:rsidRDefault="00730DAA" w:rsidP="00730DAA">
      <w:pPr>
        <w:jc w:val="both"/>
        <w:rPr>
          <w:rFonts w:ascii="Arial" w:eastAsia="Times New Roman" w:hAnsi="Arial" w:cs="Arial"/>
          <w:bCs/>
          <w:iCs/>
          <w:color w:val="000000"/>
          <w:sz w:val="22"/>
          <w:szCs w:val="22"/>
          <w:lang w:eastAsia="x-none"/>
        </w:rPr>
      </w:pPr>
    </w:p>
    <w:p w14:paraId="478EA46D"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 xml:space="preserve">12.20 A sanção pelas infrações previstas nos incisos VIII e XII do caput do art. 155 da Lei nº 14.133/2021 exigirá, como condição de reabilitação do licitante ou contratado, a implantação ou aperfeiçoamento de programa de integridade pelo responsável.    </w:t>
      </w:r>
      <w:r w:rsidRPr="009D5BE0">
        <w:rPr>
          <w:rFonts w:ascii="Arial" w:eastAsia="Times New Roman" w:hAnsi="Arial" w:cs="Arial"/>
          <w:bCs/>
          <w:iCs/>
          <w:color w:val="000000"/>
          <w:sz w:val="22"/>
          <w:szCs w:val="22"/>
          <w:lang w:eastAsia="x-none"/>
        </w:rPr>
        <w:cr/>
      </w:r>
    </w:p>
    <w:p w14:paraId="4646B7BF" w14:textId="77777777" w:rsidR="00730DAA" w:rsidRPr="009D5BE0" w:rsidRDefault="00730DAA" w:rsidP="00730DAA">
      <w:pPr>
        <w:jc w:val="both"/>
        <w:rPr>
          <w:rFonts w:ascii="Arial" w:eastAsia="Times New Roman" w:hAnsi="Arial" w:cs="Arial"/>
          <w:b/>
          <w:bCs/>
          <w:iCs/>
          <w:color w:val="000000"/>
          <w:sz w:val="22"/>
          <w:szCs w:val="22"/>
          <w:lang w:eastAsia="x-none"/>
        </w:rPr>
      </w:pPr>
      <w:r w:rsidRPr="009D5BE0">
        <w:rPr>
          <w:rFonts w:ascii="Arial" w:eastAsia="Times New Roman" w:hAnsi="Arial" w:cs="Arial"/>
          <w:b/>
          <w:bCs/>
          <w:iCs/>
          <w:color w:val="000000"/>
          <w:sz w:val="22"/>
          <w:szCs w:val="22"/>
          <w:lang w:eastAsia="x-none"/>
        </w:rPr>
        <w:t>CLÁUSULA DÉCIMA TERCEIRA – DA EXTINÇÃO CONTRATUAL</w:t>
      </w:r>
    </w:p>
    <w:p w14:paraId="22040589" w14:textId="13B03BE2"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13.1 A extinção do contrato se dará, ordinariamente, mediante a execução integral de seu objeto, atestada por meio de seu recebimento</w:t>
      </w:r>
      <w:r>
        <w:rPr>
          <w:rFonts w:ascii="Arial" w:eastAsia="Times New Roman" w:hAnsi="Arial" w:cs="Arial"/>
          <w:bCs/>
          <w:iCs/>
          <w:color w:val="000000"/>
          <w:sz w:val="22"/>
          <w:szCs w:val="22"/>
          <w:lang w:eastAsia="x-none"/>
        </w:rPr>
        <w:t xml:space="preserve"> </w:t>
      </w:r>
      <w:r w:rsidRPr="009D5BE0">
        <w:rPr>
          <w:rFonts w:ascii="Arial" w:eastAsia="Times New Roman" w:hAnsi="Arial" w:cs="Arial"/>
          <w:bCs/>
          <w:iCs/>
          <w:color w:val="000000"/>
          <w:sz w:val="22"/>
          <w:szCs w:val="22"/>
          <w:lang w:eastAsia="x-none"/>
        </w:rPr>
        <w:t>definitivo, na forma da CLÁUSULA TERCEIRA.</w:t>
      </w:r>
    </w:p>
    <w:p w14:paraId="0F5528DF"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13.1.1. Por se tratarem de contratos por escopo, a extinção contratual deverá observar, igualmente, o disposto na CLÁUSULA SEGUNDA. Assim, nos termos do art. 111 da Lei no 14.133/2021, o prazo de vigência será automaticamente prorrogado quando seu objeto não for concluído no período firmado no contrato, mediante a devida formalização, e observado o parágrafo único do art. 111.</w:t>
      </w:r>
    </w:p>
    <w:p w14:paraId="510DAD28" w14:textId="78CF549D"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13.2 No caso em que o objeto contratual não for concluído no período firmado no contrato, por culpa do contratado, a ensejar a aplicação do art. 111 da Lei nº 14.133/2021, poderá a Administração optar pela extinção do contrato e, nesse caso, adotará as medidas</w:t>
      </w:r>
      <w:r w:rsidR="00C828EC">
        <w:rPr>
          <w:rFonts w:ascii="Arial" w:eastAsia="Times New Roman" w:hAnsi="Arial" w:cs="Arial"/>
          <w:bCs/>
          <w:iCs/>
          <w:color w:val="000000"/>
          <w:sz w:val="22"/>
          <w:szCs w:val="22"/>
          <w:lang w:eastAsia="x-none"/>
        </w:rPr>
        <w:t xml:space="preserve"> </w:t>
      </w:r>
      <w:r w:rsidRPr="009D5BE0">
        <w:rPr>
          <w:rFonts w:ascii="Arial" w:eastAsia="Times New Roman" w:hAnsi="Arial" w:cs="Arial"/>
          <w:bCs/>
          <w:iCs/>
          <w:color w:val="000000"/>
          <w:sz w:val="22"/>
          <w:szCs w:val="22"/>
          <w:lang w:eastAsia="x-none"/>
        </w:rPr>
        <w:t>admitidas em lei para a continuidade da execução contratual.</w:t>
      </w:r>
    </w:p>
    <w:p w14:paraId="14B8AF93"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13.3 O presente Contrato poderá ser extinto, antes de cumpridas as obrigações estipuladas, ou antes do prazo neste fixado:</w:t>
      </w:r>
    </w:p>
    <w:p w14:paraId="0C345E4A"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 xml:space="preserve">a) por ato unilateral do CONTRATANTE, em razão da inexecução total ou parcial do objeto e/ou das obrigações previstas no presente instrumento e/ou por algum dos motivos previstos no art. 137 da Lei nº 14.133/2021, assegurados o contraditório e a ampla defesa, devendo, ainda, ser observado o disposto nos </w:t>
      </w:r>
      <w:proofErr w:type="spellStart"/>
      <w:r w:rsidRPr="009D5BE0">
        <w:rPr>
          <w:rFonts w:ascii="Arial" w:eastAsia="Times New Roman" w:hAnsi="Arial" w:cs="Arial"/>
          <w:bCs/>
          <w:iCs/>
          <w:color w:val="000000"/>
          <w:sz w:val="22"/>
          <w:szCs w:val="22"/>
          <w:lang w:eastAsia="x-none"/>
        </w:rPr>
        <w:t>arts</w:t>
      </w:r>
      <w:proofErr w:type="spellEnd"/>
      <w:r w:rsidRPr="009D5BE0">
        <w:rPr>
          <w:rFonts w:ascii="Arial" w:eastAsia="Times New Roman" w:hAnsi="Arial" w:cs="Arial"/>
          <w:bCs/>
          <w:iCs/>
          <w:color w:val="000000"/>
          <w:sz w:val="22"/>
          <w:szCs w:val="22"/>
          <w:lang w:eastAsia="x-none"/>
        </w:rPr>
        <w:t>. 138 e 139 da referida Lei; e</w:t>
      </w:r>
    </w:p>
    <w:p w14:paraId="50120616"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b) consensualmente, na forma do art. 138, II, da Lei nº 14.133/2021.</w:t>
      </w:r>
    </w:p>
    <w:p w14:paraId="5E806596"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13.3.1 A alteração social ou a modificação da finalidade ou da estrutura da empresa não ensejará a rescisão se não restringir sua capacidade de concluir o Contrato.</w:t>
      </w:r>
    </w:p>
    <w:p w14:paraId="7EC62566"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13.3.2 Se a operação implicar mudança da pessoa jurídica contratada, deverá ser formalizado termo aditivo para alteração subjetiva.</w:t>
      </w:r>
    </w:p>
    <w:p w14:paraId="1295A834"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13.4 A extinção contratual prematura deverá ser precedida de autorização escrita e fundamentada da autoridade competente e reduzida</w:t>
      </w:r>
    </w:p>
    <w:p w14:paraId="126286D2"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a termo no respectivo processo.</w:t>
      </w:r>
    </w:p>
    <w:p w14:paraId="68DAD50B"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13.4.1 A justificativa da rescisão por ato unilateral do CONTRATANTE, sempre que possível, contemplará:</w:t>
      </w:r>
    </w:p>
    <w:p w14:paraId="2E2BEE06"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a) as obrigações contratuais já cumpridas ou parcialmente cumpridas;</w:t>
      </w:r>
    </w:p>
    <w:p w14:paraId="66572CA7"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b) os pagamentos já efetuados e ainda devidos;</w:t>
      </w:r>
    </w:p>
    <w:p w14:paraId="3958DFA8"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c) as indenizações e multas.</w:t>
      </w:r>
    </w:p>
    <w:p w14:paraId="2188F378"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13.5 A extinção do Contrato não configura óbice para o reconhecimento do desequilíbrio econômico-financeiro, hipótese em que será</w:t>
      </w:r>
    </w:p>
    <w:p w14:paraId="1DF1085B"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concedida indenização por meio de termo indenizatório, desde que o pedido seja formulado durante a vigência do contrato, na formado art. 131, caput parágrafo único, da Lei nº 14.133/2021.</w:t>
      </w:r>
    </w:p>
    <w:p w14:paraId="42DA42A8"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13.6 Extinto o Contrato, o CONTRATANTE poderá ainda:</w:t>
      </w:r>
    </w:p>
    <w:p w14:paraId="4A3BF854"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13.6.1 nos casos de obrigação de pagamento de multa pelo CONTRATADO, reter e executar a garantia prestada; e</w:t>
      </w:r>
    </w:p>
    <w:p w14:paraId="79B28B6C"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13.6.2 nos casos em que houver necessidade de ressarcimento de prejuízos causados à Administração, nos termos do inciso IV do art.139 da Lei nº 14.133/2021, reter os eventuais créditos existentes em favor do CONTRATADO decorrentes do Contrato.</w:t>
      </w:r>
    </w:p>
    <w:p w14:paraId="519BB76D"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 xml:space="preserve">13.7 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w:t>
      </w:r>
      <w:r w:rsidRPr="009D5BE0">
        <w:rPr>
          <w:rFonts w:ascii="Arial" w:eastAsia="Times New Roman" w:hAnsi="Arial" w:cs="Arial"/>
          <w:bCs/>
          <w:iCs/>
          <w:color w:val="000000"/>
          <w:sz w:val="22"/>
          <w:szCs w:val="22"/>
          <w:lang w:eastAsia="x-none"/>
        </w:rPr>
        <w:lastRenderedPageBreak/>
        <w:t>em linha reta, colateral ou por afinidade, até o terceiro grau (art. 14, inciso IV, da Lei nº 14.133/2021).</w:t>
      </w:r>
    </w:p>
    <w:p w14:paraId="5DD8C0EA"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 xml:space="preserve">13.8 A justificativa da decisão de extinção contratual deverá levar em consideração os parâmetros previstos nos </w:t>
      </w:r>
      <w:proofErr w:type="spellStart"/>
      <w:r w:rsidRPr="009D5BE0">
        <w:rPr>
          <w:rFonts w:ascii="Arial" w:eastAsia="Times New Roman" w:hAnsi="Arial" w:cs="Arial"/>
          <w:bCs/>
          <w:iCs/>
          <w:color w:val="000000"/>
          <w:sz w:val="22"/>
          <w:szCs w:val="22"/>
          <w:lang w:eastAsia="x-none"/>
        </w:rPr>
        <w:t>arts</w:t>
      </w:r>
      <w:proofErr w:type="spellEnd"/>
      <w:r w:rsidRPr="009D5BE0">
        <w:rPr>
          <w:rFonts w:ascii="Arial" w:eastAsia="Times New Roman" w:hAnsi="Arial" w:cs="Arial"/>
          <w:bCs/>
          <w:iCs/>
          <w:color w:val="000000"/>
          <w:sz w:val="22"/>
          <w:szCs w:val="22"/>
          <w:lang w:eastAsia="x-none"/>
        </w:rPr>
        <w:t>. 147 e 148 da Lei federal n° 14.133/2021.</w:t>
      </w:r>
    </w:p>
    <w:p w14:paraId="5F6DB58F" w14:textId="77777777" w:rsidR="00730DAA" w:rsidRPr="009D5BE0" w:rsidRDefault="00730DAA" w:rsidP="00730DAA">
      <w:pPr>
        <w:jc w:val="both"/>
        <w:rPr>
          <w:rFonts w:ascii="Arial" w:eastAsia="Times New Roman" w:hAnsi="Arial" w:cs="Arial"/>
          <w:bCs/>
          <w:iCs/>
          <w:color w:val="000000"/>
          <w:sz w:val="22"/>
          <w:szCs w:val="22"/>
          <w:lang w:eastAsia="x-none"/>
        </w:rPr>
      </w:pPr>
    </w:p>
    <w:p w14:paraId="0EDB2603" w14:textId="77777777" w:rsidR="00730DAA" w:rsidRPr="009D5BE0" w:rsidRDefault="00730DAA" w:rsidP="00730DAA">
      <w:pPr>
        <w:jc w:val="both"/>
        <w:rPr>
          <w:rFonts w:ascii="Arial" w:eastAsia="Times New Roman" w:hAnsi="Arial" w:cs="Arial"/>
          <w:b/>
          <w:bCs/>
          <w:iCs/>
          <w:color w:val="000000"/>
          <w:sz w:val="22"/>
          <w:szCs w:val="22"/>
          <w:lang w:eastAsia="x-none"/>
        </w:rPr>
      </w:pPr>
      <w:r w:rsidRPr="009D5BE0">
        <w:rPr>
          <w:rFonts w:ascii="Arial" w:eastAsia="Times New Roman" w:hAnsi="Arial" w:cs="Arial"/>
          <w:b/>
          <w:bCs/>
          <w:iCs/>
          <w:color w:val="000000"/>
          <w:sz w:val="22"/>
          <w:szCs w:val="22"/>
          <w:lang w:eastAsia="x-none"/>
        </w:rPr>
        <w:t>CLÁUSULA DÉCIMA QUARTA – ALTERAÇÕES</w:t>
      </w:r>
    </w:p>
    <w:p w14:paraId="084E0C9F"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 xml:space="preserve">14.1 Eventuais alterações contratuais serão regidas pela disciplina dos </w:t>
      </w:r>
      <w:proofErr w:type="spellStart"/>
      <w:r w:rsidRPr="009D5BE0">
        <w:rPr>
          <w:rFonts w:ascii="Arial" w:eastAsia="Times New Roman" w:hAnsi="Arial" w:cs="Arial"/>
          <w:bCs/>
          <w:iCs/>
          <w:color w:val="000000"/>
          <w:sz w:val="22"/>
          <w:szCs w:val="22"/>
          <w:lang w:eastAsia="x-none"/>
        </w:rPr>
        <w:t>arts</w:t>
      </w:r>
      <w:proofErr w:type="spellEnd"/>
      <w:r w:rsidRPr="009D5BE0">
        <w:rPr>
          <w:rFonts w:ascii="Arial" w:eastAsia="Times New Roman" w:hAnsi="Arial" w:cs="Arial"/>
          <w:bCs/>
          <w:iCs/>
          <w:color w:val="000000"/>
          <w:sz w:val="22"/>
          <w:szCs w:val="22"/>
          <w:lang w:eastAsia="x-none"/>
        </w:rPr>
        <w:t>. 124 e seguintes da Lei nº 14.133/2021.</w:t>
      </w:r>
    </w:p>
    <w:p w14:paraId="3546E6D6"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14.2 Este Contrato poderá ser alterado pelo CONTRATANTE, precedidos das devidas justificativas, nos seguintes casos:</w:t>
      </w:r>
    </w:p>
    <w:p w14:paraId="7C12669F"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14.2.1 Unilateralmente pela Administração:</w:t>
      </w:r>
    </w:p>
    <w:p w14:paraId="68F7DB85"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a) quando houver modificação do projeto ou das especificações, para melhor adequação técnica a seus objetivos;</w:t>
      </w:r>
    </w:p>
    <w:p w14:paraId="07AD5D9A"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b) quando for necessária a modificação do valor contratual em decorrência de acréscimo ou diminuição quantitativa de seu objeto, nos limites permitidos pela Lei;</w:t>
      </w:r>
    </w:p>
    <w:p w14:paraId="20ECA015"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14.2.2 Por acordo entre as partes:</w:t>
      </w:r>
    </w:p>
    <w:p w14:paraId="30C615E1"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a) quando conveniente a substituição da modalidade de garantia de execução, admitidas aquelas do item 11.2;</w:t>
      </w:r>
    </w:p>
    <w:p w14:paraId="3A4220D2"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 xml:space="preserve">b) quando necessária a modificação do regime de execução da obra ou do serviço, bem como do modo de fornecimento, </w:t>
      </w:r>
      <w:proofErr w:type="spellStart"/>
      <w:r w:rsidRPr="009D5BE0">
        <w:rPr>
          <w:rFonts w:ascii="Arial" w:eastAsia="Times New Roman" w:hAnsi="Arial" w:cs="Arial"/>
          <w:bCs/>
          <w:iCs/>
          <w:color w:val="000000"/>
          <w:sz w:val="22"/>
          <w:szCs w:val="22"/>
          <w:lang w:eastAsia="x-none"/>
        </w:rPr>
        <w:t>emface</w:t>
      </w:r>
      <w:proofErr w:type="spellEnd"/>
      <w:r w:rsidRPr="009D5BE0">
        <w:rPr>
          <w:rFonts w:ascii="Arial" w:eastAsia="Times New Roman" w:hAnsi="Arial" w:cs="Arial"/>
          <w:bCs/>
          <w:iCs/>
          <w:color w:val="000000"/>
          <w:sz w:val="22"/>
          <w:szCs w:val="22"/>
          <w:lang w:eastAsia="x-none"/>
        </w:rPr>
        <w:t xml:space="preserve"> de verificação técnica da inaplicabilidade dos termos contratuais originários;</w:t>
      </w:r>
    </w:p>
    <w:p w14:paraId="15F1E817"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c) quando necessária a modificação da forma de pagamento por imposição de circunstâncias supervenientes, mantido o</w:t>
      </w:r>
    </w:p>
    <w:p w14:paraId="7C617EFD"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valor inicial atualizado e vedada a antecipação do pagamento em relação ao cronograma financeiro fixado sem a correspondente contraprestação de fornecimento de bens ou execução de obra ou serviço;</w:t>
      </w:r>
    </w:p>
    <w:p w14:paraId="4351986F"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d) para restabelecer o equilíbrio econômico-financeiro inicial do contrato em caso de força maior, caso fortuito ou fato do príncipe ou em decorrência de fatos imprevisíveis ou previsíveis de consequências incalculáveis, que inviabilizem a</w:t>
      </w:r>
    </w:p>
    <w:p w14:paraId="2C51C327"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execução do contrato tal como pactuado, respeitada, em qualquer caso, a repartição objetiva de risco estabelecida no contrato.</w:t>
      </w:r>
    </w:p>
    <w:p w14:paraId="57B86710"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14.2.3 A solicitação de aditivo de prazo de execução, suspensão do contrato, assim como de acréscimos ou supressões de serviços deverá ser realizada no prazo de execução do contrato; e o aditivo à vigência contratual deverá ser solicitado durante a vigência do contrato, aplicando-se ao art. 111 da Lei nº 14.133/2021 quando a contratação previr a conclusão de escopo predefinido.</w:t>
      </w:r>
    </w:p>
    <w:p w14:paraId="5856BDFB"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14.2.4 A diferença percentual entre o valor global do contrato e o preço global de referência não poderá ser reduzida em favor do contratado em decorrência de aditamentos que modifiquem a planilha orçamentária.</w:t>
      </w:r>
    </w:p>
    <w:p w14:paraId="12C338FA"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14.3 Nas alterações unilaterais, o CONTRATADO será obrigado a aceitar, nas mesmas condições contratuais, acréscimos ou supressões de até 25% (vinte e cinco por cento) do valor inicial atualizado do contrato que se fizerem nas obras, nos serviços ou nas compras, e, no caso de reforma de edifício ou de equipamento, o limite para os acréscimos será de 50% (cinquenta por cento).</w:t>
      </w:r>
    </w:p>
    <w:p w14:paraId="666D8CC9"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14.3.1 Na hipótese de ausência de preços unitários para obras cujo aditamento se fizer necessário, esses serão fixados por meio da aplicação da relação geral entre os valores da proposta e o do orçamento-base da Administração sobre os preços referenciais ou de mercado vigentes na data do aditamento, respeitados os limites do item 14.3.</w:t>
      </w:r>
    </w:p>
    <w:p w14:paraId="13BEDD2E"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14.4 Em caso de acréscimos e reduções de serviços no mesmo contrato devem ser consideradas as reduções ou acréscimos de quantitativos de forma isolada, ou seja, o conjunto de reduções e o conjunto de acréscimos devem ser sempre calculados sobre o valor inicial atualizado do contrato, aplicando-se a cada um desses conjuntos, individualmente e sem nenhum tipo de compensação entre eles, os limites de alteração estabelecidos no dispositivo legal.</w:t>
      </w:r>
    </w:p>
    <w:p w14:paraId="1C37DF3E"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lastRenderedPageBreak/>
        <w:t>14.5 Se forem decorrentes de falhas de projeto, as alterações de contratos de obras e serviços de engenharia ensejarão apuração de responsabilidade do responsável técnico e adoção das providências necessárias para o ressarcimento dos danos causados à Administração.</w:t>
      </w:r>
    </w:p>
    <w:p w14:paraId="267C0379"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14.6 No caso de a execução ser obstada pelo atraso na conclusão de procedimentos de desapropriação, desocupação, servidão administrativa ou licenciamento ambiental, por circunstâncias alheias ao contratado, aplica-se a cláusula 14.2.2 d.</w:t>
      </w:r>
    </w:p>
    <w:p w14:paraId="7E9E0A67"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14.7 As alterações contratuais não poderão transfigurar o objeto da contratação.</w:t>
      </w:r>
    </w:p>
    <w:p w14:paraId="1001FC45"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14.8 As alterações contratuais deverão ser promovidas mediante celebração de termo aditivo, submetido à prévia aprovação da assessoria jurídica do CONTRATANTE.</w:t>
      </w:r>
    </w:p>
    <w:p w14:paraId="3737974B"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14.9 Registros que não caracterizam alteração do Contrato poderão ser realizados por simples apostila, dispensada a celebração de termo aditivo, na forma do art. 136 da Lei nº 14.133/2021.</w:t>
      </w:r>
    </w:p>
    <w:p w14:paraId="6AB3E2DF" w14:textId="77777777" w:rsidR="00730DAA" w:rsidRPr="009D5BE0" w:rsidRDefault="00730DAA" w:rsidP="00730DAA">
      <w:pPr>
        <w:jc w:val="both"/>
        <w:rPr>
          <w:rFonts w:ascii="Arial" w:eastAsia="Times New Roman" w:hAnsi="Arial" w:cs="Arial"/>
          <w:bCs/>
          <w:iCs/>
          <w:color w:val="000000"/>
          <w:sz w:val="22"/>
          <w:szCs w:val="22"/>
          <w:lang w:eastAsia="x-none"/>
        </w:rPr>
      </w:pPr>
    </w:p>
    <w:p w14:paraId="121381EC" w14:textId="77777777" w:rsidR="00730DAA" w:rsidRPr="009D5BE0" w:rsidRDefault="00730DAA" w:rsidP="00730DAA">
      <w:pPr>
        <w:jc w:val="both"/>
        <w:rPr>
          <w:rFonts w:ascii="Arial" w:eastAsia="Times New Roman" w:hAnsi="Arial" w:cs="Arial"/>
          <w:b/>
          <w:bCs/>
          <w:iCs/>
          <w:color w:val="000000"/>
          <w:sz w:val="22"/>
          <w:szCs w:val="22"/>
          <w:lang w:eastAsia="x-none"/>
        </w:rPr>
      </w:pPr>
      <w:r w:rsidRPr="009D5BE0">
        <w:rPr>
          <w:rFonts w:ascii="Arial" w:eastAsia="Times New Roman" w:hAnsi="Arial" w:cs="Arial"/>
          <w:b/>
          <w:bCs/>
          <w:iCs/>
          <w:color w:val="000000"/>
          <w:sz w:val="22"/>
          <w:szCs w:val="22"/>
          <w:lang w:eastAsia="x-none"/>
        </w:rPr>
        <w:t>CLÁUSULA DÉCIMA QUINTA – DOTAÇÃO ORÇAMENTÁRIA</w:t>
      </w:r>
    </w:p>
    <w:p w14:paraId="116BE659"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15.1 As despesas decorrentes da presente contratação correrão à conta de recursos específicos consignados no Orçamento da Secretaria Municipal de Desenvolvimento Urbano.</w:t>
      </w:r>
    </w:p>
    <w:p w14:paraId="73708CDE" w14:textId="77777777" w:rsidR="00730DAA" w:rsidRPr="009D5BE0" w:rsidRDefault="00730DAA" w:rsidP="00730DAA">
      <w:pPr>
        <w:jc w:val="both"/>
        <w:rPr>
          <w:rFonts w:ascii="Arial" w:eastAsia="Times New Roman" w:hAnsi="Arial" w:cs="Arial"/>
          <w:bCs/>
          <w:iCs/>
          <w:color w:val="000000"/>
          <w:sz w:val="22"/>
          <w:szCs w:val="22"/>
          <w:lang w:eastAsia="x-none"/>
        </w:rPr>
      </w:pPr>
    </w:p>
    <w:p w14:paraId="3FD904C1"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15.2 A contratação será atendida pela seguinte dotação:</w:t>
      </w:r>
    </w:p>
    <w:p w14:paraId="03982D5E" w14:textId="77777777" w:rsidR="00730DAA" w:rsidRPr="009D5BE0" w:rsidRDefault="00730DAA" w:rsidP="00730DAA">
      <w:pPr>
        <w:jc w:val="both"/>
        <w:rPr>
          <w:rFonts w:ascii="Arial" w:eastAsia="Times New Roman" w:hAnsi="Arial" w:cs="Arial"/>
          <w:bCs/>
          <w:iCs/>
          <w:color w:val="000000"/>
          <w:sz w:val="22"/>
          <w:szCs w:val="22"/>
          <w:lang w:eastAsia="x-none"/>
        </w:rPr>
      </w:pPr>
    </w:p>
    <w:p w14:paraId="0AFC3775" w14:textId="77777777" w:rsidR="00730DAA" w:rsidRPr="00730DAA" w:rsidRDefault="00730DAA" w:rsidP="00730DAA">
      <w:pPr>
        <w:jc w:val="both"/>
        <w:rPr>
          <w:rFonts w:ascii="Arial" w:eastAsia="Times New Roman" w:hAnsi="Arial" w:cs="Arial"/>
          <w:bCs/>
          <w:iCs/>
          <w:color w:val="000000"/>
          <w:sz w:val="22"/>
          <w:szCs w:val="22"/>
          <w:lang w:eastAsia="x-none"/>
        </w:rPr>
      </w:pPr>
      <w:r w:rsidRPr="00730DAA">
        <w:rPr>
          <w:rFonts w:ascii="Arial" w:eastAsia="Times New Roman" w:hAnsi="Arial" w:cs="Arial"/>
          <w:bCs/>
          <w:iCs/>
          <w:color w:val="000000"/>
          <w:sz w:val="22"/>
          <w:szCs w:val="22"/>
          <w:lang w:eastAsia="x-none"/>
        </w:rPr>
        <w:t>Programa de Trabalho: 15.452.0014.1304.1304</w:t>
      </w:r>
    </w:p>
    <w:p w14:paraId="08E8303D" w14:textId="2C460688" w:rsidR="00730DAA" w:rsidRPr="00730DAA" w:rsidRDefault="00730DAA" w:rsidP="00730DAA">
      <w:pPr>
        <w:jc w:val="both"/>
        <w:rPr>
          <w:rFonts w:ascii="Arial" w:eastAsia="Times New Roman" w:hAnsi="Arial" w:cs="Arial"/>
          <w:bCs/>
          <w:iCs/>
          <w:color w:val="000000"/>
          <w:sz w:val="22"/>
          <w:szCs w:val="22"/>
          <w:lang w:eastAsia="x-none"/>
        </w:rPr>
      </w:pPr>
      <w:r w:rsidRPr="00730DAA">
        <w:rPr>
          <w:rFonts w:ascii="Arial" w:eastAsia="Times New Roman" w:hAnsi="Arial" w:cs="Arial"/>
          <w:bCs/>
          <w:iCs/>
          <w:color w:val="000000"/>
          <w:sz w:val="22"/>
          <w:szCs w:val="22"/>
          <w:lang w:eastAsia="x-none"/>
        </w:rPr>
        <w:t>15.452.0014.1124.1124</w:t>
      </w:r>
    </w:p>
    <w:p w14:paraId="4E8F587F" w14:textId="77777777" w:rsidR="00730DAA" w:rsidRPr="00730DAA" w:rsidRDefault="00730DAA" w:rsidP="00730DAA">
      <w:pPr>
        <w:jc w:val="both"/>
        <w:rPr>
          <w:rFonts w:ascii="Arial" w:eastAsia="Times New Roman" w:hAnsi="Arial" w:cs="Arial"/>
          <w:bCs/>
          <w:iCs/>
          <w:color w:val="000000"/>
          <w:sz w:val="22"/>
          <w:szCs w:val="22"/>
          <w:lang w:eastAsia="x-none"/>
        </w:rPr>
      </w:pPr>
      <w:r w:rsidRPr="00730DAA">
        <w:rPr>
          <w:rFonts w:ascii="Arial" w:eastAsia="Times New Roman" w:hAnsi="Arial" w:cs="Arial"/>
          <w:bCs/>
          <w:iCs/>
          <w:color w:val="000000"/>
          <w:sz w:val="22"/>
          <w:szCs w:val="22"/>
          <w:lang w:eastAsia="x-none"/>
        </w:rPr>
        <w:t>Unidade: Secretaria Municipal de Desenvolvimento Urbano</w:t>
      </w:r>
    </w:p>
    <w:p w14:paraId="6C42CCC9" w14:textId="77777777" w:rsidR="00730DAA" w:rsidRPr="00730DAA" w:rsidRDefault="00730DAA" w:rsidP="00730DAA">
      <w:pPr>
        <w:jc w:val="both"/>
        <w:rPr>
          <w:rFonts w:ascii="Arial" w:eastAsia="Times New Roman" w:hAnsi="Arial" w:cs="Arial"/>
          <w:bCs/>
          <w:iCs/>
          <w:color w:val="000000"/>
          <w:sz w:val="22"/>
          <w:szCs w:val="22"/>
          <w:lang w:eastAsia="x-none"/>
        </w:rPr>
      </w:pPr>
      <w:r w:rsidRPr="00730DAA">
        <w:rPr>
          <w:rFonts w:ascii="Arial" w:eastAsia="Times New Roman" w:hAnsi="Arial" w:cs="Arial"/>
          <w:bCs/>
          <w:iCs/>
          <w:color w:val="000000"/>
          <w:sz w:val="22"/>
          <w:szCs w:val="22"/>
          <w:lang w:eastAsia="x-none"/>
        </w:rPr>
        <w:t>Elemento de Despesa: Obras e Instalações</w:t>
      </w:r>
    </w:p>
    <w:p w14:paraId="59B73441" w14:textId="77777777" w:rsidR="00730DAA" w:rsidRPr="00730DAA" w:rsidRDefault="00730DAA" w:rsidP="00730DAA">
      <w:pPr>
        <w:jc w:val="both"/>
        <w:rPr>
          <w:rFonts w:ascii="Arial" w:eastAsia="Times New Roman" w:hAnsi="Arial" w:cs="Arial"/>
          <w:bCs/>
          <w:iCs/>
          <w:color w:val="000000"/>
          <w:sz w:val="22"/>
          <w:szCs w:val="22"/>
          <w:lang w:eastAsia="x-none"/>
        </w:rPr>
      </w:pPr>
      <w:r w:rsidRPr="00730DAA">
        <w:rPr>
          <w:rFonts w:ascii="Arial" w:eastAsia="Times New Roman" w:hAnsi="Arial" w:cs="Arial"/>
          <w:bCs/>
          <w:iCs/>
          <w:color w:val="000000"/>
          <w:sz w:val="22"/>
          <w:szCs w:val="22"/>
          <w:lang w:eastAsia="x-none"/>
        </w:rPr>
        <w:t>Código: 4.4.90.51.00</w:t>
      </w:r>
    </w:p>
    <w:p w14:paraId="645C7767" w14:textId="77777777" w:rsidR="00730DAA" w:rsidRPr="00730DAA" w:rsidRDefault="00730DAA" w:rsidP="00730DAA">
      <w:pPr>
        <w:jc w:val="both"/>
        <w:rPr>
          <w:rFonts w:ascii="Arial" w:eastAsia="Times New Roman" w:hAnsi="Arial" w:cs="Arial"/>
          <w:bCs/>
          <w:iCs/>
          <w:color w:val="000000"/>
          <w:sz w:val="22"/>
          <w:szCs w:val="22"/>
          <w:lang w:eastAsia="x-none"/>
        </w:rPr>
      </w:pPr>
      <w:r w:rsidRPr="00730DAA">
        <w:rPr>
          <w:rFonts w:ascii="Arial" w:eastAsia="Times New Roman" w:hAnsi="Arial" w:cs="Arial"/>
          <w:bCs/>
          <w:iCs/>
          <w:color w:val="000000"/>
          <w:sz w:val="22"/>
          <w:szCs w:val="22"/>
          <w:lang w:eastAsia="x-none"/>
        </w:rPr>
        <w:t>Fonte de Recurso: Ministério das Cidades e Prefeitura Municipal de Natividade-RJ</w:t>
      </w:r>
    </w:p>
    <w:p w14:paraId="4346C43E"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 xml:space="preserve">15.3 A dotação relativa aos exercícios financeiros subsequentes será indicada após aprovação da Lei Orçamentária respectiva e liberação dos créditos correspondentes, mediante </w:t>
      </w:r>
      <w:proofErr w:type="spellStart"/>
      <w:r w:rsidRPr="009D5BE0">
        <w:rPr>
          <w:rFonts w:ascii="Arial" w:eastAsia="Times New Roman" w:hAnsi="Arial" w:cs="Arial"/>
          <w:bCs/>
          <w:iCs/>
          <w:color w:val="000000"/>
          <w:sz w:val="22"/>
          <w:szCs w:val="22"/>
          <w:lang w:eastAsia="x-none"/>
        </w:rPr>
        <w:t>apostilamento</w:t>
      </w:r>
      <w:proofErr w:type="spellEnd"/>
      <w:r w:rsidRPr="009D5BE0">
        <w:rPr>
          <w:rFonts w:ascii="Arial" w:eastAsia="Times New Roman" w:hAnsi="Arial" w:cs="Arial"/>
          <w:bCs/>
          <w:iCs/>
          <w:color w:val="000000"/>
          <w:sz w:val="22"/>
          <w:szCs w:val="22"/>
          <w:lang w:eastAsia="x-none"/>
        </w:rPr>
        <w:t>.</w:t>
      </w:r>
    </w:p>
    <w:p w14:paraId="0CE36601" w14:textId="77777777" w:rsidR="00730DAA" w:rsidRPr="009D5BE0" w:rsidRDefault="00730DAA" w:rsidP="00730DAA">
      <w:pPr>
        <w:jc w:val="both"/>
        <w:rPr>
          <w:rFonts w:ascii="Arial" w:eastAsia="Times New Roman" w:hAnsi="Arial" w:cs="Arial"/>
          <w:b/>
          <w:bCs/>
          <w:iCs/>
          <w:color w:val="000000"/>
          <w:sz w:val="22"/>
          <w:szCs w:val="22"/>
          <w:lang w:eastAsia="x-none"/>
        </w:rPr>
      </w:pPr>
    </w:p>
    <w:p w14:paraId="0ACCE1EC" w14:textId="77777777" w:rsidR="00730DAA" w:rsidRPr="009D5BE0" w:rsidRDefault="00730DAA" w:rsidP="00730DAA">
      <w:pPr>
        <w:jc w:val="both"/>
        <w:rPr>
          <w:rFonts w:ascii="Arial" w:eastAsia="Times New Roman" w:hAnsi="Arial" w:cs="Arial"/>
          <w:b/>
          <w:bCs/>
          <w:iCs/>
          <w:color w:val="000000"/>
          <w:sz w:val="22"/>
          <w:szCs w:val="22"/>
          <w:lang w:eastAsia="x-none"/>
        </w:rPr>
      </w:pPr>
      <w:r w:rsidRPr="009D5BE0">
        <w:rPr>
          <w:rFonts w:ascii="Arial" w:eastAsia="Times New Roman" w:hAnsi="Arial" w:cs="Arial"/>
          <w:b/>
          <w:bCs/>
          <w:iCs/>
          <w:color w:val="000000"/>
          <w:sz w:val="22"/>
          <w:szCs w:val="22"/>
          <w:lang w:eastAsia="x-none"/>
        </w:rPr>
        <w:t>CLÁUSULA DÉCIMA SEXTA – DOS CASOS OMISSOS</w:t>
      </w:r>
    </w:p>
    <w:p w14:paraId="7103DEFE"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16.1 Os casos omissos serão decididos pelo CONTRATANTE, segundo as disposições contidas na Lei nº 14.133/2021 e demais normas federais e estaduais aplicáveis e, subsidiariamente, segundo as disposições contidas na Lei nº 8.078/1990 – Código de Defesa do Consumidor – e normas e princípios gerais dos contratos.</w:t>
      </w:r>
    </w:p>
    <w:p w14:paraId="3C8EA252" w14:textId="77777777" w:rsidR="00730DAA" w:rsidRPr="009D5BE0" w:rsidRDefault="00730DAA" w:rsidP="00730DAA">
      <w:pPr>
        <w:jc w:val="both"/>
        <w:rPr>
          <w:rFonts w:ascii="Arial" w:eastAsia="Times New Roman" w:hAnsi="Arial" w:cs="Arial"/>
          <w:bCs/>
          <w:iCs/>
          <w:color w:val="000000"/>
          <w:sz w:val="22"/>
          <w:szCs w:val="22"/>
          <w:lang w:eastAsia="x-none"/>
        </w:rPr>
      </w:pPr>
    </w:p>
    <w:p w14:paraId="46F5FAC8" w14:textId="77777777" w:rsidR="00730DAA" w:rsidRPr="009D5BE0" w:rsidRDefault="00730DAA" w:rsidP="00730DAA">
      <w:pPr>
        <w:jc w:val="both"/>
        <w:rPr>
          <w:rFonts w:ascii="Arial" w:eastAsia="Times New Roman" w:hAnsi="Arial" w:cs="Arial"/>
          <w:b/>
          <w:bCs/>
          <w:iCs/>
          <w:color w:val="000000"/>
          <w:sz w:val="22"/>
          <w:szCs w:val="22"/>
          <w:lang w:eastAsia="x-none"/>
        </w:rPr>
      </w:pPr>
      <w:r w:rsidRPr="009D5BE0">
        <w:rPr>
          <w:rFonts w:ascii="Arial" w:eastAsia="Times New Roman" w:hAnsi="Arial" w:cs="Arial"/>
          <w:b/>
          <w:bCs/>
          <w:iCs/>
          <w:color w:val="000000"/>
          <w:sz w:val="22"/>
          <w:szCs w:val="22"/>
          <w:lang w:eastAsia="x-none"/>
        </w:rPr>
        <w:t>CLÁUSULA DÉCIMA SÉTIMA – PUBLICAÇÃO E CONTROLE DO CONTRATO</w:t>
      </w:r>
    </w:p>
    <w:p w14:paraId="65A2A013"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17.1 Incumbirá ao CONTRATANTE divulgar o presente instrumento no Portal Nacional de Contratações Públicas (PNCP), na forma prevista no art. 94 da Lei nº 14.133/2021, bem como no respectivo sítio oficial na Internet, em atenção ao de 18 de novembro de 2011art. 8º, §2º, da Lei nº 12.527,, e publicar extrato da contratação no Diário Oficial do Estado, em atenção ao art. 2º, §2º, da Lei nº5.427/2009</w:t>
      </w:r>
    </w:p>
    <w:p w14:paraId="2AE3D571" w14:textId="15755338"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17.1.1 A divulgação do Contrato e de seus aditamentos no Portal Nacional de Contratações Públicas – PNCP, condição indispensável</w:t>
      </w:r>
      <w:r>
        <w:rPr>
          <w:rFonts w:ascii="Arial" w:eastAsia="Times New Roman" w:hAnsi="Arial" w:cs="Arial"/>
          <w:bCs/>
          <w:iCs/>
          <w:color w:val="000000"/>
          <w:sz w:val="22"/>
          <w:szCs w:val="22"/>
          <w:lang w:eastAsia="x-none"/>
        </w:rPr>
        <w:t xml:space="preserve"> </w:t>
      </w:r>
      <w:r w:rsidRPr="009D5BE0">
        <w:rPr>
          <w:rFonts w:ascii="Arial" w:eastAsia="Times New Roman" w:hAnsi="Arial" w:cs="Arial"/>
          <w:bCs/>
          <w:iCs/>
          <w:color w:val="000000"/>
          <w:sz w:val="22"/>
          <w:szCs w:val="22"/>
          <w:lang w:eastAsia="x-none"/>
        </w:rPr>
        <w:t>para sua eficácia, deverá ocorrer nos prazos estipulados pelo art. 94 da Lei nº 14.133/2021.</w:t>
      </w:r>
    </w:p>
    <w:p w14:paraId="0180100B"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17.1.2 O CONTRATANTE divulgará em sítio eletrônico oficial, em até 25 (vinte e cinco) dias úteis após a assinatura do contrato, os quantitativos e os preços unitários e totais que contratar e, em até 45 (quarenta e cinco) dias úteis após a conclusão do contrato, os quantitativos executados e os preços praticados.</w:t>
      </w:r>
    </w:p>
    <w:p w14:paraId="28F42E1E"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17.2 O CONTRATANTE deverá adotar as providências necessárias para dar conhecimento da contratação, junto ao Tribunal de Contas do Estado.</w:t>
      </w:r>
    </w:p>
    <w:p w14:paraId="3A9A109D"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17.3 Em caso de impedimento, ordem de paralisação ou suspensão do contrato, por mais de 1 (um) mês, o CONTRATANTE deverá elaborar e divulgar, em sítio eletrônico oficial e em placa a ser afixada em local da obra de fácil visualização pelos cidadãos, aviso público de obra paralisada, com o motivo e o responsável pela inexecução temporária do objeto do contrato e a data prevista para o reinício da sua execução.</w:t>
      </w:r>
    </w:p>
    <w:p w14:paraId="437C229A" w14:textId="77777777" w:rsidR="00730DAA" w:rsidRPr="009D5BE0" w:rsidRDefault="00730DAA" w:rsidP="00730DAA">
      <w:pPr>
        <w:jc w:val="both"/>
        <w:rPr>
          <w:rFonts w:ascii="Arial" w:eastAsia="Times New Roman" w:hAnsi="Arial" w:cs="Arial"/>
          <w:bCs/>
          <w:iCs/>
          <w:color w:val="000000"/>
          <w:sz w:val="22"/>
          <w:szCs w:val="22"/>
          <w:lang w:eastAsia="x-none"/>
        </w:rPr>
      </w:pPr>
    </w:p>
    <w:p w14:paraId="0C483BB9" w14:textId="77777777" w:rsidR="00730DAA" w:rsidRPr="009D5BE0" w:rsidRDefault="00730DAA" w:rsidP="00730DAA">
      <w:pPr>
        <w:jc w:val="both"/>
        <w:rPr>
          <w:rFonts w:ascii="Arial" w:eastAsia="Times New Roman" w:hAnsi="Arial" w:cs="Arial"/>
          <w:b/>
          <w:bCs/>
          <w:iCs/>
          <w:color w:val="000000"/>
          <w:sz w:val="22"/>
          <w:szCs w:val="22"/>
          <w:lang w:eastAsia="x-none"/>
        </w:rPr>
      </w:pPr>
      <w:r w:rsidRPr="009D5BE0">
        <w:rPr>
          <w:rFonts w:ascii="Arial" w:eastAsia="Times New Roman" w:hAnsi="Arial" w:cs="Arial"/>
          <w:b/>
          <w:bCs/>
          <w:iCs/>
          <w:color w:val="000000"/>
          <w:sz w:val="22"/>
          <w:szCs w:val="22"/>
          <w:lang w:eastAsia="x-none"/>
        </w:rPr>
        <w:t>CLÁUSULA DÉCIMA OITAVA – FORO</w:t>
      </w:r>
    </w:p>
    <w:p w14:paraId="4A27F083"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18.1 Fica eleito o Foro da Cidade de Natividade, comarca da cidade, para dirimir qualquer litígio decorrente do presente Contrato que não possa ser resolvido por meio amigável, com expressa renúncia a qualquer outro, por mais privilegiado que seja.</w:t>
      </w:r>
    </w:p>
    <w:p w14:paraId="7942B64A"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E, por estarem assim acordes em todas as condições e cláusulas estabelecidas neste Contrato, firmam as partes o presente instrumento, depois de achado conforme, em presença das testemunhas abaixo firmadas.</w:t>
      </w:r>
    </w:p>
    <w:p w14:paraId="0F5839E2" w14:textId="77777777" w:rsidR="00730DAA" w:rsidRPr="009D5BE0" w:rsidRDefault="00730DAA" w:rsidP="00730DAA">
      <w:pPr>
        <w:jc w:val="both"/>
        <w:rPr>
          <w:rFonts w:ascii="Arial" w:eastAsia="Times New Roman" w:hAnsi="Arial" w:cs="Arial"/>
          <w:bCs/>
          <w:iCs/>
          <w:color w:val="000000"/>
          <w:sz w:val="22"/>
          <w:szCs w:val="22"/>
          <w:lang w:eastAsia="x-none"/>
        </w:rPr>
      </w:pPr>
    </w:p>
    <w:p w14:paraId="46B15676" w14:textId="77777777" w:rsidR="00730DAA" w:rsidRPr="009D5BE0" w:rsidRDefault="00730DAA" w:rsidP="00730DAA">
      <w:pPr>
        <w:jc w:val="both"/>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Natividade, [dia] de [mês] de [ano].</w:t>
      </w:r>
    </w:p>
    <w:p w14:paraId="1C4ED206" w14:textId="77777777" w:rsidR="00730DAA" w:rsidRPr="009D5BE0" w:rsidRDefault="00730DAA" w:rsidP="00730DAA">
      <w:pPr>
        <w:jc w:val="both"/>
        <w:rPr>
          <w:rFonts w:ascii="Arial" w:eastAsia="Times New Roman" w:hAnsi="Arial" w:cs="Arial"/>
          <w:bCs/>
          <w:iCs/>
          <w:color w:val="000000"/>
          <w:sz w:val="22"/>
          <w:szCs w:val="22"/>
          <w:lang w:eastAsia="x-none"/>
        </w:rPr>
      </w:pPr>
    </w:p>
    <w:p w14:paraId="16DBEBE6" w14:textId="77777777" w:rsidR="00730DAA" w:rsidRPr="009D5BE0" w:rsidRDefault="00730DAA" w:rsidP="00730DAA">
      <w:pPr>
        <w:jc w:val="center"/>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_________________________</w:t>
      </w:r>
    </w:p>
    <w:p w14:paraId="0DF5A77B" w14:textId="77777777" w:rsidR="00730DAA" w:rsidRPr="009D5BE0" w:rsidRDefault="00730DAA" w:rsidP="00730DAA">
      <w:pPr>
        <w:jc w:val="center"/>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Representante legal do CONTRATANTE</w:t>
      </w:r>
    </w:p>
    <w:p w14:paraId="2426D3C1" w14:textId="77777777" w:rsidR="00730DAA" w:rsidRPr="009D5BE0" w:rsidRDefault="00730DAA" w:rsidP="00730DAA">
      <w:pPr>
        <w:jc w:val="both"/>
        <w:rPr>
          <w:rFonts w:ascii="Arial" w:eastAsia="Times New Roman" w:hAnsi="Arial" w:cs="Arial"/>
          <w:bCs/>
          <w:iCs/>
          <w:color w:val="000000"/>
          <w:sz w:val="22"/>
          <w:szCs w:val="22"/>
          <w:lang w:eastAsia="x-none"/>
        </w:rPr>
      </w:pPr>
    </w:p>
    <w:p w14:paraId="00966431" w14:textId="77777777" w:rsidR="00730DAA" w:rsidRPr="009D5BE0" w:rsidRDefault="00730DAA" w:rsidP="00730DAA">
      <w:pPr>
        <w:jc w:val="center"/>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_________________________</w:t>
      </w:r>
    </w:p>
    <w:p w14:paraId="248E4D72" w14:textId="77777777" w:rsidR="00730DAA" w:rsidRDefault="00730DAA" w:rsidP="00730DAA">
      <w:pPr>
        <w:jc w:val="center"/>
        <w:rPr>
          <w:rFonts w:ascii="Arial" w:eastAsia="Times New Roman" w:hAnsi="Arial" w:cs="Arial"/>
          <w:bCs/>
          <w:iCs/>
          <w:color w:val="000000"/>
          <w:sz w:val="22"/>
          <w:szCs w:val="22"/>
          <w:lang w:eastAsia="x-none"/>
        </w:rPr>
      </w:pPr>
      <w:r w:rsidRPr="009D5BE0">
        <w:rPr>
          <w:rFonts w:ascii="Arial" w:eastAsia="Times New Roman" w:hAnsi="Arial" w:cs="Arial"/>
          <w:bCs/>
          <w:iCs/>
          <w:color w:val="000000"/>
          <w:sz w:val="22"/>
          <w:szCs w:val="22"/>
          <w:lang w:eastAsia="x-none"/>
        </w:rPr>
        <w:t>Representante legal da CONTRATADA</w:t>
      </w:r>
    </w:p>
    <w:p w14:paraId="023DD740" w14:textId="77777777" w:rsidR="00730DAA" w:rsidRDefault="00730DAA" w:rsidP="00730DAA">
      <w:pPr>
        <w:jc w:val="center"/>
        <w:rPr>
          <w:rFonts w:ascii="Arial" w:eastAsia="Times New Roman" w:hAnsi="Arial" w:cs="Arial"/>
          <w:bCs/>
          <w:iCs/>
          <w:color w:val="000000"/>
          <w:sz w:val="22"/>
          <w:szCs w:val="22"/>
          <w:lang w:eastAsia="x-none"/>
        </w:rPr>
      </w:pPr>
    </w:p>
    <w:p w14:paraId="19776025" w14:textId="77777777" w:rsidR="00730DAA" w:rsidRDefault="00730DAA" w:rsidP="00730DAA">
      <w:pPr>
        <w:jc w:val="center"/>
        <w:rPr>
          <w:rFonts w:ascii="Arial" w:eastAsia="Times New Roman" w:hAnsi="Arial" w:cs="Arial"/>
          <w:bCs/>
          <w:iCs/>
          <w:color w:val="000000"/>
          <w:sz w:val="22"/>
          <w:szCs w:val="22"/>
          <w:lang w:eastAsia="x-none"/>
        </w:rPr>
      </w:pPr>
    </w:p>
    <w:p w14:paraId="6B6817F3" w14:textId="77777777" w:rsidR="00B27033" w:rsidRDefault="00B27033" w:rsidP="00730DAA">
      <w:pPr>
        <w:jc w:val="center"/>
        <w:rPr>
          <w:rFonts w:ascii="Arial" w:eastAsia="Times New Roman" w:hAnsi="Arial" w:cs="Arial"/>
          <w:bCs/>
          <w:iCs/>
          <w:color w:val="000000"/>
          <w:sz w:val="22"/>
          <w:szCs w:val="22"/>
          <w:lang w:eastAsia="x-none"/>
        </w:rPr>
      </w:pPr>
    </w:p>
    <w:p w14:paraId="136BB12D" w14:textId="77777777" w:rsidR="00B27033" w:rsidRDefault="00B27033" w:rsidP="00730DAA">
      <w:pPr>
        <w:jc w:val="center"/>
        <w:rPr>
          <w:rFonts w:ascii="Arial" w:eastAsia="Times New Roman" w:hAnsi="Arial" w:cs="Arial"/>
          <w:bCs/>
          <w:iCs/>
          <w:color w:val="000000"/>
          <w:sz w:val="22"/>
          <w:szCs w:val="22"/>
          <w:lang w:eastAsia="x-none"/>
        </w:rPr>
      </w:pPr>
    </w:p>
    <w:p w14:paraId="2578D468" w14:textId="77777777" w:rsidR="00B27033" w:rsidRDefault="00B27033" w:rsidP="00730DAA">
      <w:pPr>
        <w:jc w:val="center"/>
        <w:rPr>
          <w:rFonts w:ascii="Arial" w:eastAsia="Times New Roman" w:hAnsi="Arial" w:cs="Arial"/>
          <w:bCs/>
          <w:iCs/>
          <w:color w:val="000000"/>
          <w:sz w:val="22"/>
          <w:szCs w:val="22"/>
          <w:lang w:eastAsia="x-none"/>
        </w:rPr>
      </w:pPr>
    </w:p>
    <w:p w14:paraId="27795115" w14:textId="77777777" w:rsidR="00B27033" w:rsidRDefault="00B27033" w:rsidP="00730DAA">
      <w:pPr>
        <w:jc w:val="center"/>
        <w:rPr>
          <w:rFonts w:ascii="Arial" w:eastAsia="Times New Roman" w:hAnsi="Arial" w:cs="Arial"/>
          <w:bCs/>
          <w:iCs/>
          <w:color w:val="000000"/>
          <w:sz w:val="22"/>
          <w:szCs w:val="22"/>
          <w:lang w:eastAsia="x-none"/>
        </w:rPr>
      </w:pPr>
    </w:p>
    <w:p w14:paraId="7428480D" w14:textId="77777777" w:rsidR="00B27033" w:rsidRDefault="00B27033" w:rsidP="00730DAA">
      <w:pPr>
        <w:jc w:val="center"/>
        <w:rPr>
          <w:rFonts w:ascii="Arial" w:eastAsia="Times New Roman" w:hAnsi="Arial" w:cs="Arial"/>
          <w:bCs/>
          <w:iCs/>
          <w:color w:val="000000"/>
          <w:sz w:val="22"/>
          <w:szCs w:val="22"/>
          <w:lang w:eastAsia="x-none"/>
        </w:rPr>
      </w:pPr>
    </w:p>
    <w:p w14:paraId="4861081E" w14:textId="77777777" w:rsidR="00B27033" w:rsidRDefault="00B27033" w:rsidP="00730DAA">
      <w:pPr>
        <w:jc w:val="center"/>
        <w:rPr>
          <w:rFonts w:ascii="Arial" w:eastAsia="Times New Roman" w:hAnsi="Arial" w:cs="Arial"/>
          <w:bCs/>
          <w:iCs/>
          <w:color w:val="000000"/>
          <w:sz w:val="22"/>
          <w:szCs w:val="22"/>
          <w:lang w:eastAsia="x-none"/>
        </w:rPr>
      </w:pPr>
    </w:p>
    <w:p w14:paraId="4D81483B" w14:textId="77777777" w:rsidR="00B27033" w:rsidRDefault="00B27033" w:rsidP="00730DAA">
      <w:pPr>
        <w:jc w:val="center"/>
        <w:rPr>
          <w:rFonts w:ascii="Arial" w:eastAsia="Times New Roman" w:hAnsi="Arial" w:cs="Arial"/>
          <w:bCs/>
          <w:iCs/>
          <w:color w:val="000000"/>
          <w:sz w:val="22"/>
          <w:szCs w:val="22"/>
          <w:lang w:eastAsia="x-none"/>
        </w:rPr>
      </w:pPr>
    </w:p>
    <w:p w14:paraId="73BCD766" w14:textId="77777777" w:rsidR="00B27033" w:rsidRDefault="00B27033" w:rsidP="00730DAA">
      <w:pPr>
        <w:jc w:val="center"/>
        <w:rPr>
          <w:rFonts w:ascii="Arial" w:eastAsia="Times New Roman" w:hAnsi="Arial" w:cs="Arial"/>
          <w:bCs/>
          <w:iCs/>
          <w:color w:val="000000"/>
          <w:sz w:val="22"/>
          <w:szCs w:val="22"/>
          <w:lang w:eastAsia="x-none"/>
        </w:rPr>
      </w:pPr>
    </w:p>
    <w:p w14:paraId="2EA04756" w14:textId="77777777" w:rsidR="00B27033" w:rsidRDefault="00B27033" w:rsidP="00730DAA">
      <w:pPr>
        <w:jc w:val="center"/>
        <w:rPr>
          <w:rFonts w:ascii="Arial" w:eastAsia="Times New Roman" w:hAnsi="Arial" w:cs="Arial"/>
          <w:bCs/>
          <w:iCs/>
          <w:color w:val="000000"/>
          <w:sz w:val="22"/>
          <w:szCs w:val="22"/>
          <w:lang w:eastAsia="x-none"/>
        </w:rPr>
      </w:pPr>
    </w:p>
    <w:p w14:paraId="55DD7BA4" w14:textId="77777777" w:rsidR="00B27033" w:rsidRDefault="00B27033" w:rsidP="00730DAA">
      <w:pPr>
        <w:jc w:val="center"/>
        <w:rPr>
          <w:rFonts w:ascii="Arial" w:eastAsia="Times New Roman" w:hAnsi="Arial" w:cs="Arial"/>
          <w:bCs/>
          <w:iCs/>
          <w:color w:val="000000"/>
          <w:sz w:val="22"/>
          <w:szCs w:val="22"/>
          <w:lang w:eastAsia="x-none"/>
        </w:rPr>
      </w:pPr>
    </w:p>
    <w:p w14:paraId="2CDD34C5" w14:textId="77777777" w:rsidR="00B27033" w:rsidRDefault="00B27033" w:rsidP="00730DAA">
      <w:pPr>
        <w:jc w:val="center"/>
        <w:rPr>
          <w:rFonts w:ascii="Arial" w:eastAsia="Times New Roman" w:hAnsi="Arial" w:cs="Arial"/>
          <w:bCs/>
          <w:iCs/>
          <w:color w:val="000000"/>
          <w:sz w:val="22"/>
          <w:szCs w:val="22"/>
          <w:lang w:eastAsia="x-none"/>
        </w:rPr>
      </w:pPr>
    </w:p>
    <w:p w14:paraId="3D3E3C83" w14:textId="77777777" w:rsidR="00B27033" w:rsidRDefault="00B27033" w:rsidP="00730DAA">
      <w:pPr>
        <w:jc w:val="center"/>
        <w:rPr>
          <w:rFonts w:ascii="Arial" w:eastAsia="Times New Roman" w:hAnsi="Arial" w:cs="Arial"/>
          <w:bCs/>
          <w:iCs/>
          <w:color w:val="000000"/>
          <w:sz w:val="22"/>
          <w:szCs w:val="22"/>
          <w:lang w:eastAsia="x-none"/>
        </w:rPr>
      </w:pPr>
    </w:p>
    <w:p w14:paraId="17A44A5B" w14:textId="77777777" w:rsidR="00B27033" w:rsidRDefault="00B27033" w:rsidP="00730DAA">
      <w:pPr>
        <w:jc w:val="center"/>
        <w:rPr>
          <w:rFonts w:ascii="Arial" w:eastAsia="Times New Roman" w:hAnsi="Arial" w:cs="Arial"/>
          <w:bCs/>
          <w:iCs/>
          <w:color w:val="000000"/>
          <w:sz w:val="22"/>
          <w:szCs w:val="22"/>
          <w:lang w:eastAsia="x-none"/>
        </w:rPr>
      </w:pPr>
    </w:p>
    <w:p w14:paraId="14C53398" w14:textId="77777777" w:rsidR="00B27033" w:rsidRDefault="00B27033" w:rsidP="00730DAA">
      <w:pPr>
        <w:jc w:val="center"/>
        <w:rPr>
          <w:rFonts w:ascii="Arial" w:eastAsia="Times New Roman" w:hAnsi="Arial" w:cs="Arial"/>
          <w:bCs/>
          <w:iCs/>
          <w:color w:val="000000"/>
          <w:sz w:val="22"/>
          <w:szCs w:val="22"/>
          <w:lang w:eastAsia="x-none"/>
        </w:rPr>
      </w:pPr>
    </w:p>
    <w:p w14:paraId="6C58F9F9" w14:textId="77777777" w:rsidR="00B27033" w:rsidRDefault="00B27033" w:rsidP="00730DAA">
      <w:pPr>
        <w:jc w:val="center"/>
        <w:rPr>
          <w:rFonts w:ascii="Arial" w:eastAsia="Times New Roman" w:hAnsi="Arial" w:cs="Arial"/>
          <w:bCs/>
          <w:iCs/>
          <w:color w:val="000000"/>
          <w:sz w:val="22"/>
          <w:szCs w:val="22"/>
          <w:lang w:eastAsia="x-none"/>
        </w:rPr>
      </w:pPr>
    </w:p>
    <w:p w14:paraId="2C7AC8A8" w14:textId="77777777" w:rsidR="00B27033" w:rsidRDefault="00B27033" w:rsidP="00730DAA">
      <w:pPr>
        <w:jc w:val="center"/>
        <w:rPr>
          <w:rFonts w:ascii="Arial" w:eastAsia="Times New Roman" w:hAnsi="Arial" w:cs="Arial"/>
          <w:bCs/>
          <w:iCs/>
          <w:color w:val="000000"/>
          <w:sz w:val="22"/>
          <w:szCs w:val="22"/>
          <w:lang w:eastAsia="x-none"/>
        </w:rPr>
      </w:pPr>
    </w:p>
    <w:p w14:paraId="7D70B0F7" w14:textId="77777777" w:rsidR="00B27033" w:rsidRDefault="00B27033" w:rsidP="00730DAA">
      <w:pPr>
        <w:jc w:val="center"/>
        <w:rPr>
          <w:rFonts w:ascii="Arial" w:eastAsia="Times New Roman" w:hAnsi="Arial" w:cs="Arial"/>
          <w:bCs/>
          <w:iCs/>
          <w:color w:val="000000"/>
          <w:sz w:val="22"/>
          <w:szCs w:val="22"/>
          <w:lang w:eastAsia="x-none"/>
        </w:rPr>
      </w:pPr>
    </w:p>
    <w:p w14:paraId="6741EF0F" w14:textId="77777777" w:rsidR="00B27033" w:rsidRDefault="00B27033" w:rsidP="00730DAA">
      <w:pPr>
        <w:jc w:val="center"/>
        <w:rPr>
          <w:rFonts w:ascii="Arial" w:eastAsia="Times New Roman" w:hAnsi="Arial" w:cs="Arial"/>
          <w:bCs/>
          <w:iCs/>
          <w:color w:val="000000"/>
          <w:sz w:val="22"/>
          <w:szCs w:val="22"/>
          <w:lang w:eastAsia="x-none"/>
        </w:rPr>
      </w:pPr>
    </w:p>
    <w:p w14:paraId="677D11E6" w14:textId="77777777" w:rsidR="00B27033" w:rsidRDefault="00B27033" w:rsidP="00730DAA">
      <w:pPr>
        <w:jc w:val="center"/>
        <w:rPr>
          <w:rFonts w:ascii="Arial" w:eastAsia="Times New Roman" w:hAnsi="Arial" w:cs="Arial"/>
          <w:bCs/>
          <w:iCs/>
          <w:color w:val="000000"/>
          <w:sz w:val="22"/>
          <w:szCs w:val="22"/>
          <w:lang w:eastAsia="x-none"/>
        </w:rPr>
      </w:pPr>
    </w:p>
    <w:p w14:paraId="4424A3A2" w14:textId="77777777" w:rsidR="00B27033" w:rsidRDefault="00B27033" w:rsidP="00730DAA">
      <w:pPr>
        <w:jc w:val="center"/>
        <w:rPr>
          <w:rFonts w:ascii="Arial" w:eastAsia="Times New Roman" w:hAnsi="Arial" w:cs="Arial"/>
          <w:bCs/>
          <w:iCs/>
          <w:color w:val="000000"/>
          <w:sz w:val="22"/>
          <w:szCs w:val="22"/>
          <w:lang w:eastAsia="x-none"/>
        </w:rPr>
      </w:pPr>
    </w:p>
    <w:p w14:paraId="4CA65A16" w14:textId="77777777" w:rsidR="00B27033" w:rsidRDefault="00B27033" w:rsidP="00730DAA">
      <w:pPr>
        <w:jc w:val="center"/>
        <w:rPr>
          <w:rFonts w:ascii="Arial" w:eastAsia="Times New Roman" w:hAnsi="Arial" w:cs="Arial"/>
          <w:bCs/>
          <w:iCs/>
          <w:color w:val="000000"/>
          <w:sz w:val="22"/>
          <w:szCs w:val="22"/>
          <w:lang w:eastAsia="x-none"/>
        </w:rPr>
      </w:pPr>
    </w:p>
    <w:p w14:paraId="2B5EB054" w14:textId="77777777" w:rsidR="00891A53" w:rsidRDefault="00891A53" w:rsidP="00730DAA">
      <w:pPr>
        <w:jc w:val="center"/>
        <w:rPr>
          <w:rFonts w:ascii="Arial" w:eastAsia="Times New Roman" w:hAnsi="Arial" w:cs="Arial"/>
          <w:bCs/>
          <w:iCs/>
          <w:color w:val="000000"/>
          <w:sz w:val="22"/>
          <w:szCs w:val="22"/>
          <w:lang w:eastAsia="x-none"/>
        </w:rPr>
      </w:pPr>
    </w:p>
    <w:p w14:paraId="6A9F435B" w14:textId="77777777" w:rsidR="00891A53" w:rsidRDefault="00891A53" w:rsidP="00730DAA">
      <w:pPr>
        <w:jc w:val="center"/>
        <w:rPr>
          <w:rFonts w:ascii="Arial" w:eastAsia="Times New Roman" w:hAnsi="Arial" w:cs="Arial"/>
          <w:bCs/>
          <w:iCs/>
          <w:color w:val="000000"/>
          <w:sz w:val="22"/>
          <w:szCs w:val="22"/>
          <w:lang w:eastAsia="x-none"/>
        </w:rPr>
      </w:pPr>
    </w:p>
    <w:p w14:paraId="7AE7E6C7" w14:textId="77777777" w:rsidR="00891A53" w:rsidRDefault="00891A53" w:rsidP="00730DAA">
      <w:pPr>
        <w:jc w:val="center"/>
        <w:rPr>
          <w:rFonts w:ascii="Arial" w:eastAsia="Times New Roman" w:hAnsi="Arial" w:cs="Arial"/>
          <w:bCs/>
          <w:iCs/>
          <w:color w:val="000000"/>
          <w:sz w:val="22"/>
          <w:szCs w:val="22"/>
          <w:lang w:eastAsia="x-none"/>
        </w:rPr>
      </w:pPr>
    </w:p>
    <w:p w14:paraId="2D8D4FA3" w14:textId="77777777" w:rsidR="00891A53" w:rsidRDefault="00891A53" w:rsidP="00730DAA">
      <w:pPr>
        <w:jc w:val="center"/>
        <w:rPr>
          <w:rFonts w:ascii="Arial" w:eastAsia="Times New Roman" w:hAnsi="Arial" w:cs="Arial"/>
          <w:bCs/>
          <w:iCs/>
          <w:color w:val="000000"/>
          <w:sz w:val="22"/>
          <w:szCs w:val="22"/>
          <w:lang w:eastAsia="x-none"/>
        </w:rPr>
      </w:pPr>
    </w:p>
    <w:p w14:paraId="2134F6E9" w14:textId="77777777" w:rsidR="00891A53" w:rsidRDefault="00891A53" w:rsidP="00730DAA">
      <w:pPr>
        <w:jc w:val="center"/>
        <w:rPr>
          <w:rFonts w:ascii="Arial" w:eastAsia="Times New Roman" w:hAnsi="Arial" w:cs="Arial"/>
          <w:bCs/>
          <w:iCs/>
          <w:color w:val="000000"/>
          <w:sz w:val="22"/>
          <w:szCs w:val="22"/>
          <w:lang w:eastAsia="x-none"/>
        </w:rPr>
      </w:pPr>
    </w:p>
    <w:p w14:paraId="07F10231" w14:textId="77777777" w:rsidR="00891A53" w:rsidRDefault="00891A53" w:rsidP="00730DAA">
      <w:pPr>
        <w:jc w:val="center"/>
        <w:rPr>
          <w:rFonts w:ascii="Arial" w:eastAsia="Times New Roman" w:hAnsi="Arial" w:cs="Arial"/>
          <w:bCs/>
          <w:iCs/>
          <w:color w:val="000000"/>
          <w:sz w:val="22"/>
          <w:szCs w:val="22"/>
          <w:lang w:eastAsia="x-none"/>
        </w:rPr>
      </w:pPr>
    </w:p>
    <w:p w14:paraId="43EDD875" w14:textId="77777777" w:rsidR="00891A53" w:rsidRDefault="00891A53" w:rsidP="00730DAA">
      <w:pPr>
        <w:jc w:val="center"/>
        <w:rPr>
          <w:rFonts w:ascii="Arial" w:eastAsia="Times New Roman" w:hAnsi="Arial" w:cs="Arial"/>
          <w:bCs/>
          <w:iCs/>
          <w:color w:val="000000"/>
          <w:sz w:val="22"/>
          <w:szCs w:val="22"/>
          <w:lang w:eastAsia="x-none"/>
        </w:rPr>
      </w:pPr>
    </w:p>
    <w:p w14:paraId="24DAEED6" w14:textId="77777777" w:rsidR="00B27033" w:rsidRDefault="00B27033" w:rsidP="00730DAA">
      <w:pPr>
        <w:jc w:val="center"/>
        <w:rPr>
          <w:rFonts w:ascii="Arial" w:eastAsia="Times New Roman" w:hAnsi="Arial" w:cs="Arial"/>
          <w:bCs/>
          <w:iCs/>
          <w:color w:val="000000"/>
          <w:sz w:val="22"/>
          <w:szCs w:val="22"/>
          <w:lang w:eastAsia="x-none"/>
        </w:rPr>
      </w:pPr>
    </w:p>
    <w:p w14:paraId="7E095058" w14:textId="77777777" w:rsidR="00B27033" w:rsidRDefault="00B27033" w:rsidP="00730DAA">
      <w:pPr>
        <w:jc w:val="center"/>
        <w:rPr>
          <w:rFonts w:ascii="Arial" w:eastAsia="Times New Roman" w:hAnsi="Arial" w:cs="Arial"/>
          <w:bCs/>
          <w:iCs/>
          <w:color w:val="000000"/>
          <w:sz w:val="22"/>
          <w:szCs w:val="22"/>
          <w:lang w:eastAsia="x-none"/>
        </w:rPr>
      </w:pPr>
    </w:p>
    <w:p w14:paraId="465C408C" w14:textId="77777777" w:rsidR="00B27033" w:rsidRDefault="00B27033" w:rsidP="00730DAA">
      <w:pPr>
        <w:jc w:val="center"/>
        <w:rPr>
          <w:rFonts w:ascii="Arial" w:eastAsia="Times New Roman" w:hAnsi="Arial" w:cs="Arial"/>
          <w:bCs/>
          <w:iCs/>
          <w:color w:val="000000"/>
          <w:sz w:val="22"/>
          <w:szCs w:val="22"/>
          <w:lang w:eastAsia="x-none"/>
        </w:rPr>
      </w:pPr>
    </w:p>
    <w:p w14:paraId="5C250902" w14:textId="77777777" w:rsidR="00B27033" w:rsidRDefault="00B27033" w:rsidP="00730DAA">
      <w:pPr>
        <w:jc w:val="center"/>
        <w:rPr>
          <w:rFonts w:ascii="Arial" w:eastAsia="Times New Roman" w:hAnsi="Arial" w:cs="Arial"/>
          <w:bCs/>
          <w:iCs/>
          <w:color w:val="000000"/>
          <w:sz w:val="22"/>
          <w:szCs w:val="22"/>
          <w:lang w:eastAsia="x-none"/>
        </w:rPr>
      </w:pPr>
    </w:p>
    <w:p w14:paraId="13D77CE1" w14:textId="77777777" w:rsidR="00B27033" w:rsidRDefault="00B27033" w:rsidP="00730DAA">
      <w:pPr>
        <w:jc w:val="center"/>
        <w:rPr>
          <w:rFonts w:ascii="Arial" w:eastAsia="Times New Roman" w:hAnsi="Arial" w:cs="Arial"/>
          <w:bCs/>
          <w:iCs/>
          <w:color w:val="000000"/>
          <w:sz w:val="22"/>
          <w:szCs w:val="22"/>
          <w:lang w:eastAsia="x-none"/>
        </w:rPr>
      </w:pPr>
    </w:p>
    <w:p w14:paraId="4CDE6D79" w14:textId="77777777" w:rsidR="00B27033" w:rsidRDefault="00B27033" w:rsidP="00730DAA">
      <w:pPr>
        <w:jc w:val="center"/>
        <w:rPr>
          <w:rFonts w:ascii="Arial" w:eastAsia="Times New Roman" w:hAnsi="Arial" w:cs="Arial"/>
          <w:bCs/>
          <w:iCs/>
          <w:color w:val="000000"/>
          <w:sz w:val="22"/>
          <w:szCs w:val="22"/>
          <w:lang w:eastAsia="x-none"/>
        </w:rPr>
      </w:pPr>
    </w:p>
    <w:p w14:paraId="52B94B41" w14:textId="24904DD4" w:rsidR="00730DAA" w:rsidRDefault="00730DAA" w:rsidP="00730DAA">
      <w:pPr>
        <w:spacing w:beforeLines="120" w:before="288" w:afterLines="120" w:after="288" w:line="312" w:lineRule="auto"/>
        <w:ind w:firstLine="567"/>
        <w:jc w:val="center"/>
        <w:rPr>
          <w:rFonts w:ascii="Arial" w:hAnsi="Arial"/>
          <w:b/>
        </w:rPr>
      </w:pPr>
      <w:r w:rsidRPr="00730DAA">
        <w:rPr>
          <w:rFonts w:ascii="Arial" w:hAnsi="Arial"/>
          <w:b/>
        </w:rPr>
        <w:lastRenderedPageBreak/>
        <w:t>ANEXO X- MEMORIAL DESCRITIVO</w:t>
      </w:r>
    </w:p>
    <w:p w14:paraId="7F731582" w14:textId="07CEB871" w:rsidR="00730DAA" w:rsidRDefault="00730DAA" w:rsidP="00E92C34">
      <w:pPr>
        <w:spacing w:beforeLines="120" w:before="288" w:afterLines="120" w:after="288" w:line="312" w:lineRule="auto"/>
        <w:ind w:firstLine="567"/>
        <w:jc w:val="center"/>
        <w:rPr>
          <w:rFonts w:hint="eastAsia"/>
        </w:rPr>
      </w:pPr>
      <w:r>
        <w:t>MEMORIAL DESCRITIVO FNHIS SUB 50</w:t>
      </w:r>
    </w:p>
    <w:p w14:paraId="7D1F21A6" w14:textId="77777777" w:rsidR="00730DAA" w:rsidRDefault="00730DAA" w:rsidP="00730DAA">
      <w:pPr>
        <w:spacing w:beforeLines="120" w:before="288" w:afterLines="120" w:after="288" w:line="312" w:lineRule="auto"/>
        <w:ind w:firstLine="567"/>
        <w:jc w:val="both"/>
        <w:rPr>
          <w:rFonts w:hint="eastAsia"/>
        </w:rPr>
      </w:pPr>
      <w:r>
        <w:t xml:space="preserve">PROPRIETÁRIO: MUNICÍPIO DE NATIVIDADE/RJ ENDEREÇO DA OBRA: 10 Unidades Habitacionais no Bairro Ilha, sede do Município e 10 Unidades Habitacionais em </w:t>
      </w:r>
      <w:proofErr w:type="spellStart"/>
      <w:r>
        <w:t>Ourânia</w:t>
      </w:r>
      <w:proofErr w:type="spellEnd"/>
      <w:r>
        <w:t xml:space="preserve">, 2º Distrito de Natividade-RJ. </w:t>
      </w:r>
    </w:p>
    <w:p w14:paraId="700A494C" w14:textId="77777777" w:rsidR="00730DAA" w:rsidRDefault="00730DAA" w:rsidP="00730DAA">
      <w:pPr>
        <w:spacing w:beforeLines="120" w:before="288" w:afterLines="120" w:after="288" w:line="312" w:lineRule="auto"/>
        <w:ind w:firstLine="567"/>
        <w:jc w:val="both"/>
        <w:rPr>
          <w:rFonts w:hint="eastAsia"/>
        </w:rPr>
      </w:pPr>
      <w:r>
        <w:t xml:space="preserve">TIPO DE PROJETO: Habitação unifamiliar (20 unidades) ÁREA TOTAL A CONSTRUIR: 53,87 m² por unidade ÁREA ÚTIL A CONSTRUIR: 47,56 m² por unidade </w:t>
      </w:r>
    </w:p>
    <w:p w14:paraId="16A43CE7" w14:textId="77777777" w:rsidR="00730DAA" w:rsidRDefault="00730DAA" w:rsidP="00730DAA">
      <w:pPr>
        <w:spacing w:beforeLines="120" w:before="288" w:afterLines="120" w:after="288" w:line="312" w:lineRule="auto"/>
        <w:ind w:firstLine="567"/>
        <w:jc w:val="both"/>
        <w:rPr>
          <w:rFonts w:hint="eastAsia"/>
        </w:rPr>
      </w:pPr>
      <w:r>
        <w:t xml:space="preserve">INTRODUÇÃO: Este memorial descritivo tem por objetivo descrever de forma </w:t>
      </w:r>
      <w:proofErr w:type="spellStart"/>
      <w:r>
        <w:t>suscinta</w:t>
      </w:r>
      <w:proofErr w:type="spellEnd"/>
      <w:r>
        <w:t xml:space="preserve"> os materiais e a forma que será realizada a obra de edificações residenciais do programa FNHIS Sub 50, com área total de 53,87 m² por unidade. </w:t>
      </w:r>
    </w:p>
    <w:p w14:paraId="5048F28E" w14:textId="77777777" w:rsidR="00730DAA" w:rsidRDefault="00730DAA" w:rsidP="00730DAA">
      <w:pPr>
        <w:spacing w:beforeLines="120" w:before="288" w:afterLines="120" w:after="288" w:line="312" w:lineRule="auto"/>
        <w:ind w:firstLine="567"/>
        <w:jc w:val="both"/>
        <w:rPr>
          <w:rFonts w:hint="eastAsia"/>
        </w:rPr>
      </w:pPr>
      <w:r>
        <w:t xml:space="preserve">SERVIÇOS PRELIMINARES: O lote onde será edificada a unidade habitacional deverá ser limpo e nivelado antes do início dos serviços de locação, atendendo os níveis de piso determinados em projeto. A seguir a obra será locada conforme determinado nas plantas. FUNDAÇÕES: A fundação a ser executada será superficial do tipo sapatas isoladas. Será executada uma viga de baldrame com concreto de resistência característica de 20 MPa, aço do tipo CA-50 e dimensões de 12 x 30 cm, a qual será impermeabilizada com hidro asfalto em todas as faces. </w:t>
      </w:r>
    </w:p>
    <w:p w14:paraId="7BD469AF" w14:textId="77777777" w:rsidR="00730DAA" w:rsidRDefault="00730DAA" w:rsidP="00730DAA">
      <w:pPr>
        <w:spacing w:beforeLines="120" w:before="288" w:afterLines="120" w:after="288" w:line="312" w:lineRule="auto"/>
        <w:ind w:firstLine="567"/>
        <w:jc w:val="both"/>
        <w:rPr>
          <w:rFonts w:hint="eastAsia"/>
        </w:rPr>
      </w:pPr>
      <w:r>
        <w:t xml:space="preserve">SUPERESTRUTURA: A superestrutura será de concreto armado, sendo os pilares de dimensões 14 x 26 cm e as vigas do nível 2,85 com dimensões 12 x 25 cm. Todo concreto da superestrutura será de 20 Mpa. Deverão ser previstos </w:t>
      </w:r>
      <w:proofErr w:type="spellStart"/>
      <w:r>
        <w:t>pilaretes</w:t>
      </w:r>
      <w:proofErr w:type="spellEnd"/>
      <w:r>
        <w:t xml:space="preserve"> de amarração da alvenaria destinada aos oitões da casa. A laje do teto do banheiro será rebaixada conforme cota do projeto e será do tipo vigotas pré-moldadas h = 12cm, com pé direito mínimo de 2,40 m nesta área. REPÚBLICA FEDERATIVA DO BRASIL ESTADO DO RIO DE JANEIRO PREFEITURA MUNICIPAL DE NATIVIDADE </w:t>
      </w:r>
    </w:p>
    <w:p w14:paraId="2E98D98B" w14:textId="77777777" w:rsidR="00730DAA" w:rsidRDefault="00730DAA" w:rsidP="00730DAA">
      <w:pPr>
        <w:spacing w:beforeLines="120" w:before="288" w:afterLines="120" w:after="288" w:line="312" w:lineRule="auto"/>
        <w:ind w:firstLine="567"/>
        <w:jc w:val="both"/>
        <w:rPr>
          <w:rFonts w:hint="eastAsia"/>
        </w:rPr>
      </w:pPr>
      <w:r>
        <w:t xml:space="preserve">ALVENARIA: As paredes da edificação serão de alvenaria de bloco cerâmico ou de concreto não estrutural, dimensões 9 x 19 x 19 cm, posicionados com argamassa de assentamento com preparo em betoneira. Antes de serem utilizados, os tijolos serão umedecidos, evitando que estes absorvam a água da argamassa de assentamento. As fiadas serão alinhadas e aprumadas, podendo as juntas apresentarem espessura máxima de 1,5 cm. Nos vãos das portas e janelas serão executadas vergas transpassando a alvenaria em no mínimo 20 cm para cada lado. As </w:t>
      </w:r>
      <w:proofErr w:type="spellStart"/>
      <w:r>
        <w:t>contravergas</w:t>
      </w:r>
      <w:proofErr w:type="spellEnd"/>
      <w:r>
        <w:t xml:space="preserve"> serão executadas em todas as janelas.</w:t>
      </w:r>
    </w:p>
    <w:p w14:paraId="479E573D" w14:textId="77777777" w:rsidR="00730DAA" w:rsidRDefault="00730DAA" w:rsidP="00730DAA">
      <w:pPr>
        <w:spacing w:beforeLines="120" w:before="288" w:afterLines="120" w:after="288" w:line="312" w:lineRule="auto"/>
        <w:ind w:firstLine="567"/>
        <w:jc w:val="both"/>
        <w:rPr>
          <w:rFonts w:hint="eastAsia"/>
        </w:rPr>
      </w:pPr>
      <w:r>
        <w:lastRenderedPageBreak/>
        <w:t xml:space="preserve"> PISO: Em todos os cômodos será executado o assentamento do piso com revestimento cerâmico. FORRO: O forro da edificação será em PVC. </w:t>
      </w:r>
    </w:p>
    <w:p w14:paraId="4026085A" w14:textId="77777777" w:rsidR="00730DAA" w:rsidRDefault="00730DAA" w:rsidP="00730DAA">
      <w:pPr>
        <w:spacing w:beforeLines="120" w:before="288" w:afterLines="120" w:after="288" w:line="312" w:lineRule="auto"/>
        <w:ind w:firstLine="567"/>
        <w:jc w:val="both"/>
        <w:rPr>
          <w:rFonts w:hint="eastAsia"/>
        </w:rPr>
      </w:pPr>
      <w:r>
        <w:t xml:space="preserve">COBERTURA: A cobertura será com estrutura de madeira tratada com pintura imunizante compostas por ripas, caibros e terças com 2 águas e telha cerâmica capa-canal com inclinação de 30%. Deverá ser realizada a amarração de 3 fiadas de telhas dos beirais. </w:t>
      </w:r>
    </w:p>
    <w:p w14:paraId="487125F7" w14:textId="77777777" w:rsidR="00730DAA" w:rsidRDefault="00730DAA" w:rsidP="00730DAA">
      <w:pPr>
        <w:spacing w:beforeLines="120" w:before="288" w:afterLines="120" w:after="288" w:line="312" w:lineRule="auto"/>
        <w:ind w:firstLine="567"/>
        <w:jc w:val="both"/>
        <w:rPr>
          <w:rFonts w:hint="eastAsia"/>
        </w:rPr>
      </w:pPr>
      <w:r>
        <w:t>REVESTIMENTO: As paredes internas e externas da edificação receberão revestimento de chapisco, emboço e reboco. As paredes dos banheiros receberão revestimento cerâmico do piso ao forro na área do box de chuveiro. As demais paredes do banheiro, assim como a da cozinha e lavanderia receberão revestimento cerâmico com 1,5 de altura. Nas áreas com revestimento cerâmico, será executada argamassa traço 1:2:8, com preparo mecânico, aplicado manualmente. As paredes externas, sobre chapisco, serão feitas com massa única em argamassa com traço 1:2:8, acrescida de faixa impermeável de 60 cm de altura.</w:t>
      </w:r>
    </w:p>
    <w:p w14:paraId="66353438" w14:textId="77777777" w:rsidR="00730DAA" w:rsidRDefault="00730DAA" w:rsidP="00730DAA">
      <w:pPr>
        <w:spacing w:beforeLines="120" w:before="288" w:afterLines="120" w:after="288" w:line="312" w:lineRule="auto"/>
        <w:ind w:firstLine="567"/>
        <w:jc w:val="both"/>
        <w:rPr>
          <w:rFonts w:hint="eastAsia"/>
        </w:rPr>
      </w:pPr>
      <w:r>
        <w:t xml:space="preserve"> ESQUADRIAS: As portas externas, de acesso à sala e cozinha, serão metálicas. As portas internas da edificação serão de madeira. Todas as portas deverão respeitar as REPÚBLICA FEDERATIVA DO BRASIL ESTADO DO RIO DE JANEIRO PREFEITURA MUNICIPAL DE NATIVIDADE dimensões do projeto. As janelas deverão ser metálicas, de preferência com veneziana nos dormitórios nas regiões em que predominam esta solução. Os vidros utilizados nas janelas serão transparentes e lisos, com espessura de no mínimo 4 </w:t>
      </w:r>
      <w:proofErr w:type="spellStart"/>
      <w:r>
        <w:t>mm.</w:t>
      </w:r>
      <w:proofErr w:type="spellEnd"/>
      <w:r>
        <w:t xml:space="preserve"> </w:t>
      </w:r>
    </w:p>
    <w:p w14:paraId="6F50F267" w14:textId="77777777" w:rsidR="00730DAA" w:rsidRDefault="00730DAA" w:rsidP="00730DAA">
      <w:pPr>
        <w:spacing w:beforeLines="120" w:before="288" w:afterLines="120" w:after="288" w:line="312" w:lineRule="auto"/>
        <w:ind w:firstLine="567"/>
        <w:jc w:val="both"/>
        <w:rPr>
          <w:rFonts w:hint="eastAsia"/>
        </w:rPr>
      </w:pPr>
      <w:r>
        <w:t xml:space="preserve">PINTURA: As paredes internas e externas serão previamente lixadas, após será aplicado selador acrílico, em seguida pintadas com tinta acrílica. Serão aplicadas tantas demãos de tinta quantas forem necessárias para um perfeito cobrimento e acabamento adequado. </w:t>
      </w:r>
    </w:p>
    <w:p w14:paraId="6308A77E" w14:textId="77777777" w:rsidR="00730DAA" w:rsidRDefault="00730DAA" w:rsidP="00730DAA">
      <w:pPr>
        <w:spacing w:beforeLines="120" w:before="288" w:afterLines="120" w:after="288" w:line="312" w:lineRule="auto"/>
        <w:ind w:firstLine="567"/>
        <w:jc w:val="both"/>
        <w:rPr>
          <w:rFonts w:hint="eastAsia"/>
        </w:rPr>
      </w:pPr>
      <w:r>
        <w:t xml:space="preserve">INSTALAÇÔES HIDROSSANITÁRIAS: Para atender a demanda de consumo de água fria conforme cálculo, será instalado um reservatório de fibra de vidro com capacidade de 500L para cada unidade. As tubulações de esgoto seguirão o sistema proposto pelo projeto de instalações hidráulicas. Haverá um conjunto de tratamento de esgoto para cada unidade. </w:t>
      </w:r>
    </w:p>
    <w:p w14:paraId="6E548F39" w14:textId="77777777" w:rsidR="00730DAA" w:rsidRDefault="00730DAA" w:rsidP="00730DAA">
      <w:pPr>
        <w:spacing w:beforeLines="120" w:before="288" w:afterLines="120" w:after="288" w:line="312" w:lineRule="auto"/>
        <w:ind w:firstLine="567"/>
        <w:jc w:val="both"/>
        <w:rPr>
          <w:rFonts w:hint="eastAsia"/>
        </w:rPr>
      </w:pPr>
      <w:r>
        <w:t xml:space="preserve">INSTALAÇÔES ELÉTRICAS: As instalações elétricas obedecerão às normas da ABNT e a concessionária de energia. Os quadros de distribuição internos possuirão circuitos separados, sendo estes divididos entre iluminação, tomadas, tomadas especiais e chuveiro. </w:t>
      </w:r>
    </w:p>
    <w:p w14:paraId="535C7145" w14:textId="77777777" w:rsidR="00730DAA" w:rsidRDefault="00730DAA" w:rsidP="00730DAA">
      <w:pPr>
        <w:spacing w:beforeLines="120" w:before="288" w:afterLines="120" w:after="288" w:line="312" w:lineRule="auto"/>
        <w:ind w:firstLine="567"/>
        <w:jc w:val="both"/>
        <w:rPr>
          <w:rFonts w:hint="eastAsia"/>
        </w:rPr>
      </w:pPr>
      <w:r>
        <w:t xml:space="preserve">SERVIÇOS FINAIS: Após a conclusão dos serviços, a obra será limpa, os entulhos totalmente removidos, em perfeitas condições para receber o Habite-se. Incluirá ainda a desmontagem do canteiro de obras, transportes e retorno das máquinas e equipamentos, testes e ligações definitivas em instalações elétricas, hidráulicas e sanitárias. </w:t>
      </w:r>
    </w:p>
    <w:p w14:paraId="0C3E20F3" w14:textId="77777777" w:rsidR="009D54C7" w:rsidRDefault="009D54C7" w:rsidP="00730DAA">
      <w:pPr>
        <w:spacing w:beforeLines="120" w:before="288" w:afterLines="120" w:after="288" w:line="312" w:lineRule="auto"/>
        <w:ind w:firstLine="567"/>
        <w:jc w:val="both"/>
        <w:rPr>
          <w:rFonts w:hint="eastAsia"/>
        </w:rPr>
      </w:pPr>
    </w:p>
    <w:p w14:paraId="4682CFE3" w14:textId="01B8DEB5" w:rsidR="009D54C7" w:rsidRDefault="009D54C7" w:rsidP="009D54C7">
      <w:pPr>
        <w:spacing w:beforeLines="120" w:before="288" w:afterLines="120" w:after="288" w:line="312" w:lineRule="auto"/>
        <w:ind w:firstLine="567"/>
        <w:jc w:val="center"/>
        <w:rPr>
          <w:rFonts w:hint="eastAsia"/>
        </w:rPr>
      </w:pPr>
      <w:r w:rsidRPr="009D54C7">
        <w:rPr>
          <w:noProof/>
        </w:rPr>
        <w:drawing>
          <wp:inline distT="0" distB="0" distL="0" distR="0" wp14:anchorId="5DFCBC07" wp14:editId="4F08B49E">
            <wp:extent cx="3305175" cy="1200150"/>
            <wp:effectExtent l="0" t="0" r="9525"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3305175" cy="1200150"/>
                    </a:xfrm>
                    <a:prstGeom prst="rect">
                      <a:avLst/>
                    </a:prstGeom>
                  </pic:spPr>
                </pic:pic>
              </a:graphicData>
            </a:graphic>
          </wp:inline>
        </w:drawing>
      </w:r>
    </w:p>
    <w:p w14:paraId="51075A49" w14:textId="77777777" w:rsidR="009D54C7" w:rsidRDefault="009D54C7" w:rsidP="009D54C7">
      <w:pPr>
        <w:tabs>
          <w:tab w:val="left" w:pos="5835"/>
        </w:tabs>
        <w:rPr>
          <w:rFonts w:hint="eastAsia"/>
        </w:rPr>
      </w:pPr>
    </w:p>
    <w:p w14:paraId="221F71F2" w14:textId="77777777" w:rsidR="009D54C7" w:rsidRDefault="009D54C7" w:rsidP="009D54C7">
      <w:pPr>
        <w:tabs>
          <w:tab w:val="left" w:pos="5835"/>
        </w:tabs>
        <w:rPr>
          <w:rFonts w:hint="eastAsia"/>
        </w:rPr>
      </w:pPr>
    </w:p>
    <w:p w14:paraId="2B631912" w14:textId="77777777" w:rsidR="009D54C7" w:rsidRDefault="009D54C7" w:rsidP="009D54C7">
      <w:pPr>
        <w:tabs>
          <w:tab w:val="left" w:pos="5835"/>
        </w:tabs>
        <w:rPr>
          <w:rFonts w:hint="eastAsia"/>
        </w:rPr>
      </w:pPr>
    </w:p>
    <w:sectPr w:rsidR="009D54C7" w:rsidSect="00231D35">
      <w:headerReference w:type="default" r:id="rId30"/>
      <w:footerReference w:type="default" r:id="rId31"/>
      <w:headerReference w:type="first" r:id="rId32"/>
      <w:footerReference w:type="first" r:id="rId33"/>
      <w:pgSz w:w="11906" w:h="16838" w:code="9"/>
      <w:pgMar w:top="1418" w:right="1134" w:bottom="1418" w:left="1134" w:header="709" w:footer="709" w:gutter="0"/>
      <w:cols w:space="708"/>
      <w:titlePg/>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D3CB6AC" w15:done="0"/>
  <w15:commentEx w15:paraId="7898FBC2" w15:done="0"/>
  <w15:commentEx w15:paraId="6E4CF52A" w15:done="0"/>
  <w15:commentEx w15:paraId="56F3202A" w15:done="0"/>
  <w15:commentEx w15:paraId="4CE2431F" w15:done="0"/>
  <w15:commentEx w15:paraId="51B8D4D9" w15:done="0"/>
  <w15:commentEx w15:paraId="04B121CB" w15:done="0"/>
  <w15:commentEx w15:paraId="13218925" w15:done="0"/>
  <w15:commentEx w15:paraId="7D425BA0" w15:done="0"/>
  <w15:commentEx w15:paraId="016B069B" w15:done="0"/>
  <w15:commentEx w15:paraId="4F6A32DE" w15:done="0"/>
  <w15:commentEx w15:paraId="46FC8664" w15:done="0"/>
  <w15:commentEx w15:paraId="1B0F0D00" w15:done="0"/>
  <w15:commentEx w15:paraId="66D68373" w15:done="0"/>
  <w15:commentEx w15:paraId="64A87D38" w15:done="0"/>
  <w15:commentEx w15:paraId="221CE7EB" w15:done="0"/>
  <w15:commentEx w15:paraId="27CC38AD" w15:done="0"/>
  <w15:commentEx w15:paraId="71EBBB02" w15:done="0"/>
  <w15:commentEx w15:paraId="49193D03" w15:done="0"/>
  <w15:commentEx w15:paraId="44D10D77" w15:done="0"/>
  <w15:commentEx w15:paraId="77D2E804" w15:done="0"/>
  <w15:commentEx w15:paraId="33D86494" w15:done="0"/>
  <w15:commentEx w15:paraId="27A683E8" w15:done="0"/>
  <w15:commentEx w15:paraId="7A56E94B" w15:done="0"/>
  <w15:commentEx w15:paraId="3FC31CE1" w15:done="0"/>
  <w15:commentEx w15:paraId="6B0CCC24" w15:done="0"/>
  <w15:commentEx w15:paraId="3BB3E56C" w15:done="0"/>
  <w15:commentEx w15:paraId="1FFA217A" w15:done="0"/>
  <w15:commentEx w15:paraId="2F3AD707" w15:done="0"/>
  <w15:commentEx w15:paraId="726C2223" w15:done="0"/>
  <w15:commentEx w15:paraId="7E9CB9C5" w15:done="0"/>
  <w15:commentEx w15:paraId="27496602" w15:done="0"/>
  <w15:commentEx w15:paraId="5586760A" w15:done="0"/>
  <w15:commentEx w15:paraId="07181974" w15:done="0"/>
  <w15:commentEx w15:paraId="1E39AA8A" w15:done="0"/>
  <w15:commentEx w15:paraId="7619128E" w15:done="0"/>
  <w15:commentEx w15:paraId="784366ED" w15:done="0"/>
  <w15:commentEx w15:paraId="4A26BB12" w15:done="0"/>
  <w15:commentEx w15:paraId="3E6B08BD" w15:done="0"/>
  <w15:commentEx w15:paraId="10F045B9" w15:done="0"/>
  <w15:commentEx w15:paraId="1DD9FBED" w15:done="0"/>
  <w15:commentEx w15:paraId="61F361E5" w15:done="0"/>
  <w15:commentEx w15:paraId="32DCB264" w15:done="0"/>
  <w15:commentEx w15:paraId="5CE11B71" w15:done="0"/>
  <w15:commentEx w15:paraId="54B81D8E" w15:done="0"/>
  <w15:commentEx w15:paraId="52129DFD" w15:done="0"/>
  <w15:commentEx w15:paraId="67F8BCE6" w15:done="0"/>
  <w15:commentEx w15:paraId="59AA8A8A" w15:done="0"/>
  <w15:commentEx w15:paraId="743EA30A" w15:done="0"/>
  <w15:commentEx w15:paraId="79701588" w15:done="0"/>
  <w15:commentEx w15:paraId="6FFF6569" w15:done="0"/>
  <w15:commentEx w15:paraId="25FBAF2A" w15:done="0"/>
  <w15:commentEx w15:paraId="6D145DE9" w15:done="0"/>
  <w15:commentEx w15:paraId="3028240D" w15:done="0"/>
  <w15:commentEx w15:paraId="232DDB78" w15:done="0"/>
  <w15:commentEx w15:paraId="1DE82B21" w15:done="0"/>
  <w15:commentEx w15:paraId="209E1854" w15:done="0"/>
  <w15:commentEx w15:paraId="21EA3638" w15:done="0"/>
  <w15:commentEx w15:paraId="1C46628A" w15:done="0"/>
  <w15:commentEx w15:paraId="5F279E7A" w15:done="0"/>
  <w15:commentEx w15:paraId="3F4AA36F" w15:done="0"/>
  <w15:commentEx w15:paraId="0AD3D9D7" w15:done="0"/>
  <w15:commentEx w15:paraId="04C0D15E" w15:done="0"/>
  <w15:commentEx w15:paraId="6CD221FA" w15:done="0"/>
  <w15:commentEx w15:paraId="00DDC0FC" w15:done="0"/>
  <w15:commentEx w15:paraId="5192E8DE"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D3CB6AC" w16cid:durableId="27ED14BF"/>
  <w16cid:commentId w16cid:paraId="7898FBC2" w16cid:durableId="274CA30C"/>
  <w16cid:commentId w16cid:paraId="6E4CF52A" w16cid:durableId="516DD096"/>
  <w16cid:commentId w16cid:paraId="56F3202A" w16cid:durableId="27F10B5F"/>
  <w16cid:commentId w16cid:paraId="4CE2431F" w16cid:durableId="58FCB8FB"/>
  <w16cid:commentId w16cid:paraId="51B8D4D9" w16cid:durableId="070DA4FA"/>
  <w16cid:commentId w16cid:paraId="04B121CB" w16cid:durableId="27ED14C2"/>
  <w16cid:commentId w16cid:paraId="13218925" w16cid:durableId="3E10E899"/>
  <w16cid:commentId w16cid:paraId="7D425BA0" w16cid:durableId="496A5B0D"/>
  <w16cid:commentId w16cid:paraId="016B069B" w16cid:durableId="27A217E4"/>
  <w16cid:commentId w16cid:paraId="4F6A32DE" w16cid:durableId="2F94CDDA"/>
  <w16cid:commentId w16cid:paraId="46FC8664" w16cid:durableId="274C742B"/>
  <w16cid:commentId w16cid:paraId="1B0F0D00" w16cid:durableId="6BA979CB"/>
  <w16cid:commentId w16cid:paraId="66D68373" w16cid:durableId="274C7505"/>
  <w16cid:commentId w16cid:paraId="64A87D38" w16cid:durableId="2A79C4D7"/>
  <w16cid:commentId w16cid:paraId="221CE7EB" w16cid:durableId="274C7612"/>
  <w16cid:commentId w16cid:paraId="27CC38AD" w16cid:durableId="5A42DD51"/>
  <w16cid:commentId w16cid:paraId="71EBBB02" w16cid:durableId="23019B36"/>
  <w16cid:commentId w16cid:paraId="49193D03" w16cid:durableId="274C774D"/>
  <w16cid:commentId w16cid:paraId="44D10D77" w16cid:durableId="5193FDB1"/>
  <w16cid:commentId w16cid:paraId="77D2E804" w16cid:durableId="274C779D"/>
  <w16cid:commentId w16cid:paraId="33D86494" w16cid:durableId="274DCB52"/>
  <w16cid:commentId w16cid:paraId="27A683E8" w16cid:durableId="1E7A11F2"/>
  <w16cid:commentId w16cid:paraId="7A56E94B" w16cid:durableId="278B8C7D"/>
  <w16cid:commentId w16cid:paraId="3FC31CE1" w16cid:durableId="274C7A30"/>
  <w16cid:commentId w16cid:paraId="6B0CCC24" w16cid:durableId="281092A7"/>
  <w16cid:commentId w16cid:paraId="3BB3E56C" w16cid:durableId="274C7AF3"/>
  <w16cid:commentId w16cid:paraId="1FFA217A" w16cid:durableId="43C4DFC0"/>
  <w16cid:commentId w16cid:paraId="2F3AD707" w16cid:durableId="274C7B76"/>
  <w16cid:commentId w16cid:paraId="726C2223" w16cid:durableId="274C7BB2"/>
  <w16cid:commentId w16cid:paraId="7E9CB9C5" w16cid:durableId="2A895E9A"/>
  <w16cid:commentId w16cid:paraId="27496602" w16cid:durableId="0163BEBB"/>
  <w16cid:commentId w16cid:paraId="5586760A" w16cid:durableId="73682EA6"/>
  <w16cid:commentId w16cid:paraId="07181974" w16cid:durableId="2891A11F"/>
  <w16cid:commentId w16cid:paraId="1E39AA8A" w16cid:durableId="4AF34DAC"/>
  <w16cid:commentId w16cid:paraId="7619128E" w16cid:durableId="187042D9"/>
  <w16cid:commentId w16cid:paraId="784366ED" w16cid:durableId="5BA8B2C9"/>
  <w16cid:commentId w16cid:paraId="4A26BB12" w16cid:durableId="5C14487C"/>
  <w16cid:commentId w16cid:paraId="3E6B08BD" w16cid:durableId="27F10C78"/>
  <w16cid:commentId w16cid:paraId="10F045B9" w16cid:durableId="274C85DA"/>
  <w16cid:commentId w16cid:paraId="1DD9FBED" w16cid:durableId="6037E6BB"/>
  <w16cid:commentId w16cid:paraId="61F361E5" w16cid:durableId="2D16B8D1"/>
  <w16cid:commentId w16cid:paraId="32DCB264" w16cid:durableId="274C88B4"/>
  <w16cid:commentId w16cid:paraId="5CE11B71" w16cid:durableId="45D2FE2C"/>
  <w16cid:commentId w16cid:paraId="54B81D8E" w16cid:durableId="2810975E"/>
  <w16cid:commentId w16cid:paraId="52129DFD" w16cid:durableId="10B61788"/>
  <w16cid:commentId w16cid:paraId="67F8BCE6" w16cid:durableId="098D54CF"/>
  <w16cid:commentId w16cid:paraId="59AA8A8A" w16cid:durableId="7FDD59D7"/>
  <w16cid:commentId w16cid:paraId="743EA30A" w16cid:durableId="60947453"/>
  <w16cid:commentId w16cid:paraId="79701588" w16cid:durableId="274C8D17"/>
  <w16cid:commentId w16cid:paraId="6FFF6569" w16cid:durableId="2B09412B"/>
  <w16cid:commentId w16cid:paraId="25FBAF2A" w16cid:durableId="0C1362BF"/>
  <w16cid:commentId w16cid:paraId="6D145DE9" w16cid:durableId="22C25BF0"/>
  <w16cid:commentId w16cid:paraId="3028240D" w16cid:durableId="60BD331F"/>
  <w16cid:commentId w16cid:paraId="232DDB78" w16cid:durableId="74C7DDDD"/>
  <w16cid:commentId w16cid:paraId="1DE82B21" w16cid:durableId="5CA66531"/>
  <w16cid:commentId w16cid:paraId="209E1854" w16cid:durableId="27ED14DB"/>
  <w16cid:commentId w16cid:paraId="21EA3638" w16cid:durableId="05D3E482"/>
  <w16cid:commentId w16cid:paraId="1C46628A" w16cid:durableId="274C9789"/>
  <w16cid:commentId w16cid:paraId="5F279E7A" w16cid:durableId="0C312202"/>
  <w16cid:commentId w16cid:paraId="3F4AA36F" w16cid:durableId="279779D0"/>
  <w16cid:commentId w16cid:paraId="0AD3D9D7" w16cid:durableId="274C9A98"/>
  <w16cid:commentId w16cid:paraId="04C0D15E" w16cid:durableId="274C9ADE"/>
  <w16cid:commentId w16cid:paraId="6CD221FA" w16cid:durableId="274C9B32"/>
  <w16cid:commentId w16cid:paraId="00DDC0FC" w16cid:durableId="274C9B56"/>
  <w16cid:commentId w16cid:paraId="5192E8DE" w16cid:durableId="153CC5B5"/>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6076427" w14:textId="77777777" w:rsidR="00FA2B9E" w:rsidRDefault="00FA2B9E">
      <w:pPr>
        <w:rPr>
          <w:rFonts w:hint="eastAsia"/>
        </w:rPr>
      </w:pPr>
      <w:r>
        <w:separator/>
      </w:r>
    </w:p>
  </w:endnote>
  <w:endnote w:type="continuationSeparator" w:id="0">
    <w:p w14:paraId="00841354" w14:textId="77777777" w:rsidR="00FA2B9E" w:rsidRDefault="00FA2B9E">
      <w:pPr>
        <w:rPr>
          <w:rFonts w:hint="eastAsia"/>
        </w:rPr>
      </w:pPr>
      <w:r>
        <w:continuationSeparator/>
      </w:r>
    </w:p>
  </w:endnote>
  <w:endnote w:type="continuationNotice" w:id="1">
    <w:p w14:paraId="4CCC9C9B" w14:textId="77777777" w:rsidR="00FA2B9E" w:rsidRDefault="00FA2B9E">
      <w:pPr>
        <w:rPr>
          <w:rFonts w:hint="eastAsia"/>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1">
    <w:altName w:val="Cambria"/>
    <w:panose1 w:val="00000000000000000000"/>
    <w:charset w:val="00"/>
    <w:family w:val="roman"/>
    <w:notTrueType/>
    <w:pitch w:val="default"/>
  </w:font>
  <w:font w:name="3">
    <w:altName w:val="Cambria"/>
    <w:panose1 w:val="00000000000000000000"/>
    <w:charset w:val="00"/>
    <w:family w:val="roman"/>
    <w:notTrueType/>
    <w:pitch w:val="default"/>
  </w:font>
  <w:font w:name="MS Mincho">
    <w:altName w:val="MS Gothic"/>
    <w:panose1 w:val="02020609040205080304"/>
    <w:charset w:val="80"/>
    <w:family w:val="roman"/>
    <w:notTrueType/>
    <w:pitch w:val="fixed"/>
    <w:sig w:usb0="00000000" w:usb1="08070000" w:usb2="00000010" w:usb3="00000000" w:csb0="00020000" w:csb1="00000000"/>
  </w:font>
  <w:font w:name="Ecofont_Spranq_eco_Sans">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Cambria"/>
    <w:panose1 w:val="00000000000000000000"/>
    <w:charset w:val="00"/>
    <w:family w:val="roman"/>
    <w:notTrueType/>
    <w:pitch w:val="default"/>
  </w:font>
  <w:font w:name="Liberation Serif">
    <w:altName w:val="Times New Roman"/>
    <w:charset w:val="01"/>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Amerigo BT">
    <w:altName w:val="Calibri"/>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Zurich BT">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16111550"/>
      <w:docPartObj>
        <w:docPartGallery w:val="Page Numbers (Bottom of Page)"/>
        <w:docPartUnique/>
      </w:docPartObj>
    </w:sdtPr>
    <w:sdtEndPr>
      <w:rPr>
        <w:rFonts w:ascii="Arial" w:hAnsi="Arial" w:cs="Arial"/>
        <w:sz w:val="14"/>
        <w:szCs w:val="14"/>
      </w:rPr>
    </w:sdtEndPr>
    <w:sdtContent>
      <w:p w14:paraId="58DEC1BC" w14:textId="77777777" w:rsidR="00FA2B9E" w:rsidRPr="007B5385" w:rsidRDefault="00FA2B9E" w:rsidP="00E96341">
        <w:pPr>
          <w:pStyle w:val="Rodap"/>
          <w:rPr>
            <w:rFonts w:hint="eastAsia"/>
            <w:color w:val="548DD4" w:themeColor="text2" w:themeTint="99"/>
            <w:spacing w:val="60"/>
            <w:sz w:val="16"/>
            <w:szCs w:val="16"/>
          </w:rPr>
        </w:pPr>
        <w:r>
          <w:rPr>
            <w:color w:val="548DD4" w:themeColor="text2" w:themeTint="99"/>
            <w:spacing w:val="60"/>
            <w:sz w:val="22"/>
            <w:szCs w:val="22"/>
          </w:rPr>
          <w:tab/>
        </w:r>
        <w:r>
          <w:rPr>
            <w:color w:val="548DD4" w:themeColor="text2" w:themeTint="99"/>
            <w:spacing w:val="60"/>
            <w:sz w:val="22"/>
            <w:szCs w:val="22"/>
          </w:rPr>
          <w:tab/>
        </w:r>
      </w:p>
      <w:p w14:paraId="1D29B53F" w14:textId="2BC5AEBC" w:rsidR="00FA2B9E" w:rsidRPr="00244403" w:rsidRDefault="00FA2B9E" w:rsidP="00E96341">
        <w:pPr>
          <w:pStyle w:val="Rodap"/>
          <w:rPr>
            <w:rFonts w:ascii="Arial" w:hAnsi="Arial" w:cs="Arial"/>
            <w:color w:val="7F7F7F" w:themeColor="text1" w:themeTint="80"/>
            <w:sz w:val="18"/>
            <w:szCs w:val="18"/>
          </w:rPr>
        </w:pPr>
        <w:r w:rsidRPr="00C50A0D">
          <w:rPr>
            <w:color w:val="7F7F7F" w:themeColor="text1" w:themeTint="80"/>
            <w:spacing w:val="60"/>
            <w:sz w:val="22"/>
            <w:szCs w:val="22"/>
          </w:rPr>
          <w:tab/>
        </w:r>
        <w:r w:rsidRPr="00C50A0D">
          <w:rPr>
            <w:color w:val="7F7F7F" w:themeColor="text1" w:themeTint="80"/>
            <w:spacing w:val="60"/>
            <w:sz w:val="22"/>
            <w:szCs w:val="22"/>
          </w:rPr>
          <w:tab/>
        </w:r>
        <w:r w:rsidRPr="00244403">
          <w:rPr>
            <w:rFonts w:ascii="Arial" w:hAnsi="Arial" w:cs="Arial"/>
            <w:color w:val="595959" w:themeColor="text1" w:themeTint="A6"/>
            <w:spacing w:val="60"/>
            <w:sz w:val="18"/>
            <w:szCs w:val="18"/>
          </w:rPr>
          <w:t>Página</w:t>
        </w:r>
        <w:r w:rsidRPr="00244403">
          <w:rPr>
            <w:rFonts w:ascii="Arial" w:hAnsi="Arial" w:cs="Arial"/>
            <w:color w:val="595959" w:themeColor="text1" w:themeTint="A6"/>
            <w:sz w:val="18"/>
            <w:szCs w:val="18"/>
          </w:rPr>
          <w:t xml:space="preserve"> </w:t>
        </w:r>
        <w:r w:rsidRPr="00244403">
          <w:rPr>
            <w:rFonts w:ascii="Arial" w:hAnsi="Arial" w:cs="Arial"/>
            <w:color w:val="595959" w:themeColor="text1" w:themeTint="A6"/>
            <w:sz w:val="18"/>
            <w:szCs w:val="18"/>
          </w:rPr>
          <w:fldChar w:fldCharType="begin"/>
        </w:r>
        <w:r w:rsidRPr="00244403">
          <w:rPr>
            <w:rFonts w:ascii="Arial" w:hAnsi="Arial" w:cs="Arial"/>
            <w:color w:val="595959" w:themeColor="text1" w:themeTint="A6"/>
            <w:sz w:val="18"/>
            <w:szCs w:val="18"/>
          </w:rPr>
          <w:instrText>PAGE   \* MERGEFORMAT</w:instrText>
        </w:r>
        <w:r w:rsidRPr="00244403">
          <w:rPr>
            <w:rFonts w:ascii="Arial" w:hAnsi="Arial" w:cs="Arial"/>
            <w:color w:val="595959" w:themeColor="text1" w:themeTint="A6"/>
            <w:sz w:val="18"/>
            <w:szCs w:val="18"/>
          </w:rPr>
          <w:fldChar w:fldCharType="separate"/>
        </w:r>
        <w:r w:rsidR="00AC1CA3">
          <w:rPr>
            <w:rFonts w:ascii="Arial" w:hAnsi="Arial" w:cs="Arial"/>
            <w:noProof/>
            <w:color w:val="595959" w:themeColor="text1" w:themeTint="A6"/>
            <w:sz w:val="18"/>
            <w:szCs w:val="18"/>
          </w:rPr>
          <w:t>90</w:t>
        </w:r>
        <w:r w:rsidRPr="00244403">
          <w:rPr>
            <w:rFonts w:ascii="Arial" w:hAnsi="Arial" w:cs="Arial"/>
            <w:color w:val="595959" w:themeColor="text1" w:themeTint="A6"/>
            <w:sz w:val="18"/>
            <w:szCs w:val="18"/>
          </w:rPr>
          <w:fldChar w:fldCharType="end"/>
        </w:r>
        <w:r w:rsidRPr="00244403">
          <w:rPr>
            <w:rFonts w:ascii="Arial" w:hAnsi="Arial" w:cs="Arial"/>
            <w:color w:val="595959" w:themeColor="text1" w:themeTint="A6"/>
            <w:sz w:val="18"/>
            <w:szCs w:val="18"/>
          </w:rPr>
          <w:t xml:space="preserve"> | </w:t>
        </w:r>
        <w:r w:rsidRPr="00244403">
          <w:rPr>
            <w:rFonts w:ascii="Arial" w:hAnsi="Arial" w:cs="Arial"/>
            <w:color w:val="595959" w:themeColor="text1" w:themeTint="A6"/>
            <w:sz w:val="18"/>
            <w:szCs w:val="18"/>
          </w:rPr>
          <w:fldChar w:fldCharType="begin"/>
        </w:r>
        <w:r w:rsidRPr="00244403">
          <w:rPr>
            <w:rFonts w:ascii="Arial" w:hAnsi="Arial" w:cs="Arial"/>
            <w:color w:val="595959" w:themeColor="text1" w:themeTint="A6"/>
            <w:sz w:val="18"/>
            <w:szCs w:val="18"/>
          </w:rPr>
          <w:instrText>NUMPAGES  \* Arabic  \* MERGEFORMAT</w:instrText>
        </w:r>
        <w:r w:rsidRPr="00244403">
          <w:rPr>
            <w:rFonts w:ascii="Arial" w:hAnsi="Arial" w:cs="Arial"/>
            <w:color w:val="595959" w:themeColor="text1" w:themeTint="A6"/>
            <w:sz w:val="18"/>
            <w:szCs w:val="18"/>
          </w:rPr>
          <w:fldChar w:fldCharType="separate"/>
        </w:r>
        <w:r w:rsidR="00AC1CA3">
          <w:rPr>
            <w:rFonts w:ascii="Arial" w:hAnsi="Arial" w:cs="Arial"/>
            <w:noProof/>
            <w:color w:val="595959" w:themeColor="text1" w:themeTint="A6"/>
            <w:sz w:val="18"/>
            <w:szCs w:val="18"/>
          </w:rPr>
          <w:t>90</w:t>
        </w:r>
        <w:r w:rsidRPr="00244403">
          <w:rPr>
            <w:rFonts w:ascii="Arial" w:hAnsi="Arial" w:cs="Arial"/>
            <w:color w:val="595959" w:themeColor="text1" w:themeTint="A6"/>
            <w:sz w:val="18"/>
            <w:szCs w:val="18"/>
          </w:rPr>
          <w:fldChar w:fldCharType="end"/>
        </w:r>
      </w:p>
      <w:p w14:paraId="7C5605EE" w14:textId="77777777" w:rsidR="00FA2B9E" w:rsidRPr="00766121" w:rsidRDefault="00FA2B9E" w:rsidP="00766121">
        <w:pPr>
          <w:pStyle w:val="Rodap"/>
          <w:rPr>
            <w:rFonts w:ascii="Arial" w:hAnsi="Arial" w:cs="Arial"/>
            <w:sz w:val="14"/>
            <w:szCs w:val="14"/>
            <w:lang w:bidi="pt-BR"/>
          </w:rPr>
        </w:pPr>
        <w:bookmarkStart w:id="133" w:name="_Hlk135299703"/>
        <w:r w:rsidRPr="00766121">
          <w:rPr>
            <w:rFonts w:ascii="Arial" w:hAnsi="Arial" w:cs="Arial"/>
            <w:sz w:val="14"/>
            <w:szCs w:val="14"/>
            <w:lang w:bidi="pt-BR"/>
          </w:rPr>
          <w:t xml:space="preserve">Praça Ferreira Rabello, 04– Centro – CEP 28.380-000. </w:t>
        </w:r>
      </w:p>
      <w:p w14:paraId="0B2E85EF" w14:textId="5FD5ECB8" w:rsidR="00FA2B9E" w:rsidRPr="00766121" w:rsidRDefault="00FA2B9E" w:rsidP="00766121">
        <w:pPr>
          <w:pStyle w:val="Rodap"/>
          <w:rPr>
            <w:rFonts w:ascii="Arial" w:hAnsi="Arial" w:cs="Arial"/>
            <w:sz w:val="14"/>
            <w:szCs w:val="14"/>
            <w:lang w:bidi="pt-BR"/>
          </w:rPr>
        </w:pPr>
        <w:r w:rsidRPr="00766121">
          <w:rPr>
            <w:rFonts w:ascii="Arial" w:hAnsi="Arial" w:cs="Arial"/>
            <w:sz w:val="14"/>
            <w:szCs w:val="14"/>
            <w:lang w:bidi="pt-BR"/>
          </w:rPr>
          <w:t>CNPJ 28.920.304/0001-96 / e-mail: licitacaonatividaderj@gmai</w:t>
        </w:r>
        <w:r>
          <w:rPr>
            <w:rFonts w:ascii="Arial" w:hAnsi="Arial" w:cs="Arial"/>
            <w:sz w:val="14"/>
            <w:szCs w:val="14"/>
            <w:lang w:bidi="pt-BR"/>
          </w:rPr>
          <w:t xml:space="preserve">l.com – Telefone: (22) </w:t>
        </w:r>
      </w:p>
      <w:p w14:paraId="7E6308F2" w14:textId="163A3938" w:rsidR="00FA2B9E" w:rsidRPr="00F73BEB" w:rsidRDefault="00AC1CA3" w:rsidP="00225EC5">
        <w:pPr>
          <w:pStyle w:val="Rodap"/>
          <w:rPr>
            <w:rFonts w:ascii="Arial" w:hAnsi="Arial" w:cs="Arial"/>
            <w:sz w:val="14"/>
            <w:szCs w:val="14"/>
          </w:rPr>
        </w:pPr>
      </w:p>
    </w:sdtContent>
  </w:sdt>
  <w:bookmarkEnd w:id="133" w:displacedByCustomXml="prev"/>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03905547"/>
      <w:docPartObj>
        <w:docPartGallery w:val="Page Numbers (Bottom of Page)"/>
        <w:docPartUnique/>
      </w:docPartObj>
    </w:sdtPr>
    <w:sdtEndPr/>
    <w:sdtContent>
      <w:p w14:paraId="328867C7" w14:textId="0A01D33C" w:rsidR="00FA2B9E" w:rsidRDefault="00FA2B9E">
        <w:pPr>
          <w:pStyle w:val="Rodap"/>
          <w:jc w:val="right"/>
          <w:rPr>
            <w:rFonts w:hint="eastAsia"/>
          </w:rPr>
        </w:pPr>
        <w:r>
          <w:fldChar w:fldCharType="begin"/>
        </w:r>
        <w:r>
          <w:instrText>PAGE   \* MERGEFORMAT</w:instrText>
        </w:r>
        <w:r>
          <w:fldChar w:fldCharType="separate"/>
        </w:r>
        <w:r w:rsidR="00AC1CA3">
          <w:rPr>
            <w:rFonts w:hint="eastAsia"/>
            <w:noProof/>
          </w:rPr>
          <w:t>1</w:t>
        </w:r>
        <w:r>
          <w:fldChar w:fldCharType="end"/>
        </w:r>
      </w:p>
    </w:sdtContent>
  </w:sdt>
  <w:p w14:paraId="02B69BEC" w14:textId="77777777" w:rsidR="00FA2B9E" w:rsidRDefault="00FA2B9E">
    <w:pPr>
      <w:pStyle w:val="Rodap"/>
      <w:rPr>
        <w:rFonts w:hint="eastAsia"/>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5EB6D31" w14:textId="77777777" w:rsidR="00FA2B9E" w:rsidRDefault="00FA2B9E">
      <w:pPr>
        <w:rPr>
          <w:rFonts w:hint="eastAsia"/>
        </w:rPr>
      </w:pPr>
      <w:r>
        <w:separator/>
      </w:r>
    </w:p>
  </w:footnote>
  <w:footnote w:type="continuationSeparator" w:id="0">
    <w:p w14:paraId="2B320ECF" w14:textId="77777777" w:rsidR="00FA2B9E" w:rsidRDefault="00FA2B9E">
      <w:pPr>
        <w:rPr>
          <w:rFonts w:hint="eastAsia"/>
        </w:rPr>
      </w:pPr>
      <w:r>
        <w:continuationSeparator/>
      </w:r>
    </w:p>
  </w:footnote>
  <w:footnote w:type="continuationNotice" w:id="1">
    <w:p w14:paraId="4BEC8720" w14:textId="77777777" w:rsidR="00FA2B9E" w:rsidRDefault="00FA2B9E">
      <w:pPr>
        <w:rPr>
          <w:rFonts w:hint="eastAsia"/>
        </w:rPr>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2D33DBB" w14:textId="77777777" w:rsidR="00FA2B9E" w:rsidRPr="003E604F" w:rsidRDefault="00FA2B9E" w:rsidP="001820F0">
    <w:pPr>
      <w:pStyle w:val="Corpodetexto"/>
      <w:tabs>
        <w:tab w:val="center" w:pos="4819"/>
        <w:tab w:val="left" w:pos="7200"/>
      </w:tabs>
      <w:rPr>
        <w:sz w:val="20"/>
        <w:lang w:val="pt-PT"/>
      </w:rPr>
    </w:pPr>
    <w:r>
      <w:rPr>
        <w:sz w:val="20"/>
        <w:lang w:val="pt-PT"/>
      </w:rPr>
      <w:tab/>
    </w:r>
    <w:r w:rsidRPr="003E604F">
      <w:rPr>
        <w:noProof/>
        <w:sz w:val="20"/>
      </w:rPr>
      <mc:AlternateContent>
        <mc:Choice Requires="wps">
          <w:drawing>
            <wp:anchor distT="0" distB="0" distL="114300" distR="114300" simplePos="0" relativeHeight="251663360" behindDoc="1" locked="0" layoutInCell="1" allowOverlap="1" wp14:anchorId="0CF420AE" wp14:editId="0C965C5A">
              <wp:simplePos x="0" y="0"/>
              <wp:positionH relativeFrom="page">
                <wp:posOffset>2977116</wp:posOffset>
              </wp:positionH>
              <wp:positionV relativeFrom="page">
                <wp:posOffset>265814</wp:posOffset>
              </wp:positionV>
              <wp:extent cx="2413000" cy="499730"/>
              <wp:effectExtent l="0" t="0" r="6350" b="15240"/>
              <wp:wrapNone/>
              <wp:docPr id="3" name="Caixa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3000" cy="499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3AB82A" w14:textId="77777777" w:rsidR="00FA2B9E" w:rsidRPr="00BA4828" w:rsidRDefault="00FA2B9E" w:rsidP="001820F0">
                          <w:pPr>
                            <w:jc w:val="center"/>
                            <w:rPr>
                              <w:rFonts w:hint="eastAsia"/>
                              <w:sz w:val="18"/>
                              <w:szCs w:val="18"/>
                            </w:rPr>
                          </w:pPr>
                          <w:r w:rsidRPr="00BA4828">
                            <w:rPr>
                              <w:sz w:val="18"/>
                              <w:szCs w:val="18"/>
                            </w:rPr>
                            <w:t>REPÚBLICA FEDERATIVA DO BRASIL</w:t>
                          </w:r>
                          <w:r w:rsidRPr="00BA4828">
                            <w:rPr>
                              <w:spacing w:val="-47"/>
                              <w:sz w:val="18"/>
                              <w:szCs w:val="18"/>
                            </w:rPr>
                            <w:t xml:space="preserve"> </w:t>
                          </w:r>
                          <w:r w:rsidRPr="00BA4828">
                            <w:rPr>
                              <w:sz w:val="18"/>
                              <w:szCs w:val="18"/>
                            </w:rPr>
                            <w:t>ESTADO DO RIO DE JANEIRO</w:t>
                          </w:r>
                        </w:p>
                        <w:p w14:paraId="74B806AF" w14:textId="77777777" w:rsidR="00FA2B9E" w:rsidRPr="00BA4828" w:rsidRDefault="00FA2B9E" w:rsidP="001820F0">
                          <w:pPr>
                            <w:jc w:val="center"/>
                            <w:rPr>
                              <w:rFonts w:hint="eastAsia"/>
                              <w:sz w:val="18"/>
                              <w:szCs w:val="18"/>
                            </w:rPr>
                          </w:pPr>
                          <w:r w:rsidRPr="00BA4828">
                            <w:rPr>
                              <w:sz w:val="18"/>
                              <w:szCs w:val="18"/>
                            </w:rPr>
                            <w:t>PRE</w:t>
                          </w:r>
                          <w:r>
                            <w:rPr>
                              <w:sz w:val="18"/>
                              <w:szCs w:val="18"/>
                            </w:rPr>
                            <w:t>FEITURA MUNICIPAL DE NATIVIDADE</w:t>
                          </w:r>
                        </w:p>
                        <w:p w14:paraId="52E56946" w14:textId="77777777" w:rsidR="00FA2B9E" w:rsidRPr="00BA4828" w:rsidRDefault="00FA2B9E" w:rsidP="001820F0">
                          <w:pPr>
                            <w:jc w:val="center"/>
                            <w:rPr>
                              <w:rFonts w:hint="eastAsia"/>
                              <w:sz w:val="18"/>
                              <w:szCs w:val="1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aixa de texto 3" o:spid="_x0000_s1026" type="#_x0000_t202" style="position:absolute;margin-left:234.4pt;margin-top:20.95pt;width:190pt;height:39.35pt;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eu9tgIAAK8FAAAOAAAAZHJzL2Uyb0RvYy54bWysVNuOmzAQfa/Uf7D8zgIJuYCWVLsQqkrb&#10;i7TtBzjYBKtgU9sJbKv+e8cmJNntS9WWB2uwx2cu53hu3wxtg45MaS5FisObACMmSkm52Kf4y+fC&#10;W2OkDRGUNFKwFD8xjd9sXr+67buEzWQtG8oUAhChk75LcW1Ml/i+LmvWEn0jOybgsJKqJQZ+1d6n&#10;ivSA3jb+LAiWfi8V7ZQsmdawm4+HeOPwq4qV5mNVaWZQk2LIzbhVuXVnV39zS5K9Il3Ny1Ma5C+y&#10;aAkXEPQMlRND0EHx36BaXiqpZWVuStn6sqp4yVwNUE0YvKjmsSYdc7VAc3R3bpP+f7Dlh+MnhThN&#10;8RwjQVqgKCN8IIgyZNhgJJrbHvWdTsD1sQNnM9zLAbh29eruQZZfNRIyq4nYszulZF8zQiHH0N70&#10;r66OONqC7Pr3kkIwcjDSAQ2Vam0DoSUI0IGrpzM/kAcqYXMWhfMggKMSzqI4Xs0dgT5Jptud0uYt&#10;ky2yRooV8O/QyfFBG5sNSSYXG0zIgjeN00Ajnm2A47gDseGqPbNZOEp/xEG8XW/XkRfNllsvCvLc&#10;uyuyyFsW4WqRz/Msy8OfNm4YJTWnlAkbZpJXGP0ZfSehj8I4C0zLhlMLZ1PSar/LGoWOBORduM/1&#10;HE4ubv7zNFwToJYXJYWzKLifxV6xXK+8qIgWXrwK1l4QxvfxMojiKC+el/TABfv3klCf4ngxW4xi&#10;uiT9ojZg3RI/MnhVG0labmCANLxN8frsRBIrwa2gjlpDeDPaV62w6V9aAXRPRDvBWo2OajXDbgAU&#10;q+KdpE8gXSVBWSBCmHpg1FJ9x6iHCZJi/e1AFMOoeSdA/nbcTIaajN1kEFHC1RQbjEYzM+NYOnSK&#10;72tAHh+YkHfwRCru1HvJ4vSwYCq4Ik4TzI6d63/ndZmzm18AAAD//wMAUEsDBBQABgAIAAAAIQCu&#10;1EXs3gAAAAoBAAAPAAAAZHJzL2Rvd25yZXYueG1sTI9NT8MwDIbvSPyHyEjcWLJpqrrSdJoQnJAQ&#10;XXfgmDZeW61xSpNt5d/jneDmj0evH+fb2Q3iglPoPWlYLhQIpMbbnloNh+rtKQURoiFrBk+o4QcD&#10;bIv7u9xk1l+pxMs+toJDKGRGQxfjmEkZmg6dCQs/IvHu6CdnIrdTK+1krhzuBrlSKpHO9MQXOjPi&#10;S4fNaX92GnZfVL723x/1Z3ks+6raKHpPTlo/Psy7ZxAR5/gHw02f1aFgp9qfyQYxaFgnKatHLpYb&#10;EAyk69ugZnKlEpBFLv+/UPwCAAD//wMAUEsBAi0AFAAGAAgAAAAhALaDOJL+AAAA4QEAABMAAAAA&#10;AAAAAAAAAAAAAAAAAFtDb250ZW50X1R5cGVzXS54bWxQSwECLQAUAAYACAAAACEAOP0h/9YAAACU&#10;AQAACwAAAAAAAAAAAAAAAAAvAQAAX3JlbHMvLnJlbHNQSwECLQAUAAYACAAAACEA713rvbYCAACv&#10;BQAADgAAAAAAAAAAAAAAAAAuAgAAZHJzL2Uyb0RvYy54bWxQSwECLQAUAAYACAAAACEArtRF7N4A&#10;AAAKAQAADwAAAAAAAAAAAAAAAAAQBQAAZHJzL2Rvd25yZXYueG1sUEsFBgAAAAAEAAQA8wAAABsG&#10;AAAAAA==&#10;" filled="f" stroked="f">
              <v:textbox inset="0,0,0,0">
                <w:txbxContent>
                  <w:p w14:paraId="713AB82A" w14:textId="77777777" w:rsidR="00FA2B9E" w:rsidRPr="00BA4828" w:rsidRDefault="00FA2B9E" w:rsidP="001820F0">
                    <w:pPr>
                      <w:jc w:val="center"/>
                      <w:rPr>
                        <w:rFonts w:hint="eastAsia"/>
                        <w:sz w:val="18"/>
                        <w:szCs w:val="18"/>
                      </w:rPr>
                    </w:pPr>
                    <w:r w:rsidRPr="00BA4828">
                      <w:rPr>
                        <w:sz w:val="18"/>
                        <w:szCs w:val="18"/>
                      </w:rPr>
                      <w:t>REPÚBLICA FEDERATIVA DO BRASIL</w:t>
                    </w:r>
                    <w:r w:rsidRPr="00BA4828">
                      <w:rPr>
                        <w:spacing w:val="-47"/>
                        <w:sz w:val="18"/>
                        <w:szCs w:val="18"/>
                      </w:rPr>
                      <w:t xml:space="preserve"> </w:t>
                    </w:r>
                    <w:r w:rsidRPr="00BA4828">
                      <w:rPr>
                        <w:sz w:val="18"/>
                        <w:szCs w:val="18"/>
                      </w:rPr>
                      <w:t>ESTADO DO RIO DE JANEIRO</w:t>
                    </w:r>
                  </w:p>
                  <w:p w14:paraId="74B806AF" w14:textId="77777777" w:rsidR="00FA2B9E" w:rsidRPr="00BA4828" w:rsidRDefault="00FA2B9E" w:rsidP="001820F0">
                    <w:pPr>
                      <w:jc w:val="center"/>
                      <w:rPr>
                        <w:rFonts w:hint="eastAsia"/>
                        <w:sz w:val="18"/>
                        <w:szCs w:val="18"/>
                      </w:rPr>
                    </w:pPr>
                    <w:r w:rsidRPr="00BA4828">
                      <w:rPr>
                        <w:sz w:val="18"/>
                        <w:szCs w:val="18"/>
                      </w:rPr>
                      <w:t>PRE</w:t>
                    </w:r>
                    <w:r>
                      <w:rPr>
                        <w:sz w:val="18"/>
                        <w:szCs w:val="18"/>
                      </w:rPr>
                      <w:t>FEITURA MUNICIPAL DE NATIVIDADE</w:t>
                    </w:r>
                  </w:p>
                  <w:p w14:paraId="52E56946" w14:textId="77777777" w:rsidR="00FA2B9E" w:rsidRPr="00BA4828" w:rsidRDefault="00FA2B9E" w:rsidP="001820F0">
                    <w:pPr>
                      <w:jc w:val="center"/>
                      <w:rPr>
                        <w:rFonts w:hint="eastAsia"/>
                        <w:sz w:val="18"/>
                        <w:szCs w:val="18"/>
                      </w:rPr>
                    </w:pPr>
                  </w:p>
                </w:txbxContent>
              </v:textbox>
              <w10:wrap anchorx="page" anchory="page"/>
            </v:shape>
          </w:pict>
        </mc:Fallback>
      </mc:AlternateContent>
    </w:r>
    <w:r>
      <w:rPr>
        <w:noProof/>
      </w:rPr>
      <mc:AlternateContent>
        <mc:Choice Requires="wps">
          <w:drawing>
            <wp:anchor distT="0" distB="0" distL="114300" distR="114300" simplePos="0" relativeHeight="251665408" behindDoc="0" locked="0" layoutInCell="1" allowOverlap="1" wp14:anchorId="7F619174" wp14:editId="5D160826">
              <wp:simplePos x="0" y="0"/>
              <wp:positionH relativeFrom="column">
                <wp:posOffset>5216938</wp:posOffset>
              </wp:positionH>
              <wp:positionV relativeFrom="paragraph">
                <wp:posOffset>-148029</wp:posOffset>
              </wp:positionV>
              <wp:extent cx="1565910" cy="478465"/>
              <wp:effectExtent l="0" t="0" r="15240" b="17145"/>
              <wp:wrapNone/>
              <wp:docPr id="5" name="Retângulo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65910" cy="478465"/>
                      </a:xfrm>
                      <a:prstGeom prst="rect">
                        <a:avLst/>
                      </a:prstGeom>
                      <a:solidFill>
                        <a:sysClr val="window" lastClr="FFFFFF"/>
                      </a:solidFill>
                      <a:ln w="3175" cap="flat" cmpd="sng" algn="ctr">
                        <a:solidFill>
                          <a:sysClr val="windowText" lastClr="000000"/>
                        </a:solidFill>
                        <a:prstDash val="solid"/>
                      </a:ln>
                      <a:effectLst/>
                    </wps:spPr>
                    <wps:txbx>
                      <w:txbxContent>
                        <w:p w14:paraId="378D18CE" w14:textId="6CEF2BE3" w:rsidR="00FA2B9E" w:rsidRPr="00BA4828" w:rsidRDefault="00FA2B9E" w:rsidP="001820F0">
                          <w:pPr>
                            <w:rPr>
                              <w:rFonts w:hint="eastAsia"/>
                              <w:b/>
                              <w:sz w:val="18"/>
                              <w:szCs w:val="18"/>
                            </w:rPr>
                          </w:pPr>
                          <w:r>
                            <w:rPr>
                              <w:b/>
                              <w:sz w:val="18"/>
                              <w:szCs w:val="18"/>
                            </w:rPr>
                            <w:t>PROCESSO Nº 135/2026</w:t>
                          </w:r>
                        </w:p>
                        <w:p w14:paraId="3AFD686F" w14:textId="77777777" w:rsidR="00FA2B9E" w:rsidRPr="00BA4828" w:rsidRDefault="00FA2B9E" w:rsidP="001820F0">
                          <w:pPr>
                            <w:rPr>
                              <w:rFonts w:hint="eastAsia"/>
                              <w:b/>
                              <w:sz w:val="18"/>
                              <w:szCs w:val="18"/>
                            </w:rPr>
                          </w:pPr>
                          <w:r w:rsidRPr="00BA4828">
                            <w:rPr>
                              <w:b/>
                              <w:sz w:val="18"/>
                              <w:szCs w:val="18"/>
                            </w:rPr>
                            <w:t>FL 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tângulo 5" o:spid="_x0000_s1027" style="position:absolute;margin-left:410.8pt;margin-top:-11.65pt;width:123.3pt;height:37.6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9NpigIAACkFAAAOAAAAZHJzL2Uyb0RvYy54bWysVNtu2zAMfR+wfxD0vjrOkl6MOkWQIsOA&#10;oC3WDn1mZDk2JouapMTOPme/sh8bJTttenka5gdDFClS5/BQl1ddo9hOWlejznl6MuJMaoFFrTc5&#10;//6w/HTOmfOgC1CoZc730vGr2ccPl63J5BgrVIW0jJJol7Um55X3JksSJyrZgDtBIzU5S7QNeDLt&#10;JikstJS9Ucl4NDpNWrSFsSikc7R73Tv5LOYvSyn8bVk66ZnKOd3Nx7+N/3X4J7NLyDYWTFWL4Rrw&#10;D7dooNZU9CnVNXhgW1u/SdXUwqLD0p8IbBIsy1rIiIHQpKNXaO4rMDJiIXKceaLJ/b+04mZ3Z1ld&#10;5HzKmYaGWvRN+j+/9WarkE0DP61xGYXdmzsbEDqzQvHDkSN54QmGG2K60jYhlvCxLpK9fyJbdp4J&#10;2kynp9OLlHoiyDc5O5+cxmoJZIfTxjr/RWLDwiLnlpoZOYbdyvlQH7JDSLwYqrpY1kpFY+8WyrId&#10;UN9JLgW2nClwnjZzvoxfwEYp3PExpVmb88/pGbEhgPRYKvC0bAwx5PSGM1AbErrwNl7lxWH3puYD&#10;gT2qO4rfe3UDjmtwVX/hmHUIUzrAkVHKA+xnpsPKd+suNjA9NGuNxZ6aarFXuzNiWVP+FcG/A0vy&#10;JtJpZP0t/UqFBBiHFWcV2l/v7Yd4Uh15OWtpXIiNn1uwktB91aTHi3QyCfMVjcn0bEyGPfasjz16&#10;2yyQOpPS42BEXIZ4rw7L0mLzSJM9D1XJBVpQ7Z73wVj4fozpbRByPo9hNFMG/ErfGxGSB+YCsw/d&#10;I1gzyMhTT27wMFqQvVJTHxtOapxvPZZ1lFpguud10D3NY5TP8HaEgT+2Y9TzCzf7CwAA//8DAFBL&#10;AwQUAAYACAAAACEAwa7L++EAAAALAQAADwAAAGRycy9kb3ducmV2LnhtbEyPUUvDMBSF3wX/Q7iC&#10;b1uyTGupTYcIA9/KNhF9S5trW9bclCbrOn+92ZM+Xs7HOd/NN7Pt2YSj7xwpWC0FMKTamY4aBe+H&#10;7SIF5oMmo3tHqOCCHjbF7U2uM+POtMNpHxoWS8hnWkEbwpBx7usWrfZLNyDF7NuNVod4jg03oz7H&#10;cttzKUTCre4oLrR6wNcW6+P+ZBW4z135czHdx7biZjiWX2/l9PSg1P3d/PIMLOAc/mC46kd1KKJT&#10;5U5kPOsVpHKVRFTBQq7XwK6ESFIJrFLwKAXwIuf/fyh+AQAA//8DAFBLAQItABQABgAIAAAAIQC2&#10;gziS/gAAAOEBAAATAAAAAAAAAAAAAAAAAAAAAABbQ29udGVudF9UeXBlc10ueG1sUEsBAi0AFAAG&#10;AAgAAAAhADj9If/WAAAAlAEAAAsAAAAAAAAAAAAAAAAALwEAAF9yZWxzLy5yZWxzUEsBAi0AFAAG&#10;AAgAAAAhAAdj02mKAgAAKQUAAA4AAAAAAAAAAAAAAAAALgIAAGRycy9lMm9Eb2MueG1sUEsBAi0A&#10;FAAGAAgAAAAhAMGuy/vhAAAACwEAAA8AAAAAAAAAAAAAAAAA5AQAAGRycy9kb3ducmV2LnhtbFBL&#10;BQYAAAAABAAEAPMAAADyBQAAAAA=&#10;" fillcolor="window" strokecolor="windowText" strokeweight=".25pt">
              <v:path arrowok="t"/>
              <v:textbox>
                <w:txbxContent>
                  <w:p w14:paraId="378D18CE" w14:textId="6CEF2BE3" w:rsidR="00FA2B9E" w:rsidRPr="00BA4828" w:rsidRDefault="00FA2B9E" w:rsidP="001820F0">
                    <w:pPr>
                      <w:rPr>
                        <w:rFonts w:hint="eastAsia"/>
                        <w:b/>
                        <w:sz w:val="18"/>
                        <w:szCs w:val="18"/>
                      </w:rPr>
                    </w:pPr>
                    <w:r>
                      <w:rPr>
                        <w:b/>
                        <w:sz w:val="18"/>
                        <w:szCs w:val="18"/>
                      </w:rPr>
                      <w:t>PROCESSO Nº 135/2026</w:t>
                    </w:r>
                  </w:p>
                  <w:p w14:paraId="3AFD686F" w14:textId="77777777" w:rsidR="00FA2B9E" w:rsidRPr="00BA4828" w:rsidRDefault="00FA2B9E" w:rsidP="001820F0">
                    <w:pPr>
                      <w:rPr>
                        <w:rFonts w:hint="eastAsia"/>
                        <w:b/>
                        <w:sz w:val="18"/>
                        <w:szCs w:val="18"/>
                      </w:rPr>
                    </w:pPr>
                    <w:r w:rsidRPr="00BA4828">
                      <w:rPr>
                        <w:b/>
                        <w:sz w:val="18"/>
                        <w:szCs w:val="18"/>
                      </w:rPr>
                      <w:t>FL ______</w:t>
                    </w:r>
                  </w:p>
                </w:txbxContent>
              </v:textbox>
            </v:rect>
          </w:pict>
        </mc:Fallback>
      </mc:AlternateContent>
    </w:r>
    <w:r w:rsidRPr="003E604F">
      <w:rPr>
        <w:noProof/>
        <w:sz w:val="20"/>
      </w:rPr>
      <w:drawing>
        <wp:anchor distT="0" distB="0" distL="114300" distR="114300" simplePos="0" relativeHeight="251664384" behindDoc="1" locked="0" layoutInCell="1" allowOverlap="1" wp14:anchorId="31438122" wp14:editId="05BDBB57">
          <wp:simplePos x="0" y="0"/>
          <wp:positionH relativeFrom="column">
            <wp:posOffset>-96210</wp:posOffset>
          </wp:positionH>
          <wp:positionV relativeFrom="paragraph">
            <wp:posOffset>-95885</wp:posOffset>
          </wp:positionV>
          <wp:extent cx="2000250" cy="500380"/>
          <wp:effectExtent l="0" t="0" r="0" b="0"/>
          <wp:wrapNone/>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00250" cy="500380"/>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0"/>
        <w:lang w:val="pt-PT"/>
      </w:rPr>
      <w:tab/>
    </w:r>
  </w:p>
  <w:p w14:paraId="53A58E01" w14:textId="77777777" w:rsidR="00FA2B9E" w:rsidRDefault="00FA2B9E" w:rsidP="00AC5259">
    <w:pPr>
      <w:pStyle w:val="Cabealho"/>
      <w:jc w:val="right"/>
      <w:rPr>
        <w:rFonts w:hint="eastAsia"/>
      </w:rPr>
    </w:pPr>
  </w:p>
  <w:p w14:paraId="36411352" w14:textId="77777777" w:rsidR="00FA2B9E" w:rsidRDefault="00FA2B9E" w:rsidP="00AC5259">
    <w:pPr>
      <w:pStyle w:val="Cabealho"/>
      <w:jc w:val="right"/>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7A06BC1" w14:textId="2C9DE827" w:rsidR="00FA2B9E" w:rsidRPr="003E604F" w:rsidRDefault="00FA2B9E" w:rsidP="001820F0">
    <w:pPr>
      <w:pStyle w:val="Corpodetexto"/>
      <w:tabs>
        <w:tab w:val="center" w:pos="4819"/>
        <w:tab w:val="left" w:pos="7200"/>
      </w:tabs>
      <w:rPr>
        <w:sz w:val="20"/>
        <w:lang w:val="pt-PT"/>
      </w:rPr>
    </w:pPr>
    <w:r>
      <w:rPr>
        <w:sz w:val="20"/>
        <w:lang w:val="pt-PT"/>
      </w:rPr>
      <w:tab/>
    </w:r>
    <w:r w:rsidRPr="003E604F">
      <w:rPr>
        <w:noProof/>
        <w:sz w:val="20"/>
      </w:rPr>
      <mc:AlternateContent>
        <mc:Choice Requires="wps">
          <w:drawing>
            <wp:anchor distT="0" distB="0" distL="114300" distR="114300" simplePos="0" relativeHeight="251659264" behindDoc="1" locked="0" layoutInCell="1" allowOverlap="1" wp14:anchorId="6052C385" wp14:editId="6223C19F">
              <wp:simplePos x="0" y="0"/>
              <wp:positionH relativeFrom="page">
                <wp:posOffset>2977116</wp:posOffset>
              </wp:positionH>
              <wp:positionV relativeFrom="page">
                <wp:posOffset>265814</wp:posOffset>
              </wp:positionV>
              <wp:extent cx="2413000" cy="499730"/>
              <wp:effectExtent l="0" t="0" r="6350" b="15240"/>
              <wp:wrapNone/>
              <wp:docPr id="83" name="Caixa de texto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3000" cy="499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846EAB" w14:textId="77777777" w:rsidR="00FA2B9E" w:rsidRPr="00BA4828" w:rsidRDefault="00FA2B9E" w:rsidP="00B50ED7">
                          <w:pPr>
                            <w:jc w:val="center"/>
                            <w:rPr>
                              <w:rFonts w:hint="eastAsia"/>
                              <w:sz w:val="18"/>
                              <w:szCs w:val="18"/>
                            </w:rPr>
                          </w:pPr>
                          <w:r w:rsidRPr="00BA4828">
                            <w:rPr>
                              <w:sz w:val="18"/>
                              <w:szCs w:val="18"/>
                            </w:rPr>
                            <w:t>REPÚBLICA FEDERATIVA DO BRASIL</w:t>
                          </w:r>
                          <w:r w:rsidRPr="00BA4828">
                            <w:rPr>
                              <w:spacing w:val="-47"/>
                              <w:sz w:val="18"/>
                              <w:szCs w:val="18"/>
                            </w:rPr>
                            <w:t xml:space="preserve"> </w:t>
                          </w:r>
                          <w:r w:rsidRPr="00BA4828">
                            <w:rPr>
                              <w:sz w:val="18"/>
                              <w:szCs w:val="18"/>
                            </w:rPr>
                            <w:t>ESTADO DO RIO DE JANEIRO</w:t>
                          </w:r>
                        </w:p>
                        <w:p w14:paraId="229698F3" w14:textId="77777777" w:rsidR="00FA2B9E" w:rsidRPr="00BA4828" w:rsidRDefault="00FA2B9E" w:rsidP="00B50ED7">
                          <w:pPr>
                            <w:jc w:val="center"/>
                            <w:rPr>
                              <w:rFonts w:hint="eastAsia"/>
                              <w:sz w:val="18"/>
                              <w:szCs w:val="18"/>
                            </w:rPr>
                          </w:pPr>
                          <w:r w:rsidRPr="00BA4828">
                            <w:rPr>
                              <w:sz w:val="18"/>
                              <w:szCs w:val="18"/>
                            </w:rPr>
                            <w:t>PRE</w:t>
                          </w:r>
                          <w:r>
                            <w:rPr>
                              <w:sz w:val="18"/>
                              <w:szCs w:val="18"/>
                            </w:rPr>
                            <w:t>FEITURA MUNICIPAL DE NATIVIDADE</w:t>
                          </w:r>
                        </w:p>
                        <w:p w14:paraId="06765B4D" w14:textId="77777777" w:rsidR="00FA2B9E" w:rsidRPr="00BA4828" w:rsidRDefault="00FA2B9E" w:rsidP="00B50ED7">
                          <w:pPr>
                            <w:jc w:val="center"/>
                            <w:rPr>
                              <w:rFonts w:hint="eastAsia"/>
                              <w:sz w:val="18"/>
                              <w:szCs w:val="1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aixa de texto 83" o:spid="_x0000_s1028" type="#_x0000_t202" style="position:absolute;margin-left:234.4pt;margin-top:20.95pt;width:190pt;height:39.3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DnsvAIAALgFAAAOAAAAZHJzL2Uyb0RvYy54bWysVNuO0zAQfUfiHyy/Z3Npekm0KdptGoS0&#10;XKSFD3Bjp7FI7GC7TRbEvzN2mra7vCCgD9HUMz6emXNmbt8MbYOOTGkuRYbDmwAjJkpJudhn+Mvn&#10;wlthpA0RlDRSsAw/MY3frF+/uu27lEWylg1lCgGI0GnfZbg2pkt9X5c1a4m+kR0T4KykaomBv2rv&#10;U0V6QG8bPwqChd9LRTslS6Y1nOajE68dflWx0nysKs0MajIMuRn3Ve67s19/fUvSvSJdzctTGuQv&#10;smgJF/DoGSonhqCD4r9BtbxUUsvK3JSy9WVV8ZK5GqCaMHhRzWNNOuZqgebo7twm/f9gyw/HTwpx&#10;muHVDCNBWuBoQ/hAEGXIsMFIBA7oUt/pFIIfOwg3w70cgG1Xse4eZPlVIyE3NRF7dqeU7GtGKGQZ&#10;2pv+1dURR1uQXf9eUniNHIx0QEOlWttCaAoCdGDr6cwQJIJKOIzicBYE4CrBFyfJcuYo9Ek63e6U&#10;Nm+ZbJE1MqxAAQ6dHB+0sdmQdAqxjwlZ8KZxKmjEswMIHE/gbbhqfTYLR+qPJEi2q+0q9uJosfXi&#10;IM+9u2ITe4siXM7zWb7Z5OFP+24YpzWnlAn7zCSwMP4zAk9SH6VxlpiWDacWzqak1X63aRQ6EhB4&#10;4X6u5+C5hPnP03BNgFpelBRGcXAfJV6xWC29uIjnXrIMVl4QJvfJIoiTOC+el/TABfv3klCf4WQe&#10;zUcxXZJ+URuwbokfGbyqjaQtN7BCGt6Chs9BJLUS3ArqqDWEN6N91Qqb/qUVQPdEtBOs1eioVjPs&#10;Bjch0TQHO0mfQMFKgsBAi7D+wKil+o5RD6skw/rbgSiGUfNOwBTYvTMZajJ2k0FECVczbDAazY0Z&#10;99OhU3xfA/I4Z0LewaRU3InYjtSYxWm+YD24Wk6rzO6f6/8u6rJw178AAAD//wMAUEsDBBQABgAI&#10;AAAAIQCu1EXs3gAAAAoBAAAPAAAAZHJzL2Rvd25yZXYueG1sTI9NT8MwDIbvSPyHyEjcWLJpqrrS&#10;dJoQnJAQXXfgmDZeW61xSpNt5d/jneDmj0evH+fb2Q3iglPoPWlYLhQIpMbbnloNh+rtKQURoiFr&#10;Bk+o4QcDbIv7u9xk1l+pxMs+toJDKGRGQxfjmEkZmg6dCQs/IvHu6CdnIrdTK+1krhzuBrlSKpHO&#10;9MQXOjPiS4fNaX92GnZfVL723x/1Z3ks+6raKHpPTlo/Psy7ZxAR5/gHw02f1aFgp9qfyQYxaFgn&#10;KatHLpYbEAyk69ugZnKlEpBFLv+/UPwCAAD//wMAUEsBAi0AFAAGAAgAAAAhALaDOJL+AAAA4QEA&#10;ABMAAAAAAAAAAAAAAAAAAAAAAFtDb250ZW50X1R5cGVzXS54bWxQSwECLQAUAAYACAAAACEAOP0h&#10;/9YAAACUAQAACwAAAAAAAAAAAAAAAAAvAQAAX3JlbHMvLnJlbHNQSwECLQAUAAYACAAAACEAHbA5&#10;7LwCAAC4BQAADgAAAAAAAAAAAAAAAAAuAgAAZHJzL2Uyb0RvYy54bWxQSwECLQAUAAYACAAAACEA&#10;rtRF7N4AAAAKAQAADwAAAAAAAAAAAAAAAAAWBQAAZHJzL2Rvd25yZXYueG1sUEsFBgAAAAAEAAQA&#10;8wAAACEGAAAAAA==&#10;" filled="f" stroked="f">
              <v:textbox inset="0,0,0,0">
                <w:txbxContent>
                  <w:p w14:paraId="7B846EAB" w14:textId="77777777" w:rsidR="00FA2B9E" w:rsidRPr="00BA4828" w:rsidRDefault="00FA2B9E" w:rsidP="00B50ED7">
                    <w:pPr>
                      <w:jc w:val="center"/>
                      <w:rPr>
                        <w:rFonts w:hint="eastAsia"/>
                        <w:sz w:val="18"/>
                        <w:szCs w:val="18"/>
                      </w:rPr>
                    </w:pPr>
                    <w:r w:rsidRPr="00BA4828">
                      <w:rPr>
                        <w:sz w:val="18"/>
                        <w:szCs w:val="18"/>
                      </w:rPr>
                      <w:t>REPÚBLICA FEDERATIVA DO BRASIL</w:t>
                    </w:r>
                    <w:r w:rsidRPr="00BA4828">
                      <w:rPr>
                        <w:spacing w:val="-47"/>
                        <w:sz w:val="18"/>
                        <w:szCs w:val="18"/>
                      </w:rPr>
                      <w:t xml:space="preserve"> </w:t>
                    </w:r>
                    <w:r w:rsidRPr="00BA4828">
                      <w:rPr>
                        <w:sz w:val="18"/>
                        <w:szCs w:val="18"/>
                      </w:rPr>
                      <w:t>ESTADO DO RIO DE JANEIRO</w:t>
                    </w:r>
                  </w:p>
                  <w:p w14:paraId="229698F3" w14:textId="77777777" w:rsidR="00FA2B9E" w:rsidRPr="00BA4828" w:rsidRDefault="00FA2B9E" w:rsidP="00B50ED7">
                    <w:pPr>
                      <w:jc w:val="center"/>
                      <w:rPr>
                        <w:rFonts w:hint="eastAsia"/>
                        <w:sz w:val="18"/>
                        <w:szCs w:val="18"/>
                      </w:rPr>
                    </w:pPr>
                    <w:r w:rsidRPr="00BA4828">
                      <w:rPr>
                        <w:sz w:val="18"/>
                        <w:szCs w:val="18"/>
                      </w:rPr>
                      <w:t>PRE</w:t>
                    </w:r>
                    <w:r>
                      <w:rPr>
                        <w:sz w:val="18"/>
                        <w:szCs w:val="18"/>
                      </w:rPr>
                      <w:t>FEITURA MUNICIPAL DE NATIVIDADE</w:t>
                    </w:r>
                  </w:p>
                  <w:p w14:paraId="06765B4D" w14:textId="77777777" w:rsidR="00FA2B9E" w:rsidRPr="00BA4828" w:rsidRDefault="00FA2B9E" w:rsidP="00B50ED7">
                    <w:pPr>
                      <w:jc w:val="center"/>
                      <w:rPr>
                        <w:rFonts w:hint="eastAsia"/>
                        <w:sz w:val="18"/>
                        <w:szCs w:val="18"/>
                      </w:rPr>
                    </w:pPr>
                  </w:p>
                </w:txbxContent>
              </v:textbox>
              <w10:wrap anchorx="page" anchory="page"/>
            </v:shape>
          </w:pict>
        </mc:Fallback>
      </mc:AlternateContent>
    </w:r>
    <w:r>
      <w:rPr>
        <w:noProof/>
      </w:rPr>
      <mc:AlternateContent>
        <mc:Choice Requires="wps">
          <w:drawing>
            <wp:anchor distT="0" distB="0" distL="114300" distR="114300" simplePos="0" relativeHeight="251661312" behindDoc="0" locked="0" layoutInCell="1" allowOverlap="1" wp14:anchorId="10C7D7B7" wp14:editId="5DAB50FC">
              <wp:simplePos x="0" y="0"/>
              <wp:positionH relativeFrom="column">
                <wp:posOffset>5216938</wp:posOffset>
              </wp:positionH>
              <wp:positionV relativeFrom="paragraph">
                <wp:posOffset>-148029</wp:posOffset>
              </wp:positionV>
              <wp:extent cx="1565910" cy="478465"/>
              <wp:effectExtent l="0" t="0" r="15240" b="17145"/>
              <wp:wrapNone/>
              <wp:docPr id="1" name="Retângulo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65910" cy="478465"/>
                      </a:xfrm>
                      <a:prstGeom prst="rect">
                        <a:avLst/>
                      </a:prstGeom>
                      <a:solidFill>
                        <a:sysClr val="window" lastClr="FFFFFF"/>
                      </a:solidFill>
                      <a:ln w="3175" cap="flat" cmpd="sng" algn="ctr">
                        <a:solidFill>
                          <a:sysClr val="windowText" lastClr="000000"/>
                        </a:solidFill>
                        <a:prstDash val="solid"/>
                      </a:ln>
                      <a:effectLst/>
                    </wps:spPr>
                    <wps:txbx>
                      <w:txbxContent>
                        <w:p w14:paraId="6666FA51" w14:textId="557F1634" w:rsidR="00FA2B9E" w:rsidRPr="00BA4828" w:rsidRDefault="00FA2B9E" w:rsidP="00B50ED7">
                          <w:pPr>
                            <w:rPr>
                              <w:rFonts w:hint="eastAsia"/>
                              <w:b/>
                              <w:sz w:val="18"/>
                              <w:szCs w:val="18"/>
                            </w:rPr>
                          </w:pPr>
                          <w:r>
                            <w:rPr>
                              <w:b/>
                              <w:sz w:val="18"/>
                              <w:szCs w:val="18"/>
                            </w:rPr>
                            <w:t>PROCESSO Nº 135/2026</w:t>
                          </w:r>
                        </w:p>
                        <w:p w14:paraId="179DDF61" w14:textId="77777777" w:rsidR="00FA2B9E" w:rsidRPr="00BA4828" w:rsidRDefault="00FA2B9E" w:rsidP="00B50ED7">
                          <w:pPr>
                            <w:rPr>
                              <w:rFonts w:hint="eastAsia"/>
                              <w:b/>
                              <w:sz w:val="18"/>
                              <w:szCs w:val="18"/>
                            </w:rPr>
                          </w:pPr>
                          <w:r w:rsidRPr="00BA4828">
                            <w:rPr>
                              <w:b/>
                              <w:sz w:val="18"/>
                              <w:szCs w:val="18"/>
                            </w:rPr>
                            <w:t>FL 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tângulo 1" o:spid="_x0000_s1029" style="position:absolute;margin-left:410.8pt;margin-top:-11.65pt;width:123.3pt;height:37.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aVmhwIAACkFAAAOAAAAZHJzL2Uyb0RvYy54bWysVNtu2zAMfR+wfxD0vjpuk16MOkXQIsOA&#10;oA3WDn1mZDk2JouapMTOPme/0h8bJTttenka5geBFCleDg99edU1im2ldTXqnKdHI86kFljUep3z&#10;Hw/zL+ecOQ+6AIVa5nwnHb+afv502ZpMHmOFqpCWURDtstbkvPLeZEniRCUbcEdopCZjibYBT6pd&#10;J4WFlqI3KjkejU6TFm1hLArpHN3e9EY+jfHLUgp/V5ZOeqZyTrX5eNp4rsKZTC8hW1swVS2GMuAf&#10;qmig1pT0OdQNeGAbW78L1dTCosPSHwlsEizLWsjYA3WTjt50c1+BkbEXAseZZ5jc/wsrbrdLy+qC&#10;ZseZhoZG9F36pz96vVHI0oBPa1xGbvdmaUOHzixQ/HRkSF5ZguIGn660TfCl/lgXwd49gy07zwRd&#10;ppPTyUVKMxFkG5+dj08nIVsC2f61sc5/ldiwIOTc0jAjxrBdON+77l1iYajqYl4rFZWdu1aWbYHm&#10;TnQpsOVMgfN0mfN5/IZs7vCZ0qzN+Ul6NqG6gPhYKvAkNoYQcnrNGag1EV14G0t59di9y/lAzR7k&#10;HcXvo7yhjxtwVV9wjDq4KR3akZHKQ9svSAfJd6suDvAkvAg3Kyx2NFSLPdudEfOa4i+o/SVYojeB&#10;Tivr7+goFVLDOEicVWh/f3Qf/Il1ZOWspXUhNH5twErq7psmPl6k43HYr6iMJ2fHpNhDy+rQojfN&#10;NdJkiHNUXRSDv1d7sbTYPNJmz0JWMoEWlLvHfVCufb/G9G8QcjaLbrRTBvxC3xsRggfkArIP3SNY&#10;M9DI00xucb9akL1hU+8bXmqcbTyWdaTaC64D72kfI1mHf0dY+EM9er384aZ/AQAA//8DAFBLAwQU&#10;AAYACAAAACEAwa7L++EAAAALAQAADwAAAGRycy9kb3ducmV2LnhtbEyPUUvDMBSF3wX/Q7iCb1uy&#10;TGupTYcIA9/KNhF9S5trW9bclCbrOn+92ZM+Xs7HOd/NN7Pt2YSj7xwpWC0FMKTamY4aBe+H7SIF&#10;5oMmo3tHqOCCHjbF7U2uM+POtMNpHxoWS8hnWkEbwpBx7usWrfZLNyDF7NuNVod4jg03oz7Hcttz&#10;KUTCre4oLrR6wNcW6+P+ZBW4z135czHdx7biZjiWX2/l9PSg1P3d/PIMLOAc/mC46kd1KKJT5U5k&#10;POsVpHKVRFTBQq7XwK6ESFIJrFLwKAXwIuf/fyh+AQAA//8DAFBLAQItABQABgAIAAAAIQC2gziS&#10;/gAAAOEBAAATAAAAAAAAAAAAAAAAAAAAAABbQ29udGVudF9UeXBlc10ueG1sUEsBAi0AFAAGAAgA&#10;AAAhADj9If/WAAAAlAEAAAsAAAAAAAAAAAAAAAAALwEAAF9yZWxzLy5yZWxzUEsBAi0AFAAGAAgA&#10;AAAhAKoFpWaHAgAAKQUAAA4AAAAAAAAAAAAAAAAALgIAAGRycy9lMm9Eb2MueG1sUEsBAi0AFAAG&#10;AAgAAAAhAMGuy/vhAAAACwEAAA8AAAAAAAAAAAAAAAAA4QQAAGRycy9kb3ducmV2LnhtbFBLBQYA&#10;AAAABAAEAPMAAADvBQAAAAA=&#10;" fillcolor="window" strokecolor="windowText" strokeweight=".25pt">
              <v:path arrowok="t"/>
              <v:textbox>
                <w:txbxContent>
                  <w:p w14:paraId="6666FA51" w14:textId="557F1634" w:rsidR="00FA2B9E" w:rsidRPr="00BA4828" w:rsidRDefault="00FA2B9E" w:rsidP="00B50ED7">
                    <w:pPr>
                      <w:rPr>
                        <w:rFonts w:hint="eastAsia"/>
                        <w:b/>
                        <w:sz w:val="18"/>
                        <w:szCs w:val="18"/>
                      </w:rPr>
                    </w:pPr>
                    <w:r>
                      <w:rPr>
                        <w:b/>
                        <w:sz w:val="18"/>
                        <w:szCs w:val="18"/>
                      </w:rPr>
                      <w:t>PROCESSO Nº 135/2026</w:t>
                    </w:r>
                  </w:p>
                  <w:p w14:paraId="179DDF61" w14:textId="77777777" w:rsidR="00FA2B9E" w:rsidRPr="00BA4828" w:rsidRDefault="00FA2B9E" w:rsidP="00B50ED7">
                    <w:pPr>
                      <w:rPr>
                        <w:rFonts w:hint="eastAsia"/>
                        <w:b/>
                        <w:sz w:val="18"/>
                        <w:szCs w:val="18"/>
                      </w:rPr>
                    </w:pPr>
                    <w:r w:rsidRPr="00BA4828">
                      <w:rPr>
                        <w:b/>
                        <w:sz w:val="18"/>
                        <w:szCs w:val="18"/>
                      </w:rPr>
                      <w:t>FL ______</w:t>
                    </w:r>
                  </w:p>
                </w:txbxContent>
              </v:textbox>
            </v:rect>
          </w:pict>
        </mc:Fallback>
      </mc:AlternateContent>
    </w:r>
    <w:r w:rsidRPr="003E604F">
      <w:rPr>
        <w:noProof/>
        <w:sz w:val="20"/>
      </w:rPr>
      <w:drawing>
        <wp:anchor distT="0" distB="0" distL="114300" distR="114300" simplePos="0" relativeHeight="251660288" behindDoc="1" locked="0" layoutInCell="1" allowOverlap="1" wp14:anchorId="104EB4A8" wp14:editId="36755418">
          <wp:simplePos x="0" y="0"/>
          <wp:positionH relativeFrom="column">
            <wp:posOffset>-96210</wp:posOffset>
          </wp:positionH>
          <wp:positionV relativeFrom="paragraph">
            <wp:posOffset>-95885</wp:posOffset>
          </wp:positionV>
          <wp:extent cx="2000250" cy="500380"/>
          <wp:effectExtent l="0" t="0" r="0" b="0"/>
          <wp:wrapNone/>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00250" cy="500380"/>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0"/>
        <w:lang w:val="pt-PT"/>
      </w:rPr>
      <w:tab/>
    </w:r>
  </w:p>
  <w:p w14:paraId="614C8EA0" w14:textId="4B5DA8BC" w:rsidR="00FA2B9E" w:rsidRDefault="00FA2B9E">
    <w:pPr>
      <w:pStyle w:val="Cabealho"/>
      <w:rPr>
        <w:rFonts w:hint="eastAsi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nsid w:val="050C5833"/>
    <w:multiLevelType w:val="hybridMultilevel"/>
    <w:tmpl w:val="B1B61CE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nsid w:val="07DD4FD1"/>
    <w:multiLevelType w:val="multilevel"/>
    <w:tmpl w:val="A16403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BA201CF"/>
    <w:multiLevelType w:val="multilevel"/>
    <w:tmpl w:val="3F1697C0"/>
    <w:lvl w:ilvl="0">
      <w:start w:val="25"/>
      <w:numFmt w:val="decimal"/>
      <w:lvlText w:val="%1"/>
      <w:lvlJc w:val="left"/>
      <w:pPr>
        <w:ind w:left="420" w:hanging="420"/>
      </w:pPr>
      <w:rPr>
        <w:rFonts w:hint="default"/>
        <w:b/>
      </w:rPr>
    </w:lvl>
    <w:lvl w:ilvl="1">
      <w:start w:val="2"/>
      <w:numFmt w:val="decimal"/>
      <w:lvlText w:val="%1.%2"/>
      <w:lvlJc w:val="left"/>
      <w:pPr>
        <w:ind w:left="420" w:hanging="4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4">
    <w:nsid w:val="18FA74FF"/>
    <w:multiLevelType w:val="multilevel"/>
    <w:tmpl w:val="43DA9682"/>
    <w:lvl w:ilvl="0">
      <w:start w:val="1"/>
      <w:numFmt w:val="decimal"/>
      <w:lvlText w:val="%1."/>
      <w:lvlJc w:val="left"/>
      <w:pPr>
        <w:ind w:left="360" w:hanging="360"/>
      </w:pPr>
      <w:rPr>
        <w:b/>
      </w:rPr>
    </w:lvl>
    <w:lvl w:ilvl="1">
      <w:start w:val="1"/>
      <w:numFmt w:val="decimal"/>
      <w:lvlText w:val="%1.%2."/>
      <w:lvlJc w:val="left"/>
      <w:pPr>
        <w:ind w:left="999" w:hanging="432"/>
      </w:pPr>
      <w:rPr>
        <w:b w:val="0"/>
        <w:i w:val="0"/>
        <w:strike w:val="0"/>
        <w:color w:val="auto"/>
        <w:sz w:val="20"/>
        <w:szCs w:val="20"/>
        <w:u w:val="none"/>
      </w:rPr>
    </w:lvl>
    <w:lvl w:ilvl="2">
      <w:start w:val="1"/>
      <w:numFmt w:val="decimal"/>
      <w:lvlText w:val="%1.%2.%3."/>
      <w:lvlJc w:val="left"/>
      <w:pPr>
        <w:ind w:left="1638" w:hanging="504"/>
      </w:pPr>
      <w:rPr>
        <w:rFonts w:ascii="Arial" w:hAnsi="Arial" w:hint="default"/>
        <w:b w:val="0"/>
        <w:i w:val="0"/>
        <w:strike w:val="0"/>
        <w:color w:val="auto"/>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nsid w:val="1D5C100D"/>
    <w:multiLevelType w:val="multilevel"/>
    <w:tmpl w:val="D134490A"/>
    <w:lvl w:ilvl="0">
      <w:start w:val="1"/>
      <w:numFmt w:val="decimal"/>
      <w:pStyle w:val="Nivel01"/>
      <w:lvlText w:val="%1."/>
      <w:lvlJc w:val="left"/>
      <w:pPr>
        <w:ind w:left="360" w:hanging="360"/>
      </w:pPr>
      <w:rPr>
        <w:b/>
      </w:rPr>
    </w:lvl>
    <w:lvl w:ilvl="1">
      <w:start w:val="1"/>
      <w:numFmt w:val="decimal"/>
      <w:pStyle w:val="Nivel2"/>
      <w:lvlText w:val="%1.%2."/>
      <w:lvlJc w:val="left"/>
      <w:pPr>
        <w:ind w:left="574" w:hanging="432"/>
      </w:pPr>
      <w:rPr>
        <w:b w:val="0"/>
        <w:i w:val="0"/>
        <w:strike w:val="0"/>
        <w:color w:val="auto"/>
        <w:sz w:val="20"/>
        <w:szCs w:val="20"/>
        <w:u w:val="none"/>
      </w:rPr>
    </w:lvl>
    <w:lvl w:ilvl="2">
      <w:start w:val="1"/>
      <w:numFmt w:val="decimal"/>
      <w:pStyle w:val="Nivel3"/>
      <w:lvlText w:val="%1.%2."/>
      <w:lvlJc w:val="left"/>
      <w:pPr>
        <w:ind w:left="1638" w:hanging="504"/>
      </w:pPr>
      <w:rPr>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nsid w:val="1E8800AE"/>
    <w:multiLevelType w:val="multilevel"/>
    <w:tmpl w:val="27DA5D32"/>
    <w:lvl w:ilvl="0">
      <w:start w:val="1"/>
      <w:numFmt w:val="decimal"/>
      <w:lvlText w:val="%1."/>
      <w:lvlJc w:val="left"/>
      <w:pPr>
        <w:ind w:left="720" w:hanging="360"/>
      </w:pPr>
      <w:rPr>
        <w:rFonts w:ascii="Times New Roman" w:eastAsia="Arial" w:hAnsi="Times New Roman" w:cs="Times New Roman" w:hint="default"/>
        <w:b/>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nsid w:val="22BD762E"/>
    <w:multiLevelType w:val="multilevel"/>
    <w:tmpl w:val="733AFB72"/>
    <w:lvl w:ilvl="0">
      <w:start w:val="1"/>
      <w:numFmt w:val="decimal"/>
      <w:lvlText w:val="%1."/>
      <w:lvlJc w:val="left"/>
      <w:pPr>
        <w:ind w:left="360" w:hanging="360"/>
      </w:pPr>
      <w:rPr>
        <w:b/>
      </w:rPr>
    </w:lvl>
    <w:lvl w:ilvl="1">
      <w:start w:val="1"/>
      <w:numFmt w:val="decimal"/>
      <w:lvlText w:val="%1.%2."/>
      <w:lvlJc w:val="left"/>
      <w:pPr>
        <w:ind w:left="999" w:hanging="432"/>
      </w:pPr>
      <w:rPr>
        <w:b w:val="0"/>
        <w:i w:val="0"/>
        <w:strike w:val="0"/>
        <w:color w:val="auto"/>
        <w:sz w:val="20"/>
        <w:szCs w:val="20"/>
        <w:u w:val="none"/>
      </w:rPr>
    </w:lvl>
    <w:lvl w:ilvl="2">
      <w:start w:val="1"/>
      <w:numFmt w:val="decimal"/>
      <w:lvlText w:val="%3."/>
      <w:lvlJc w:val="left"/>
      <w:pPr>
        <w:ind w:left="1494" w:hanging="360"/>
      </w:pPr>
      <w:rPr>
        <w:rFonts w:hint="default"/>
        <w:color w:val="FF000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nsid w:val="22F8313F"/>
    <w:multiLevelType w:val="multilevel"/>
    <w:tmpl w:val="D83C1E04"/>
    <w:lvl w:ilvl="0">
      <w:start w:val="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nsid w:val="242D0308"/>
    <w:multiLevelType w:val="multilevel"/>
    <w:tmpl w:val="D49E2F3A"/>
    <w:lvl w:ilvl="0">
      <w:start w:val="9"/>
      <w:numFmt w:val="decimal"/>
      <w:lvlText w:val="%1"/>
      <w:lvlJc w:val="left"/>
      <w:pPr>
        <w:ind w:left="570" w:hanging="570"/>
      </w:pPr>
      <w:rPr>
        <w:rFonts w:hint="default"/>
        <w:i w:val="0"/>
      </w:rPr>
    </w:lvl>
    <w:lvl w:ilvl="1">
      <w:start w:val="15"/>
      <w:numFmt w:val="decimal"/>
      <w:lvlText w:val="%1.%2"/>
      <w:lvlJc w:val="left"/>
      <w:pPr>
        <w:ind w:left="570" w:hanging="570"/>
      </w:pPr>
      <w:rPr>
        <w:rFonts w:hint="default"/>
        <w:i w:val="0"/>
      </w:rPr>
    </w:lvl>
    <w:lvl w:ilvl="2">
      <w:start w:val="1"/>
      <w:numFmt w:val="decimal"/>
      <w:lvlText w:val="%1.%2.%3"/>
      <w:lvlJc w:val="left"/>
      <w:pPr>
        <w:ind w:left="720" w:hanging="720"/>
      </w:pPr>
      <w:rPr>
        <w:rFonts w:hint="default"/>
        <w:i w:val="0"/>
      </w:rPr>
    </w:lvl>
    <w:lvl w:ilvl="3">
      <w:start w:val="1"/>
      <w:numFmt w:val="decimal"/>
      <w:lvlText w:val="%1.%2.%3.%4"/>
      <w:lvlJc w:val="left"/>
      <w:pPr>
        <w:ind w:left="720" w:hanging="720"/>
      </w:pPr>
      <w:rPr>
        <w:rFonts w:hint="default"/>
        <w:i w:val="0"/>
      </w:rPr>
    </w:lvl>
    <w:lvl w:ilvl="4">
      <w:start w:val="1"/>
      <w:numFmt w:val="decimal"/>
      <w:lvlText w:val="%1.%2.%3.%4.%5"/>
      <w:lvlJc w:val="left"/>
      <w:pPr>
        <w:ind w:left="1080" w:hanging="1080"/>
      </w:pPr>
      <w:rPr>
        <w:rFonts w:hint="default"/>
        <w:i w:val="0"/>
      </w:rPr>
    </w:lvl>
    <w:lvl w:ilvl="5">
      <w:start w:val="1"/>
      <w:numFmt w:val="decimal"/>
      <w:lvlText w:val="%1.%2.%3.%4.%5.%6"/>
      <w:lvlJc w:val="left"/>
      <w:pPr>
        <w:ind w:left="1080" w:hanging="1080"/>
      </w:pPr>
      <w:rPr>
        <w:rFonts w:hint="default"/>
        <w:i w:val="0"/>
      </w:rPr>
    </w:lvl>
    <w:lvl w:ilvl="6">
      <w:start w:val="1"/>
      <w:numFmt w:val="decimal"/>
      <w:lvlText w:val="%1.%2.%3.%4.%5.%6.%7"/>
      <w:lvlJc w:val="left"/>
      <w:pPr>
        <w:ind w:left="1440" w:hanging="1440"/>
      </w:pPr>
      <w:rPr>
        <w:rFonts w:hint="default"/>
        <w:i w:val="0"/>
      </w:rPr>
    </w:lvl>
    <w:lvl w:ilvl="7">
      <w:start w:val="1"/>
      <w:numFmt w:val="decimal"/>
      <w:lvlText w:val="%1.%2.%3.%4.%5.%6.%7.%8"/>
      <w:lvlJc w:val="left"/>
      <w:pPr>
        <w:ind w:left="1440" w:hanging="1440"/>
      </w:pPr>
      <w:rPr>
        <w:rFonts w:hint="default"/>
        <w:i w:val="0"/>
      </w:rPr>
    </w:lvl>
    <w:lvl w:ilvl="8">
      <w:start w:val="1"/>
      <w:numFmt w:val="decimal"/>
      <w:lvlText w:val="%1.%2.%3.%4.%5.%6.%7.%8.%9"/>
      <w:lvlJc w:val="left"/>
      <w:pPr>
        <w:ind w:left="1800" w:hanging="1800"/>
      </w:pPr>
      <w:rPr>
        <w:rFonts w:hint="default"/>
        <w:i w:val="0"/>
      </w:rPr>
    </w:lvl>
  </w:abstractNum>
  <w:abstractNum w:abstractNumId="1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2">
    <w:nsid w:val="361D2EA7"/>
    <w:multiLevelType w:val="multilevel"/>
    <w:tmpl w:val="E88AB93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37863F60"/>
    <w:multiLevelType w:val="multilevel"/>
    <w:tmpl w:val="3026A458"/>
    <w:lvl w:ilvl="0">
      <w:start w:val="32"/>
      <w:numFmt w:val="decimal"/>
      <w:lvlText w:val="%1"/>
      <w:lvlJc w:val="left"/>
      <w:pPr>
        <w:ind w:left="420" w:hanging="420"/>
      </w:pPr>
      <w:rPr>
        <w:rFonts w:hint="default"/>
        <w:b/>
      </w:rPr>
    </w:lvl>
    <w:lvl w:ilvl="1">
      <w:start w:val="2"/>
      <w:numFmt w:val="decimal"/>
      <w:lvlText w:val="%1.%2"/>
      <w:lvlJc w:val="left"/>
      <w:pPr>
        <w:ind w:left="420" w:hanging="4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4">
    <w:nsid w:val="3A59235E"/>
    <w:multiLevelType w:val="hybridMultilevel"/>
    <w:tmpl w:val="31F287B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nsid w:val="3EAF6C68"/>
    <w:multiLevelType w:val="multilevel"/>
    <w:tmpl w:val="92F2D142"/>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nsid w:val="41767D98"/>
    <w:multiLevelType w:val="hybridMultilevel"/>
    <w:tmpl w:val="E93AF98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nsid w:val="4F1766B4"/>
    <w:multiLevelType w:val="multilevel"/>
    <w:tmpl w:val="3E302804"/>
    <w:lvl w:ilvl="0">
      <w:start w:val="1"/>
      <w:numFmt w:val="decimal"/>
      <w:lvlText w:val="%1."/>
      <w:lvlJc w:val="left"/>
      <w:pPr>
        <w:ind w:left="720" w:hanging="360"/>
      </w:pPr>
      <w:rPr>
        <w:rFonts w:hint="default"/>
        <w:b/>
      </w:rPr>
    </w:lvl>
    <w:lvl w:ilvl="1">
      <w:start w:val="1"/>
      <w:numFmt w:val="decimal"/>
      <w:isLgl/>
      <w:lvlText w:val="%1.%2."/>
      <w:lvlJc w:val="left"/>
      <w:pPr>
        <w:ind w:left="502"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
    <w:nsid w:val="60195F57"/>
    <w:multiLevelType w:val="multilevel"/>
    <w:tmpl w:val="D3B8BEE0"/>
    <w:lvl w:ilvl="0">
      <w:start w:val="18"/>
      <w:numFmt w:val="decimal"/>
      <w:lvlText w:val="%1"/>
      <w:lvlJc w:val="left"/>
      <w:pPr>
        <w:ind w:left="600" w:hanging="600"/>
      </w:pPr>
      <w:rPr>
        <w:rFonts w:hint="default"/>
        <w:b/>
      </w:rPr>
    </w:lvl>
    <w:lvl w:ilvl="1">
      <w:start w:val="5"/>
      <w:numFmt w:val="decimal"/>
      <w:lvlText w:val="%1.%2"/>
      <w:lvlJc w:val="left"/>
      <w:pPr>
        <w:ind w:left="600" w:hanging="60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21">
    <w:nsid w:val="61DD361E"/>
    <w:multiLevelType w:val="multilevel"/>
    <w:tmpl w:val="0E86A912"/>
    <w:lvl w:ilvl="0">
      <w:start w:val="1"/>
      <w:numFmt w:val="decimal"/>
      <w:lvlText w:val="%1."/>
      <w:lvlJc w:val="left"/>
      <w:pPr>
        <w:ind w:left="502" w:hanging="360"/>
      </w:pPr>
      <w:rPr>
        <w:rFonts w:hint="default"/>
        <w:b/>
        <w:i w:val="0"/>
      </w:rPr>
    </w:lvl>
    <w:lvl w:ilvl="1">
      <w:start w:val="1"/>
      <w:numFmt w:val="decimal"/>
      <w:suff w:val="space"/>
      <w:lvlText w:val="%1.%2."/>
      <w:lvlJc w:val="left"/>
      <w:pPr>
        <w:ind w:left="851" w:firstLine="0"/>
      </w:pPr>
      <w:rPr>
        <w:rFonts w:hint="default"/>
        <w:b w:val="0"/>
        <w:i w:val="0"/>
        <w:color w:val="auto"/>
      </w:rPr>
    </w:lvl>
    <w:lvl w:ilvl="2">
      <w:start w:val="1"/>
      <w:numFmt w:val="decimal"/>
      <w:suff w:val="space"/>
      <w:lvlText w:val="%1.%2.%3."/>
      <w:lvlJc w:val="left"/>
      <w:pPr>
        <w:ind w:left="1135" w:firstLine="0"/>
      </w:pPr>
      <w:rPr>
        <w:rFonts w:hint="default"/>
        <w:b w:val="0"/>
        <w:i w:val="0"/>
        <w:color w:val="auto"/>
        <w:sz w:val="20"/>
        <w:szCs w:val="20"/>
      </w:rPr>
    </w:lvl>
    <w:lvl w:ilvl="3">
      <w:start w:val="1"/>
      <w:numFmt w:val="decimal"/>
      <w:suff w:val="space"/>
      <w:lvlText w:val="%1.%2.%3.%4."/>
      <w:lvlJc w:val="left"/>
      <w:pPr>
        <w:ind w:left="1702" w:firstLine="0"/>
      </w:pPr>
      <w:rPr>
        <w:rFonts w:ascii="Times New Roman" w:hAnsi="Times New Roman" w:cs="Times New Roman" w:hint="default"/>
        <w:b w:val="0"/>
        <w:bCs/>
        <w:i w:val="0"/>
      </w:rPr>
    </w:lvl>
    <w:lvl w:ilvl="4">
      <w:start w:val="1"/>
      <w:numFmt w:val="decimal"/>
      <w:suff w:val="space"/>
      <w:lvlText w:val="%1.%2.%3.%4.%5."/>
      <w:lvlJc w:val="left"/>
      <w:pPr>
        <w:ind w:left="1134" w:firstLine="0"/>
      </w:pPr>
      <w:rPr>
        <w:rFonts w:hint="default"/>
        <w:b/>
        <w:i w:val="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nsid w:val="62494F7C"/>
    <w:multiLevelType w:val="multilevel"/>
    <w:tmpl w:val="34F29CAA"/>
    <w:lvl w:ilvl="0">
      <w:start w:val="31"/>
      <w:numFmt w:val="decimal"/>
      <w:lvlText w:val="%1"/>
      <w:lvlJc w:val="left"/>
      <w:pPr>
        <w:ind w:left="420" w:hanging="420"/>
      </w:pPr>
      <w:rPr>
        <w:rFonts w:hint="default"/>
      </w:rPr>
    </w:lvl>
    <w:lvl w:ilvl="1">
      <w:start w:val="3"/>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nsid w:val="653436A6"/>
    <w:multiLevelType w:val="multilevel"/>
    <w:tmpl w:val="91BC4E66"/>
    <w:lvl w:ilvl="0">
      <w:start w:val="8"/>
      <w:numFmt w:val="decimal"/>
      <w:lvlText w:val="%1"/>
      <w:lvlJc w:val="left"/>
      <w:pPr>
        <w:ind w:left="360" w:hanging="360"/>
      </w:pPr>
      <w:rPr>
        <w:rFonts w:hint="default"/>
        <w:b/>
      </w:rPr>
    </w:lvl>
    <w:lvl w:ilvl="1">
      <w:start w:val="3"/>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24">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nsid w:val="6A2018CF"/>
    <w:multiLevelType w:val="multilevel"/>
    <w:tmpl w:val="0956ACFC"/>
    <w:lvl w:ilvl="0">
      <w:start w:val="15"/>
      <w:numFmt w:val="decimal"/>
      <w:lvlText w:val="%1"/>
      <w:lvlJc w:val="left"/>
      <w:pPr>
        <w:ind w:left="600" w:hanging="600"/>
      </w:pPr>
      <w:rPr>
        <w:rFonts w:hint="default"/>
      </w:rPr>
    </w:lvl>
    <w:lvl w:ilvl="1">
      <w:start w:val="3"/>
      <w:numFmt w:val="decimal"/>
      <w:lvlText w:val="%1.%2"/>
      <w:lvlJc w:val="left"/>
      <w:pPr>
        <w:ind w:left="600" w:hanging="60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27">
    <w:nsid w:val="79D07A9F"/>
    <w:multiLevelType w:val="multilevel"/>
    <w:tmpl w:val="E00CD08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nsid w:val="7D0D3621"/>
    <w:multiLevelType w:val="hybridMultilevel"/>
    <w:tmpl w:val="C1961C5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5"/>
  </w:num>
  <w:num w:numId="2">
    <w:abstractNumId w:val="0"/>
  </w:num>
  <w:num w:numId="3">
    <w:abstractNumId w:val="26"/>
  </w:num>
  <w:num w:numId="4">
    <w:abstractNumId w:val="28"/>
  </w:num>
  <w:num w:numId="5">
    <w:abstractNumId w:val="16"/>
  </w:num>
  <w:num w:numId="6">
    <w:abstractNumId w:val="10"/>
  </w:num>
  <w:num w:numId="7">
    <w:abstractNumId w:val="18"/>
  </w:num>
  <w:num w:numId="8">
    <w:abstractNumId w:val="24"/>
  </w:num>
  <w:num w:numId="9">
    <w:abstractNumId w:val="5"/>
    <w:lvlOverride w:ilvl="0">
      <w:lvl w:ilvl="0">
        <w:start w:val="1"/>
        <w:numFmt w:val="decimal"/>
        <w:pStyle w:val="Nivel01"/>
        <w:lvlText w:val="%1."/>
        <w:lvlJc w:val="left"/>
        <w:pPr>
          <w:ind w:left="360" w:hanging="360"/>
        </w:pPr>
        <w:rPr>
          <w:rFonts w:hint="default"/>
          <w:b/>
        </w:rPr>
      </w:lvl>
    </w:lvlOverride>
    <w:lvlOverride w:ilvl="1">
      <w:lvl w:ilvl="1">
        <w:numFmt w:val="decimal"/>
        <w:pStyle w:val="Nivel2"/>
        <w:lvlText w:val="%1.%2."/>
        <w:lvlJc w:val="left"/>
        <w:pPr>
          <w:ind w:left="999" w:hanging="432"/>
        </w:pPr>
        <w:rPr>
          <w:rFonts w:hint="default"/>
          <w:b w:val="0"/>
          <w:i w:val="0"/>
          <w:strike w:val="0"/>
          <w:color w:val="auto"/>
          <w:sz w:val="20"/>
          <w:szCs w:val="20"/>
          <w:u w:val="none"/>
        </w:rPr>
      </w:lvl>
    </w:lvlOverride>
    <w:lvlOverride w:ilvl="2">
      <w:lvl w:ilvl="2">
        <w:start w:val="1"/>
        <w:numFmt w:val="decimal"/>
        <w:pStyle w:val="Nivel3"/>
        <w:lvlText w:val="%1.%2.%3"/>
        <w:lvlJc w:val="left"/>
        <w:pPr>
          <w:ind w:left="1638" w:hanging="504"/>
        </w:pPr>
        <w:rPr>
          <w:rFonts w:hint="default"/>
          <w:b w:val="0"/>
          <w:i w:val="0"/>
          <w:strike w:val="0"/>
          <w:color w:val="auto"/>
          <w:sz w:val="20"/>
          <w:szCs w:val="20"/>
        </w:rPr>
      </w:lvl>
    </w:lvlOverride>
    <w:lvlOverride w:ilvl="3">
      <w:lvl w:ilvl="3">
        <w:start w:val="1"/>
        <w:numFmt w:val="decimal"/>
        <w:pStyle w:val="Nivel4"/>
        <w:lvlText w:val="%1.%2.%3.%4."/>
        <w:lvlJc w:val="left"/>
        <w:pPr>
          <w:ind w:left="2491" w:hanging="648"/>
        </w:pPr>
        <w:rPr>
          <w:rFonts w:hint="default"/>
        </w:rPr>
      </w:lvl>
    </w:lvlOverride>
    <w:lvlOverride w:ilvl="4">
      <w:lvl w:ilvl="4">
        <w:start w:val="1"/>
        <w:numFmt w:val="decimal"/>
        <w:pStyle w:val="Nivel5"/>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0">
    <w:abstractNumId w:val="1"/>
  </w:num>
  <w:num w:numId="11">
    <w:abstractNumId w:val="5"/>
    <w:lvlOverride w:ilvl="0">
      <w:lvl w:ilvl="0">
        <w:start w:val="1"/>
        <w:numFmt w:val="decimal"/>
        <w:pStyle w:val="Nivel01"/>
        <w:lvlText w:val="%1."/>
        <w:lvlJc w:val="left"/>
        <w:pPr>
          <w:ind w:left="360" w:hanging="360"/>
        </w:pPr>
        <w:rPr>
          <w:rFonts w:hint="default"/>
          <w:b/>
        </w:rPr>
      </w:lvl>
    </w:lvlOverride>
    <w:lvlOverride w:ilvl="1">
      <w:lvl w:ilvl="1">
        <w:numFmt w:val="decimal"/>
        <w:pStyle w:val="Nivel2"/>
        <w:lvlText w:val="%1.%2."/>
        <w:lvlJc w:val="left"/>
        <w:pPr>
          <w:ind w:left="999" w:hanging="432"/>
        </w:pPr>
        <w:rPr>
          <w:rFonts w:hint="default"/>
          <w:b w:val="0"/>
          <w:i w:val="0"/>
          <w:strike w:val="0"/>
          <w:color w:val="auto"/>
          <w:sz w:val="20"/>
          <w:szCs w:val="20"/>
          <w:u w:val="none"/>
        </w:rPr>
      </w:lvl>
    </w:lvlOverride>
    <w:lvlOverride w:ilvl="2">
      <w:lvl w:ilvl="2">
        <w:start w:val="1"/>
        <w:numFmt w:val="decimal"/>
        <w:pStyle w:val="Nivel3"/>
        <w:lvlText w:val="%1.%2.%3"/>
        <w:lvlJc w:val="left"/>
        <w:pPr>
          <w:ind w:left="1638" w:hanging="504"/>
        </w:pPr>
        <w:rPr>
          <w:rFonts w:hint="default"/>
          <w:b w:val="0"/>
          <w:i w:val="0"/>
          <w:strike w:val="0"/>
          <w:color w:val="auto"/>
          <w:sz w:val="20"/>
          <w:szCs w:val="20"/>
        </w:rPr>
      </w:lvl>
    </w:lvlOverride>
    <w:lvlOverride w:ilvl="3">
      <w:lvl w:ilvl="3">
        <w:start w:val="1"/>
        <w:numFmt w:val="decimal"/>
        <w:pStyle w:val="Nivel4"/>
        <w:lvlText w:val="%1.%2.%3.%4."/>
        <w:lvlJc w:val="left"/>
        <w:pPr>
          <w:ind w:left="2491" w:hanging="648"/>
        </w:pPr>
        <w:rPr>
          <w:rFonts w:hint="default"/>
        </w:rPr>
      </w:lvl>
    </w:lvlOverride>
    <w:lvlOverride w:ilvl="4">
      <w:lvl w:ilvl="4">
        <w:start w:val="1"/>
        <w:numFmt w:val="decimal"/>
        <w:pStyle w:val="Nivel5"/>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2">
    <w:abstractNumId w:val="5"/>
    <w:lvlOverride w:ilvl="0">
      <w:lvl w:ilvl="0">
        <w:start w:val="1"/>
        <w:numFmt w:val="decimal"/>
        <w:pStyle w:val="Nivel01"/>
        <w:lvlText w:val="%1."/>
        <w:lvlJc w:val="left"/>
        <w:pPr>
          <w:ind w:left="360" w:hanging="360"/>
        </w:pPr>
        <w:rPr>
          <w:rFonts w:hint="default"/>
          <w:b/>
        </w:rPr>
      </w:lvl>
    </w:lvlOverride>
    <w:lvlOverride w:ilvl="1">
      <w:lvl w:ilvl="1">
        <w:numFmt w:val="decimal"/>
        <w:pStyle w:val="Nivel2"/>
        <w:lvlText w:val="%1.%2."/>
        <w:lvlJc w:val="left"/>
        <w:pPr>
          <w:ind w:left="999" w:hanging="432"/>
        </w:pPr>
        <w:rPr>
          <w:rFonts w:hint="default"/>
          <w:b w:val="0"/>
          <w:i w:val="0"/>
          <w:strike w:val="0"/>
          <w:color w:val="auto"/>
          <w:sz w:val="20"/>
          <w:szCs w:val="20"/>
          <w:u w:val="none"/>
        </w:rPr>
      </w:lvl>
    </w:lvlOverride>
    <w:lvlOverride w:ilvl="2">
      <w:lvl w:ilvl="2">
        <w:start w:val="1"/>
        <w:numFmt w:val="decimal"/>
        <w:pStyle w:val="Nivel3"/>
        <w:lvlText w:val="%1.%2.%3"/>
        <w:lvlJc w:val="left"/>
        <w:pPr>
          <w:ind w:left="1638" w:hanging="504"/>
        </w:pPr>
        <w:rPr>
          <w:rFonts w:hint="default"/>
          <w:b w:val="0"/>
          <w:i w:val="0"/>
          <w:strike w:val="0"/>
          <w:color w:val="auto"/>
          <w:sz w:val="20"/>
          <w:szCs w:val="20"/>
        </w:rPr>
      </w:lvl>
    </w:lvlOverride>
    <w:lvlOverride w:ilvl="3">
      <w:lvl w:ilvl="3">
        <w:start w:val="1"/>
        <w:numFmt w:val="decimal"/>
        <w:pStyle w:val="Nivel4"/>
        <w:lvlText w:val="%1.%2.%3.%4."/>
        <w:lvlJc w:val="left"/>
        <w:pPr>
          <w:ind w:left="2491" w:hanging="648"/>
        </w:pPr>
        <w:rPr>
          <w:rFonts w:hint="default"/>
        </w:rPr>
      </w:lvl>
    </w:lvlOverride>
    <w:lvlOverride w:ilvl="4">
      <w:lvl w:ilvl="4">
        <w:start w:val="1"/>
        <w:numFmt w:val="decimal"/>
        <w:pStyle w:val="Nivel5"/>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3">
    <w:abstractNumId w:val="15"/>
  </w:num>
  <w:num w:numId="14">
    <w:abstractNumId w:val="5"/>
    <w:lvlOverride w:ilvl="0">
      <w:startOverride w:val="9"/>
    </w:lvlOverride>
    <w:lvlOverride w:ilvl="1">
      <w:startOverride w:val="2"/>
    </w:lvlOverride>
    <w:lvlOverride w:ilvl="2"/>
  </w:num>
  <w:num w:numId="15">
    <w:abstractNumId w:val="5"/>
    <w:lvlOverride w:ilvl="0">
      <w:startOverride w:val="2"/>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
    <w:lvlOverride w:ilvl="0">
      <w:startOverride w:val="20"/>
    </w:lvlOverride>
  </w:num>
  <w:num w:numId="18">
    <w:abstractNumId w:val="7"/>
  </w:num>
  <w:num w:numId="19">
    <w:abstractNumId w:val="4"/>
  </w:num>
  <w:num w:numId="20">
    <w:abstractNumId w:val="5"/>
    <w:lvlOverride w:ilvl="0">
      <w:lvl w:ilvl="0">
        <w:start w:val="1"/>
        <w:numFmt w:val="decimal"/>
        <w:pStyle w:val="Nivel01"/>
        <w:lvlText w:val="%1."/>
        <w:lvlJc w:val="left"/>
        <w:pPr>
          <w:ind w:left="360" w:hanging="360"/>
        </w:pPr>
        <w:rPr>
          <w:rFonts w:hint="default"/>
          <w:b/>
        </w:rPr>
      </w:lvl>
    </w:lvlOverride>
    <w:lvlOverride w:ilvl="1">
      <w:lvl w:ilvl="1">
        <w:numFmt w:val="decimal"/>
        <w:pStyle w:val="Nivel2"/>
        <w:lvlText w:val="%1.%2."/>
        <w:lvlJc w:val="left"/>
        <w:pPr>
          <w:ind w:left="999" w:hanging="432"/>
        </w:pPr>
        <w:rPr>
          <w:rFonts w:hint="default"/>
          <w:b w:val="0"/>
          <w:i w:val="0"/>
          <w:strike w:val="0"/>
          <w:color w:val="auto"/>
          <w:sz w:val="20"/>
          <w:szCs w:val="20"/>
          <w:u w:val="none"/>
        </w:rPr>
      </w:lvl>
    </w:lvlOverride>
    <w:lvlOverride w:ilvl="2">
      <w:lvl w:ilvl="2">
        <w:start w:val="1"/>
        <w:numFmt w:val="decimal"/>
        <w:pStyle w:val="Nivel3"/>
        <w:lvlText w:val="%3%1.%2."/>
        <w:lvlJc w:val="left"/>
        <w:pPr>
          <w:ind w:left="1638" w:hanging="504"/>
        </w:pPr>
        <w:rPr>
          <w:rFonts w:hint="default"/>
          <w:b w:val="0"/>
          <w:i w:val="0"/>
          <w:strike w:val="0"/>
          <w:color w:val="auto"/>
          <w:sz w:val="20"/>
          <w:szCs w:val="20"/>
        </w:rPr>
      </w:lvl>
    </w:lvlOverride>
    <w:lvlOverride w:ilvl="3">
      <w:lvl w:ilvl="3">
        <w:start w:val="1"/>
        <w:numFmt w:val="decimal"/>
        <w:pStyle w:val="Nivel4"/>
        <w:lvlText w:val="%1.%2%3.%4."/>
        <w:lvlJc w:val="left"/>
        <w:pPr>
          <w:ind w:left="2491" w:hanging="648"/>
        </w:pPr>
        <w:rPr>
          <w:rFonts w:hint="default"/>
        </w:rPr>
      </w:lvl>
    </w:lvlOverride>
    <w:lvlOverride w:ilvl="4">
      <w:lvl w:ilvl="4">
        <w:start w:val="1"/>
        <w:numFmt w:val="decimal"/>
        <w:pStyle w:val="Nivel5"/>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21">
    <w:abstractNumId w:val="12"/>
  </w:num>
  <w:num w:numId="22">
    <w:abstractNumId w:val="2"/>
  </w:num>
  <w:num w:numId="23">
    <w:abstractNumId w:val="27"/>
  </w:num>
  <w:num w:numId="24">
    <w:abstractNumId w:val="9"/>
  </w:num>
  <w:num w:numId="25">
    <w:abstractNumId w:val="21"/>
  </w:num>
  <w:num w:numId="26">
    <w:abstractNumId w:val="19"/>
  </w:num>
  <w:num w:numId="27">
    <w:abstractNumId w:val="14"/>
  </w:num>
  <w:num w:numId="28">
    <w:abstractNumId w:val="23"/>
  </w:num>
  <w:num w:numId="29">
    <w:abstractNumId w:val="25"/>
  </w:num>
  <w:num w:numId="30">
    <w:abstractNumId w:val="3"/>
  </w:num>
  <w:num w:numId="31">
    <w:abstractNumId w:val="22"/>
  </w:num>
  <w:num w:numId="32">
    <w:abstractNumId w:val="13"/>
  </w:num>
  <w:num w:numId="33">
    <w:abstractNumId w:val="17"/>
  </w:num>
  <w:num w:numId="34">
    <w:abstractNumId w:val="20"/>
  </w:num>
  <w:num w:numId="35">
    <w:abstractNumId w:val="29"/>
  </w:num>
  <w:num w:numId="36">
    <w:abstractNumId w:val="6"/>
  </w:num>
  <w:num w:numId="37">
    <w:abstractNumId w:val="5"/>
  </w:num>
  <w:num w:numId="38">
    <w:abstractNumId w:val="5"/>
  </w:num>
  <w:num w:numId="39">
    <w:abstractNumId w:val="5"/>
  </w:num>
  <w:num w:numId="40">
    <w:abstractNumId w:val="5"/>
    <w:lvlOverride w:ilvl="0">
      <w:lvl w:ilvl="0">
        <w:start w:val="1"/>
        <w:numFmt w:val="decimal"/>
        <w:pStyle w:val="Nivel01"/>
        <w:lvlText w:val="%1."/>
        <w:lvlJc w:val="left"/>
        <w:pPr>
          <w:ind w:left="360" w:hanging="360"/>
        </w:pPr>
        <w:rPr>
          <w:rFonts w:hint="default"/>
          <w:b/>
        </w:rPr>
      </w:lvl>
    </w:lvlOverride>
    <w:lvlOverride w:ilvl="1">
      <w:lvl w:ilvl="1">
        <w:numFmt w:val="decimal"/>
        <w:pStyle w:val="Nivel2"/>
        <w:lvlText w:val="%1.%2."/>
        <w:lvlJc w:val="left"/>
        <w:pPr>
          <w:ind w:left="999" w:hanging="432"/>
        </w:pPr>
        <w:rPr>
          <w:rFonts w:hint="default"/>
          <w:b w:val="0"/>
          <w:i w:val="0"/>
          <w:strike w:val="0"/>
          <w:color w:val="auto"/>
          <w:sz w:val="20"/>
          <w:szCs w:val="20"/>
          <w:u w:val="none"/>
        </w:rPr>
      </w:lvl>
    </w:lvlOverride>
    <w:lvlOverride w:ilvl="2">
      <w:lvl w:ilvl="2">
        <w:start w:val="1"/>
        <w:numFmt w:val="decimal"/>
        <w:pStyle w:val="Nivel3"/>
        <w:lvlText w:val="%1.%2.%3"/>
        <w:lvlJc w:val="left"/>
        <w:pPr>
          <w:ind w:left="1638" w:hanging="504"/>
        </w:pPr>
        <w:rPr>
          <w:rFonts w:hint="default"/>
          <w:b w:val="0"/>
          <w:i w:val="0"/>
          <w:strike w:val="0"/>
          <w:color w:val="auto"/>
          <w:sz w:val="20"/>
          <w:szCs w:val="20"/>
        </w:rPr>
      </w:lvl>
    </w:lvlOverride>
    <w:lvlOverride w:ilvl="3">
      <w:lvl w:ilvl="3">
        <w:start w:val="1"/>
        <w:numFmt w:val="decimal"/>
        <w:pStyle w:val="Nivel4"/>
        <w:lvlText w:val="%1.%2.%3.%4."/>
        <w:lvlJc w:val="left"/>
        <w:pPr>
          <w:ind w:left="2491" w:hanging="648"/>
        </w:pPr>
        <w:rPr>
          <w:rFonts w:hint="default"/>
        </w:rPr>
      </w:lvl>
    </w:lvlOverride>
    <w:lvlOverride w:ilvl="4">
      <w:lvl w:ilvl="4">
        <w:start w:val="1"/>
        <w:numFmt w:val="decimal"/>
        <w:pStyle w:val="Nivel5"/>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41">
    <w:abstractNumId w:val="8"/>
  </w:num>
  <w:num w:numId="42">
    <w:abstractNumId w:val="5"/>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utor">
    <w15:presenceInfo w15:providerId="None" w15:userId="Au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mirrorMargins/>
  <w:activeWritingStyle w:appName="MSWord" w:lang="pt-BR" w:vendorID="64" w:dllVersion="0" w:nlCheck="1" w:checkStyle="0"/>
  <w:activeWritingStyle w:appName="MSWord" w:lang="pt-BR" w:vendorID="64" w:dllVersion="4096" w:nlCheck="1" w:checkStyle="0"/>
  <w:proofState w:spelling="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1"/>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251AB"/>
    <w:rsid w:val="000000EE"/>
    <w:rsid w:val="0000071E"/>
    <w:rsid w:val="00000E05"/>
    <w:rsid w:val="00001089"/>
    <w:rsid w:val="000010AA"/>
    <w:rsid w:val="000019C6"/>
    <w:rsid w:val="00001DA6"/>
    <w:rsid w:val="00001ECB"/>
    <w:rsid w:val="00002251"/>
    <w:rsid w:val="0000236D"/>
    <w:rsid w:val="00002D6B"/>
    <w:rsid w:val="00003298"/>
    <w:rsid w:val="00003F8B"/>
    <w:rsid w:val="000049DE"/>
    <w:rsid w:val="00004D4F"/>
    <w:rsid w:val="00004FCA"/>
    <w:rsid w:val="00005901"/>
    <w:rsid w:val="00005A68"/>
    <w:rsid w:val="00005C75"/>
    <w:rsid w:val="00006179"/>
    <w:rsid w:val="00006180"/>
    <w:rsid w:val="000066C8"/>
    <w:rsid w:val="000069B4"/>
    <w:rsid w:val="00006A6B"/>
    <w:rsid w:val="000070AF"/>
    <w:rsid w:val="000073F3"/>
    <w:rsid w:val="0000756E"/>
    <w:rsid w:val="00007A30"/>
    <w:rsid w:val="00007E0D"/>
    <w:rsid w:val="00010C6A"/>
    <w:rsid w:val="0001134B"/>
    <w:rsid w:val="00011390"/>
    <w:rsid w:val="000114B8"/>
    <w:rsid w:val="000122C1"/>
    <w:rsid w:val="000124BA"/>
    <w:rsid w:val="00012A11"/>
    <w:rsid w:val="00012CE5"/>
    <w:rsid w:val="00014236"/>
    <w:rsid w:val="0001427F"/>
    <w:rsid w:val="0001451E"/>
    <w:rsid w:val="00014B1F"/>
    <w:rsid w:val="00014E30"/>
    <w:rsid w:val="00014E7A"/>
    <w:rsid w:val="00014FC0"/>
    <w:rsid w:val="00015076"/>
    <w:rsid w:val="0001535D"/>
    <w:rsid w:val="00015651"/>
    <w:rsid w:val="000156E9"/>
    <w:rsid w:val="00015783"/>
    <w:rsid w:val="00015A6E"/>
    <w:rsid w:val="00015BC2"/>
    <w:rsid w:val="00015D4B"/>
    <w:rsid w:val="00016EDE"/>
    <w:rsid w:val="0001712D"/>
    <w:rsid w:val="0001716E"/>
    <w:rsid w:val="00017D86"/>
    <w:rsid w:val="000200C5"/>
    <w:rsid w:val="00020C33"/>
    <w:rsid w:val="0002118D"/>
    <w:rsid w:val="000212C9"/>
    <w:rsid w:val="00021486"/>
    <w:rsid w:val="0002260C"/>
    <w:rsid w:val="0002289A"/>
    <w:rsid w:val="000229B1"/>
    <w:rsid w:val="00022BA7"/>
    <w:rsid w:val="0002306D"/>
    <w:rsid w:val="00023CDD"/>
    <w:rsid w:val="000242C8"/>
    <w:rsid w:val="00025402"/>
    <w:rsid w:val="00025B38"/>
    <w:rsid w:val="00025E06"/>
    <w:rsid w:val="00026A9C"/>
    <w:rsid w:val="00027155"/>
    <w:rsid w:val="000277DE"/>
    <w:rsid w:val="00027855"/>
    <w:rsid w:val="00027933"/>
    <w:rsid w:val="00027963"/>
    <w:rsid w:val="00027A5D"/>
    <w:rsid w:val="00031611"/>
    <w:rsid w:val="000318BA"/>
    <w:rsid w:val="00031DBE"/>
    <w:rsid w:val="00031E06"/>
    <w:rsid w:val="000321F5"/>
    <w:rsid w:val="000322A8"/>
    <w:rsid w:val="00032EA8"/>
    <w:rsid w:val="000335F5"/>
    <w:rsid w:val="000339C2"/>
    <w:rsid w:val="00033DA9"/>
    <w:rsid w:val="00033E86"/>
    <w:rsid w:val="000340B8"/>
    <w:rsid w:val="00034A29"/>
    <w:rsid w:val="00034FD6"/>
    <w:rsid w:val="00035D80"/>
    <w:rsid w:val="00036982"/>
    <w:rsid w:val="00036DF4"/>
    <w:rsid w:val="000373BF"/>
    <w:rsid w:val="0003743B"/>
    <w:rsid w:val="00037711"/>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708"/>
    <w:rsid w:val="00042714"/>
    <w:rsid w:val="000428E3"/>
    <w:rsid w:val="00042DB9"/>
    <w:rsid w:val="00043071"/>
    <w:rsid w:val="000438B3"/>
    <w:rsid w:val="00044685"/>
    <w:rsid w:val="0004478F"/>
    <w:rsid w:val="00044CF4"/>
    <w:rsid w:val="00045152"/>
    <w:rsid w:val="000452C7"/>
    <w:rsid w:val="000454D0"/>
    <w:rsid w:val="00045552"/>
    <w:rsid w:val="0004586D"/>
    <w:rsid w:val="0004587A"/>
    <w:rsid w:val="00045EE0"/>
    <w:rsid w:val="00046DDA"/>
    <w:rsid w:val="0004713C"/>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0CB"/>
    <w:rsid w:val="000526DD"/>
    <w:rsid w:val="00052F23"/>
    <w:rsid w:val="00053303"/>
    <w:rsid w:val="00053572"/>
    <w:rsid w:val="00053E65"/>
    <w:rsid w:val="00055034"/>
    <w:rsid w:val="00055889"/>
    <w:rsid w:val="00055C19"/>
    <w:rsid w:val="00055F99"/>
    <w:rsid w:val="00056433"/>
    <w:rsid w:val="000564D1"/>
    <w:rsid w:val="00057661"/>
    <w:rsid w:val="00060256"/>
    <w:rsid w:val="00060414"/>
    <w:rsid w:val="00060A78"/>
    <w:rsid w:val="00060B91"/>
    <w:rsid w:val="00060E15"/>
    <w:rsid w:val="00060E1B"/>
    <w:rsid w:val="00061553"/>
    <w:rsid w:val="000619B9"/>
    <w:rsid w:val="00061DA5"/>
    <w:rsid w:val="0006239C"/>
    <w:rsid w:val="00062853"/>
    <w:rsid w:val="00062E0E"/>
    <w:rsid w:val="0006303F"/>
    <w:rsid w:val="000633EF"/>
    <w:rsid w:val="00063660"/>
    <w:rsid w:val="0006419C"/>
    <w:rsid w:val="00064A73"/>
    <w:rsid w:val="0006504E"/>
    <w:rsid w:val="000652F6"/>
    <w:rsid w:val="0006537A"/>
    <w:rsid w:val="00065883"/>
    <w:rsid w:val="00065E05"/>
    <w:rsid w:val="000662C1"/>
    <w:rsid w:val="00066368"/>
    <w:rsid w:val="00066564"/>
    <w:rsid w:val="00066C2F"/>
    <w:rsid w:val="000670EC"/>
    <w:rsid w:val="000677A2"/>
    <w:rsid w:val="00067B0A"/>
    <w:rsid w:val="0007019A"/>
    <w:rsid w:val="00070375"/>
    <w:rsid w:val="0007075C"/>
    <w:rsid w:val="000709A3"/>
    <w:rsid w:val="000709FF"/>
    <w:rsid w:val="00070EA5"/>
    <w:rsid w:val="00070FD8"/>
    <w:rsid w:val="000725AE"/>
    <w:rsid w:val="00073004"/>
    <w:rsid w:val="00073596"/>
    <w:rsid w:val="00073852"/>
    <w:rsid w:val="000738DE"/>
    <w:rsid w:val="00073A8E"/>
    <w:rsid w:val="00073E63"/>
    <w:rsid w:val="00073E76"/>
    <w:rsid w:val="00074A5F"/>
    <w:rsid w:val="00074D76"/>
    <w:rsid w:val="0007542D"/>
    <w:rsid w:val="0007625C"/>
    <w:rsid w:val="00076CBC"/>
    <w:rsid w:val="0007709E"/>
    <w:rsid w:val="00077127"/>
    <w:rsid w:val="000779C7"/>
    <w:rsid w:val="00077A64"/>
    <w:rsid w:val="00077B06"/>
    <w:rsid w:val="00077E39"/>
    <w:rsid w:val="00077F21"/>
    <w:rsid w:val="00080710"/>
    <w:rsid w:val="0008084C"/>
    <w:rsid w:val="00080B53"/>
    <w:rsid w:val="00080DD9"/>
    <w:rsid w:val="00081098"/>
    <w:rsid w:val="00081282"/>
    <w:rsid w:val="0008205E"/>
    <w:rsid w:val="000823C4"/>
    <w:rsid w:val="000826B8"/>
    <w:rsid w:val="0008276E"/>
    <w:rsid w:val="00082DC7"/>
    <w:rsid w:val="000831C8"/>
    <w:rsid w:val="00083E83"/>
    <w:rsid w:val="00084490"/>
    <w:rsid w:val="00084518"/>
    <w:rsid w:val="00084AF9"/>
    <w:rsid w:val="000850DC"/>
    <w:rsid w:val="00086BB6"/>
    <w:rsid w:val="00086D55"/>
    <w:rsid w:val="000872C8"/>
    <w:rsid w:val="000879D5"/>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A9C"/>
    <w:rsid w:val="00093B86"/>
    <w:rsid w:val="00094191"/>
    <w:rsid w:val="00094321"/>
    <w:rsid w:val="00094790"/>
    <w:rsid w:val="00094A8E"/>
    <w:rsid w:val="00094D55"/>
    <w:rsid w:val="000959AF"/>
    <w:rsid w:val="00095FFA"/>
    <w:rsid w:val="000967EB"/>
    <w:rsid w:val="00096B41"/>
    <w:rsid w:val="00097D55"/>
    <w:rsid w:val="000A0129"/>
    <w:rsid w:val="000A0585"/>
    <w:rsid w:val="000A05E3"/>
    <w:rsid w:val="000A0BAC"/>
    <w:rsid w:val="000A102A"/>
    <w:rsid w:val="000A179E"/>
    <w:rsid w:val="000A1A7B"/>
    <w:rsid w:val="000A1B88"/>
    <w:rsid w:val="000A1BEE"/>
    <w:rsid w:val="000A1EAC"/>
    <w:rsid w:val="000A2046"/>
    <w:rsid w:val="000A20EE"/>
    <w:rsid w:val="000A23DA"/>
    <w:rsid w:val="000A36DD"/>
    <w:rsid w:val="000A38E6"/>
    <w:rsid w:val="000A3D93"/>
    <w:rsid w:val="000A4214"/>
    <w:rsid w:val="000A494B"/>
    <w:rsid w:val="000A498A"/>
    <w:rsid w:val="000A50B2"/>
    <w:rsid w:val="000A5D33"/>
    <w:rsid w:val="000A5D6C"/>
    <w:rsid w:val="000A5E21"/>
    <w:rsid w:val="000A674F"/>
    <w:rsid w:val="000A6EF7"/>
    <w:rsid w:val="000A7471"/>
    <w:rsid w:val="000A7903"/>
    <w:rsid w:val="000A7A72"/>
    <w:rsid w:val="000A7A9F"/>
    <w:rsid w:val="000A7DA1"/>
    <w:rsid w:val="000B01DF"/>
    <w:rsid w:val="000B02A1"/>
    <w:rsid w:val="000B071B"/>
    <w:rsid w:val="000B0F42"/>
    <w:rsid w:val="000B1534"/>
    <w:rsid w:val="000B1626"/>
    <w:rsid w:val="000B1C01"/>
    <w:rsid w:val="000B226F"/>
    <w:rsid w:val="000B283A"/>
    <w:rsid w:val="000B3A77"/>
    <w:rsid w:val="000B3B09"/>
    <w:rsid w:val="000B4074"/>
    <w:rsid w:val="000B49DC"/>
    <w:rsid w:val="000B56AB"/>
    <w:rsid w:val="000B62F0"/>
    <w:rsid w:val="000B63EB"/>
    <w:rsid w:val="000B663C"/>
    <w:rsid w:val="000B7A11"/>
    <w:rsid w:val="000B7B55"/>
    <w:rsid w:val="000C052F"/>
    <w:rsid w:val="000C05F5"/>
    <w:rsid w:val="000C08E9"/>
    <w:rsid w:val="000C0A7A"/>
    <w:rsid w:val="000C123B"/>
    <w:rsid w:val="000C19BD"/>
    <w:rsid w:val="000C1A8D"/>
    <w:rsid w:val="000C20BD"/>
    <w:rsid w:val="000C21AD"/>
    <w:rsid w:val="000C26E4"/>
    <w:rsid w:val="000C2A3B"/>
    <w:rsid w:val="000C2C16"/>
    <w:rsid w:val="000C2E00"/>
    <w:rsid w:val="000C32BF"/>
    <w:rsid w:val="000C380A"/>
    <w:rsid w:val="000C3E5F"/>
    <w:rsid w:val="000C40ED"/>
    <w:rsid w:val="000C41CD"/>
    <w:rsid w:val="000C4324"/>
    <w:rsid w:val="000C4404"/>
    <w:rsid w:val="000C4416"/>
    <w:rsid w:val="000C4759"/>
    <w:rsid w:val="000C4E94"/>
    <w:rsid w:val="000C5D14"/>
    <w:rsid w:val="000C6446"/>
    <w:rsid w:val="000C657E"/>
    <w:rsid w:val="000C670A"/>
    <w:rsid w:val="000C7B49"/>
    <w:rsid w:val="000C7F60"/>
    <w:rsid w:val="000C7FA6"/>
    <w:rsid w:val="000C7FFC"/>
    <w:rsid w:val="000D017E"/>
    <w:rsid w:val="000D1CEA"/>
    <w:rsid w:val="000D1EDD"/>
    <w:rsid w:val="000D239E"/>
    <w:rsid w:val="000D294B"/>
    <w:rsid w:val="000D2A6B"/>
    <w:rsid w:val="000D2AC3"/>
    <w:rsid w:val="000D2B1C"/>
    <w:rsid w:val="000D340C"/>
    <w:rsid w:val="000D348F"/>
    <w:rsid w:val="000D3590"/>
    <w:rsid w:val="000D3B43"/>
    <w:rsid w:val="000D4159"/>
    <w:rsid w:val="000D4D3E"/>
    <w:rsid w:val="000D558D"/>
    <w:rsid w:val="000D55DF"/>
    <w:rsid w:val="000D5774"/>
    <w:rsid w:val="000D5CAD"/>
    <w:rsid w:val="000D6597"/>
    <w:rsid w:val="000D76B8"/>
    <w:rsid w:val="000E071F"/>
    <w:rsid w:val="000E15DC"/>
    <w:rsid w:val="000E20A6"/>
    <w:rsid w:val="000E238A"/>
    <w:rsid w:val="000E2F19"/>
    <w:rsid w:val="000E31D5"/>
    <w:rsid w:val="000E320E"/>
    <w:rsid w:val="000E3CC6"/>
    <w:rsid w:val="000E3D71"/>
    <w:rsid w:val="000E3F86"/>
    <w:rsid w:val="000E42DE"/>
    <w:rsid w:val="000E4BD6"/>
    <w:rsid w:val="000E4C1B"/>
    <w:rsid w:val="000E4F8C"/>
    <w:rsid w:val="000E5243"/>
    <w:rsid w:val="000E5C58"/>
    <w:rsid w:val="000E5ED5"/>
    <w:rsid w:val="000E610F"/>
    <w:rsid w:val="000E611D"/>
    <w:rsid w:val="000E7116"/>
    <w:rsid w:val="000E739A"/>
    <w:rsid w:val="000E74CA"/>
    <w:rsid w:val="000E7934"/>
    <w:rsid w:val="000E7EB8"/>
    <w:rsid w:val="000E7F73"/>
    <w:rsid w:val="000F01E6"/>
    <w:rsid w:val="000F03F6"/>
    <w:rsid w:val="000F0A2E"/>
    <w:rsid w:val="000F104D"/>
    <w:rsid w:val="000F113C"/>
    <w:rsid w:val="000F1290"/>
    <w:rsid w:val="000F15A5"/>
    <w:rsid w:val="000F1778"/>
    <w:rsid w:val="000F1C1C"/>
    <w:rsid w:val="000F1CCF"/>
    <w:rsid w:val="000F25B2"/>
    <w:rsid w:val="000F2B66"/>
    <w:rsid w:val="000F2D6D"/>
    <w:rsid w:val="000F397B"/>
    <w:rsid w:val="000F3C28"/>
    <w:rsid w:val="000F3CE7"/>
    <w:rsid w:val="000F4088"/>
    <w:rsid w:val="000F4F96"/>
    <w:rsid w:val="000F5A07"/>
    <w:rsid w:val="000F68B7"/>
    <w:rsid w:val="000F7E38"/>
    <w:rsid w:val="001003FA"/>
    <w:rsid w:val="0010044D"/>
    <w:rsid w:val="0010051D"/>
    <w:rsid w:val="00100606"/>
    <w:rsid w:val="001006CD"/>
    <w:rsid w:val="00100990"/>
    <w:rsid w:val="0010099D"/>
    <w:rsid w:val="00100BD1"/>
    <w:rsid w:val="00100D91"/>
    <w:rsid w:val="001011D5"/>
    <w:rsid w:val="001013E4"/>
    <w:rsid w:val="00101E6A"/>
    <w:rsid w:val="00102F0D"/>
    <w:rsid w:val="00102F2B"/>
    <w:rsid w:val="0010312E"/>
    <w:rsid w:val="00103391"/>
    <w:rsid w:val="00103440"/>
    <w:rsid w:val="00103461"/>
    <w:rsid w:val="00103629"/>
    <w:rsid w:val="00103668"/>
    <w:rsid w:val="00104204"/>
    <w:rsid w:val="001045EF"/>
    <w:rsid w:val="00104C11"/>
    <w:rsid w:val="00105071"/>
    <w:rsid w:val="001054A8"/>
    <w:rsid w:val="00105707"/>
    <w:rsid w:val="00105BB9"/>
    <w:rsid w:val="00105C7B"/>
    <w:rsid w:val="00106309"/>
    <w:rsid w:val="00106B39"/>
    <w:rsid w:val="001100EC"/>
    <w:rsid w:val="00110305"/>
    <w:rsid w:val="001103FF"/>
    <w:rsid w:val="00110508"/>
    <w:rsid w:val="00110909"/>
    <w:rsid w:val="0011092E"/>
    <w:rsid w:val="00111078"/>
    <w:rsid w:val="0011165F"/>
    <w:rsid w:val="001116F8"/>
    <w:rsid w:val="0011189D"/>
    <w:rsid w:val="00111C8B"/>
    <w:rsid w:val="0011261C"/>
    <w:rsid w:val="00112A6A"/>
    <w:rsid w:val="00112ABD"/>
    <w:rsid w:val="00113470"/>
    <w:rsid w:val="0011358D"/>
    <w:rsid w:val="00113EEB"/>
    <w:rsid w:val="00114C63"/>
    <w:rsid w:val="00115429"/>
    <w:rsid w:val="0011575E"/>
    <w:rsid w:val="00115C30"/>
    <w:rsid w:val="00115EE1"/>
    <w:rsid w:val="00116179"/>
    <w:rsid w:val="00116D83"/>
    <w:rsid w:val="001208D4"/>
    <w:rsid w:val="00120DAD"/>
    <w:rsid w:val="0012102E"/>
    <w:rsid w:val="001219B0"/>
    <w:rsid w:val="00121BF7"/>
    <w:rsid w:val="00121E12"/>
    <w:rsid w:val="00122C50"/>
    <w:rsid w:val="00122CF4"/>
    <w:rsid w:val="00123693"/>
    <w:rsid w:val="001243BC"/>
    <w:rsid w:val="00124736"/>
    <w:rsid w:val="00124990"/>
    <w:rsid w:val="00124A63"/>
    <w:rsid w:val="00124F89"/>
    <w:rsid w:val="00124FB7"/>
    <w:rsid w:val="00125A12"/>
    <w:rsid w:val="00125A7B"/>
    <w:rsid w:val="00125AF2"/>
    <w:rsid w:val="00125CCF"/>
    <w:rsid w:val="001260FD"/>
    <w:rsid w:val="00126D51"/>
    <w:rsid w:val="0012731E"/>
    <w:rsid w:val="0012744D"/>
    <w:rsid w:val="001274AB"/>
    <w:rsid w:val="00127AAA"/>
    <w:rsid w:val="00127D78"/>
    <w:rsid w:val="00127DCD"/>
    <w:rsid w:val="00130039"/>
    <w:rsid w:val="001304C0"/>
    <w:rsid w:val="001305E6"/>
    <w:rsid w:val="001305EC"/>
    <w:rsid w:val="00130737"/>
    <w:rsid w:val="00130BEE"/>
    <w:rsid w:val="001315F2"/>
    <w:rsid w:val="00131EC7"/>
    <w:rsid w:val="00132214"/>
    <w:rsid w:val="00132231"/>
    <w:rsid w:val="0013285E"/>
    <w:rsid w:val="00133148"/>
    <w:rsid w:val="0013329D"/>
    <w:rsid w:val="00133601"/>
    <w:rsid w:val="00133A1F"/>
    <w:rsid w:val="001342C0"/>
    <w:rsid w:val="00134694"/>
    <w:rsid w:val="00134FE4"/>
    <w:rsid w:val="0013520A"/>
    <w:rsid w:val="00135710"/>
    <w:rsid w:val="0013599E"/>
    <w:rsid w:val="00135CCD"/>
    <w:rsid w:val="00136255"/>
    <w:rsid w:val="00136307"/>
    <w:rsid w:val="00136D43"/>
    <w:rsid w:val="0013709F"/>
    <w:rsid w:val="00137BE7"/>
    <w:rsid w:val="00137F60"/>
    <w:rsid w:val="0014004B"/>
    <w:rsid w:val="001400AB"/>
    <w:rsid w:val="00140584"/>
    <w:rsid w:val="00140A41"/>
    <w:rsid w:val="00140C04"/>
    <w:rsid w:val="00140D04"/>
    <w:rsid w:val="00140F99"/>
    <w:rsid w:val="00141189"/>
    <w:rsid w:val="001414AC"/>
    <w:rsid w:val="001419CD"/>
    <w:rsid w:val="001419EE"/>
    <w:rsid w:val="00142B67"/>
    <w:rsid w:val="00142FE1"/>
    <w:rsid w:val="0014325E"/>
    <w:rsid w:val="00143367"/>
    <w:rsid w:val="00143845"/>
    <w:rsid w:val="00143DB3"/>
    <w:rsid w:val="00143E29"/>
    <w:rsid w:val="001441A4"/>
    <w:rsid w:val="001443B4"/>
    <w:rsid w:val="001449ED"/>
    <w:rsid w:val="00144AB1"/>
    <w:rsid w:val="00144E73"/>
    <w:rsid w:val="00144F1A"/>
    <w:rsid w:val="0014670B"/>
    <w:rsid w:val="001468D3"/>
    <w:rsid w:val="00146B7E"/>
    <w:rsid w:val="00146BDF"/>
    <w:rsid w:val="00147222"/>
    <w:rsid w:val="0014755F"/>
    <w:rsid w:val="00150295"/>
    <w:rsid w:val="001503BE"/>
    <w:rsid w:val="00151071"/>
    <w:rsid w:val="001516EA"/>
    <w:rsid w:val="0015172D"/>
    <w:rsid w:val="00151789"/>
    <w:rsid w:val="00152F6C"/>
    <w:rsid w:val="0015394F"/>
    <w:rsid w:val="00153E25"/>
    <w:rsid w:val="00154505"/>
    <w:rsid w:val="00154B86"/>
    <w:rsid w:val="00154BF4"/>
    <w:rsid w:val="00155D25"/>
    <w:rsid w:val="001562A8"/>
    <w:rsid w:val="00156349"/>
    <w:rsid w:val="001565DA"/>
    <w:rsid w:val="0015662C"/>
    <w:rsid w:val="0015684D"/>
    <w:rsid w:val="00156C74"/>
    <w:rsid w:val="00156E90"/>
    <w:rsid w:val="00157D8E"/>
    <w:rsid w:val="00160549"/>
    <w:rsid w:val="00160602"/>
    <w:rsid w:val="001608E4"/>
    <w:rsid w:val="00160BBD"/>
    <w:rsid w:val="00160D9F"/>
    <w:rsid w:val="00160DA4"/>
    <w:rsid w:val="00161F47"/>
    <w:rsid w:val="00162645"/>
    <w:rsid w:val="0016418C"/>
    <w:rsid w:val="00164870"/>
    <w:rsid w:val="001648FB"/>
    <w:rsid w:val="00164CC3"/>
    <w:rsid w:val="00164D3A"/>
    <w:rsid w:val="00164EBC"/>
    <w:rsid w:val="0016553F"/>
    <w:rsid w:val="00165573"/>
    <w:rsid w:val="00165577"/>
    <w:rsid w:val="001655CF"/>
    <w:rsid w:val="0016584A"/>
    <w:rsid w:val="0016603C"/>
    <w:rsid w:val="00166516"/>
    <w:rsid w:val="00166820"/>
    <w:rsid w:val="00167970"/>
    <w:rsid w:val="00167C91"/>
    <w:rsid w:val="00170173"/>
    <w:rsid w:val="00170558"/>
    <w:rsid w:val="001705DE"/>
    <w:rsid w:val="001706E2"/>
    <w:rsid w:val="001708CD"/>
    <w:rsid w:val="00170CE1"/>
    <w:rsid w:val="00170D49"/>
    <w:rsid w:val="00171A80"/>
    <w:rsid w:val="001723DF"/>
    <w:rsid w:val="0017284B"/>
    <w:rsid w:val="00172A0F"/>
    <w:rsid w:val="0017326E"/>
    <w:rsid w:val="00174843"/>
    <w:rsid w:val="00174CAA"/>
    <w:rsid w:val="00174D48"/>
    <w:rsid w:val="00174F1B"/>
    <w:rsid w:val="00175089"/>
    <w:rsid w:val="00175662"/>
    <w:rsid w:val="00175687"/>
    <w:rsid w:val="00175ADD"/>
    <w:rsid w:val="00175B9C"/>
    <w:rsid w:val="00176540"/>
    <w:rsid w:val="00176D13"/>
    <w:rsid w:val="001772A8"/>
    <w:rsid w:val="001777C6"/>
    <w:rsid w:val="00177958"/>
    <w:rsid w:val="00177CD5"/>
    <w:rsid w:val="00180391"/>
    <w:rsid w:val="00180B4C"/>
    <w:rsid w:val="00180BEB"/>
    <w:rsid w:val="0018179A"/>
    <w:rsid w:val="001817D2"/>
    <w:rsid w:val="00181881"/>
    <w:rsid w:val="00181E1F"/>
    <w:rsid w:val="00181F1C"/>
    <w:rsid w:val="001820F0"/>
    <w:rsid w:val="0018211F"/>
    <w:rsid w:val="0018218A"/>
    <w:rsid w:val="001825A9"/>
    <w:rsid w:val="00182912"/>
    <w:rsid w:val="00183203"/>
    <w:rsid w:val="0018388F"/>
    <w:rsid w:val="00184086"/>
    <w:rsid w:val="001842A6"/>
    <w:rsid w:val="00184618"/>
    <w:rsid w:val="00184919"/>
    <w:rsid w:val="00184E7C"/>
    <w:rsid w:val="00185EB2"/>
    <w:rsid w:val="00185F3B"/>
    <w:rsid w:val="0018613B"/>
    <w:rsid w:val="001867D9"/>
    <w:rsid w:val="00186858"/>
    <w:rsid w:val="00187DB4"/>
    <w:rsid w:val="001904A8"/>
    <w:rsid w:val="00191087"/>
    <w:rsid w:val="00191140"/>
    <w:rsid w:val="001916AA"/>
    <w:rsid w:val="00191E21"/>
    <w:rsid w:val="001935E5"/>
    <w:rsid w:val="001937C4"/>
    <w:rsid w:val="00194087"/>
    <w:rsid w:val="00194118"/>
    <w:rsid w:val="00194866"/>
    <w:rsid w:val="00194F7C"/>
    <w:rsid w:val="001959DA"/>
    <w:rsid w:val="00196741"/>
    <w:rsid w:val="00196993"/>
    <w:rsid w:val="00197070"/>
    <w:rsid w:val="001979BA"/>
    <w:rsid w:val="001A009A"/>
    <w:rsid w:val="001A0186"/>
    <w:rsid w:val="001A0A05"/>
    <w:rsid w:val="001A1138"/>
    <w:rsid w:val="001A13FA"/>
    <w:rsid w:val="001A15C2"/>
    <w:rsid w:val="001A1732"/>
    <w:rsid w:val="001A20E8"/>
    <w:rsid w:val="001A2CE9"/>
    <w:rsid w:val="001A3153"/>
    <w:rsid w:val="001A33D5"/>
    <w:rsid w:val="001A3A05"/>
    <w:rsid w:val="001A3ADF"/>
    <w:rsid w:val="001A3E18"/>
    <w:rsid w:val="001A43DE"/>
    <w:rsid w:val="001A4748"/>
    <w:rsid w:val="001A570F"/>
    <w:rsid w:val="001A6234"/>
    <w:rsid w:val="001A6B90"/>
    <w:rsid w:val="001A7EEF"/>
    <w:rsid w:val="001A7F1F"/>
    <w:rsid w:val="001B005B"/>
    <w:rsid w:val="001B0D42"/>
    <w:rsid w:val="001B1079"/>
    <w:rsid w:val="001B1976"/>
    <w:rsid w:val="001B2538"/>
    <w:rsid w:val="001B2A3F"/>
    <w:rsid w:val="001B2FAE"/>
    <w:rsid w:val="001B3448"/>
    <w:rsid w:val="001B3617"/>
    <w:rsid w:val="001B3BB0"/>
    <w:rsid w:val="001B3DA3"/>
    <w:rsid w:val="001B4796"/>
    <w:rsid w:val="001B4A0C"/>
    <w:rsid w:val="001B51EF"/>
    <w:rsid w:val="001B53DE"/>
    <w:rsid w:val="001B6423"/>
    <w:rsid w:val="001B7184"/>
    <w:rsid w:val="001B7FE6"/>
    <w:rsid w:val="001C11C5"/>
    <w:rsid w:val="001C1990"/>
    <w:rsid w:val="001C1C84"/>
    <w:rsid w:val="001C2032"/>
    <w:rsid w:val="001C2C97"/>
    <w:rsid w:val="001C2E71"/>
    <w:rsid w:val="001C2FA4"/>
    <w:rsid w:val="001C3F32"/>
    <w:rsid w:val="001C41C8"/>
    <w:rsid w:val="001C47A8"/>
    <w:rsid w:val="001C48B6"/>
    <w:rsid w:val="001C4C04"/>
    <w:rsid w:val="001C501A"/>
    <w:rsid w:val="001C57FF"/>
    <w:rsid w:val="001C59C0"/>
    <w:rsid w:val="001C5FEE"/>
    <w:rsid w:val="001C694F"/>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C87"/>
    <w:rsid w:val="001D4EF3"/>
    <w:rsid w:val="001D5179"/>
    <w:rsid w:val="001D557C"/>
    <w:rsid w:val="001D6554"/>
    <w:rsid w:val="001D693F"/>
    <w:rsid w:val="001D6EE5"/>
    <w:rsid w:val="001D73F9"/>
    <w:rsid w:val="001D7B52"/>
    <w:rsid w:val="001E053E"/>
    <w:rsid w:val="001E0596"/>
    <w:rsid w:val="001E093F"/>
    <w:rsid w:val="001E0CF3"/>
    <w:rsid w:val="001E1335"/>
    <w:rsid w:val="001E137B"/>
    <w:rsid w:val="001E1D6B"/>
    <w:rsid w:val="001E204B"/>
    <w:rsid w:val="001E2495"/>
    <w:rsid w:val="001E2579"/>
    <w:rsid w:val="001E2E97"/>
    <w:rsid w:val="001E36C7"/>
    <w:rsid w:val="001E3AAF"/>
    <w:rsid w:val="001E4052"/>
    <w:rsid w:val="001E40D3"/>
    <w:rsid w:val="001E483E"/>
    <w:rsid w:val="001E52DF"/>
    <w:rsid w:val="001E60BA"/>
    <w:rsid w:val="001E6660"/>
    <w:rsid w:val="001E6EF7"/>
    <w:rsid w:val="001E702D"/>
    <w:rsid w:val="001E722B"/>
    <w:rsid w:val="001E7281"/>
    <w:rsid w:val="001E7948"/>
    <w:rsid w:val="001E7CE4"/>
    <w:rsid w:val="001F0A6E"/>
    <w:rsid w:val="001F0D0A"/>
    <w:rsid w:val="001F0D23"/>
    <w:rsid w:val="001F0E4E"/>
    <w:rsid w:val="001F28BE"/>
    <w:rsid w:val="001F2D31"/>
    <w:rsid w:val="001F3016"/>
    <w:rsid w:val="001F39FA"/>
    <w:rsid w:val="001F4655"/>
    <w:rsid w:val="001F4C3C"/>
    <w:rsid w:val="001F5154"/>
    <w:rsid w:val="001F5EFF"/>
    <w:rsid w:val="001F66DD"/>
    <w:rsid w:val="001F6A1C"/>
    <w:rsid w:val="001F6AED"/>
    <w:rsid w:val="001F6C44"/>
    <w:rsid w:val="00200097"/>
    <w:rsid w:val="0020011A"/>
    <w:rsid w:val="0020019F"/>
    <w:rsid w:val="00200A4B"/>
    <w:rsid w:val="002018CC"/>
    <w:rsid w:val="00201BC1"/>
    <w:rsid w:val="00201F24"/>
    <w:rsid w:val="00202234"/>
    <w:rsid w:val="00202A04"/>
    <w:rsid w:val="00202BFE"/>
    <w:rsid w:val="00202DBE"/>
    <w:rsid w:val="002039BD"/>
    <w:rsid w:val="00203A4E"/>
    <w:rsid w:val="00203BD2"/>
    <w:rsid w:val="00204EF9"/>
    <w:rsid w:val="00205034"/>
    <w:rsid w:val="00205197"/>
    <w:rsid w:val="0020593D"/>
    <w:rsid w:val="00205962"/>
    <w:rsid w:val="002059A3"/>
    <w:rsid w:val="002059AC"/>
    <w:rsid w:val="00205B37"/>
    <w:rsid w:val="00205D29"/>
    <w:rsid w:val="00205F6E"/>
    <w:rsid w:val="00206083"/>
    <w:rsid w:val="00206118"/>
    <w:rsid w:val="00206480"/>
    <w:rsid w:val="00206886"/>
    <w:rsid w:val="00207B07"/>
    <w:rsid w:val="00207B98"/>
    <w:rsid w:val="00207E1A"/>
    <w:rsid w:val="00210001"/>
    <w:rsid w:val="00210338"/>
    <w:rsid w:val="0021051B"/>
    <w:rsid w:val="002105DC"/>
    <w:rsid w:val="00210B04"/>
    <w:rsid w:val="00210E9C"/>
    <w:rsid w:val="0021106D"/>
    <w:rsid w:val="0021162B"/>
    <w:rsid w:val="00211769"/>
    <w:rsid w:val="00211C19"/>
    <w:rsid w:val="00211F6A"/>
    <w:rsid w:val="00212535"/>
    <w:rsid w:val="00213C8A"/>
    <w:rsid w:val="00213E2F"/>
    <w:rsid w:val="00213E32"/>
    <w:rsid w:val="00214276"/>
    <w:rsid w:val="002146AB"/>
    <w:rsid w:val="00216492"/>
    <w:rsid w:val="0021698A"/>
    <w:rsid w:val="00216AA5"/>
    <w:rsid w:val="00217D1E"/>
    <w:rsid w:val="00217F8C"/>
    <w:rsid w:val="00220307"/>
    <w:rsid w:val="00220365"/>
    <w:rsid w:val="00220815"/>
    <w:rsid w:val="00220B37"/>
    <w:rsid w:val="00220BCE"/>
    <w:rsid w:val="00220CD0"/>
    <w:rsid w:val="00220D79"/>
    <w:rsid w:val="00220FFE"/>
    <w:rsid w:val="00221B04"/>
    <w:rsid w:val="00221BA5"/>
    <w:rsid w:val="002226F5"/>
    <w:rsid w:val="00222980"/>
    <w:rsid w:val="002231F7"/>
    <w:rsid w:val="00223218"/>
    <w:rsid w:val="0022333F"/>
    <w:rsid w:val="00223621"/>
    <w:rsid w:val="002241A2"/>
    <w:rsid w:val="00224670"/>
    <w:rsid w:val="00225EC5"/>
    <w:rsid w:val="00226061"/>
    <w:rsid w:val="0022617E"/>
    <w:rsid w:val="00226320"/>
    <w:rsid w:val="002266AE"/>
    <w:rsid w:val="002267BC"/>
    <w:rsid w:val="002271A8"/>
    <w:rsid w:val="002273DE"/>
    <w:rsid w:val="00227861"/>
    <w:rsid w:val="00227F96"/>
    <w:rsid w:val="002304AF"/>
    <w:rsid w:val="00230C82"/>
    <w:rsid w:val="002311D9"/>
    <w:rsid w:val="00231D35"/>
    <w:rsid w:val="00231DD4"/>
    <w:rsid w:val="00231E9C"/>
    <w:rsid w:val="00232135"/>
    <w:rsid w:val="002322DE"/>
    <w:rsid w:val="0023260A"/>
    <w:rsid w:val="00232E32"/>
    <w:rsid w:val="002333D7"/>
    <w:rsid w:val="00233B8F"/>
    <w:rsid w:val="002345B4"/>
    <w:rsid w:val="00235187"/>
    <w:rsid w:val="0023613E"/>
    <w:rsid w:val="00236150"/>
    <w:rsid w:val="00236166"/>
    <w:rsid w:val="00236882"/>
    <w:rsid w:val="00236EF6"/>
    <w:rsid w:val="0023740A"/>
    <w:rsid w:val="00240B17"/>
    <w:rsid w:val="00240E5B"/>
    <w:rsid w:val="00241680"/>
    <w:rsid w:val="00241D78"/>
    <w:rsid w:val="00241F34"/>
    <w:rsid w:val="0024276C"/>
    <w:rsid w:val="002428BE"/>
    <w:rsid w:val="002430F2"/>
    <w:rsid w:val="00243760"/>
    <w:rsid w:val="00243A6E"/>
    <w:rsid w:val="00243EB4"/>
    <w:rsid w:val="00244403"/>
    <w:rsid w:val="002447E7"/>
    <w:rsid w:val="002450A2"/>
    <w:rsid w:val="0024516A"/>
    <w:rsid w:val="00245337"/>
    <w:rsid w:val="00245538"/>
    <w:rsid w:val="00245B04"/>
    <w:rsid w:val="00245C2C"/>
    <w:rsid w:val="002463C0"/>
    <w:rsid w:val="002463FA"/>
    <w:rsid w:val="00246DAE"/>
    <w:rsid w:val="00247C97"/>
    <w:rsid w:val="00250C01"/>
    <w:rsid w:val="002514FE"/>
    <w:rsid w:val="0025199B"/>
    <w:rsid w:val="002521DC"/>
    <w:rsid w:val="00252685"/>
    <w:rsid w:val="00252786"/>
    <w:rsid w:val="00252859"/>
    <w:rsid w:val="00252B43"/>
    <w:rsid w:val="00253319"/>
    <w:rsid w:val="0025332D"/>
    <w:rsid w:val="0025376C"/>
    <w:rsid w:val="002538B4"/>
    <w:rsid w:val="002538E3"/>
    <w:rsid w:val="00253BC0"/>
    <w:rsid w:val="00253C18"/>
    <w:rsid w:val="00253EDB"/>
    <w:rsid w:val="00254457"/>
    <w:rsid w:val="00255230"/>
    <w:rsid w:val="00255593"/>
    <w:rsid w:val="00255907"/>
    <w:rsid w:val="0025592E"/>
    <w:rsid w:val="00255B96"/>
    <w:rsid w:val="00255C24"/>
    <w:rsid w:val="00256AF0"/>
    <w:rsid w:val="00256BE0"/>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3266"/>
    <w:rsid w:val="002632D7"/>
    <w:rsid w:val="0026379E"/>
    <w:rsid w:val="0026386A"/>
    <w:rsid w:val="00263A2E"/>
    <w:rsid w:val="00263E6F"/>
    <w:rsid w:val="0026417F"/>
    <w:rsid w:val="002643F7"/>
    <w:rsid w:val="00264555"/>
    <w:rsid w:val="00264774"/>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E2D"/>
    <w:rsid w:val="0027301A"/>
    <w:rsid w:val="002735FF"/>
    <w:rsid w:val="00273748"/>
    <w:rsid w:val="0027376C"/>
    <w:rsid w:val="00273809"/>
    <w:rsid w:val="0027381F"/>
    <w:rsid w:val="002744AA"/>
    <w:rsid w:val="00274FAF"/>
    <w:rsid w:val="00275577"/>
    <w:rsid w:val="00275F51"/>
    <w:rsid w:val="00276033"/>
    <w:rsid w:val="00276ECC"/>
    <w:rsid w:val="002771F6"/>
    <w:rsid w:val="00277FA1"/>
    <w:rsid w:val="0028037D"/>
    <w:rsid w:val="00280846"/>
    <w:rsid w:val="002812FD"/>
    <w:rsid w:val="00281E5E"/>
    <w:rsid w:val="002821A0"/>
    <w:rsid w:val="00282AC5"/>
    <w:rsid w:val="00282AE2"/>
    <w:rsid w:val="00282DB1"/>
    <w:rsid w:val="00283BFE"/>
    <w:rsid w:val="00283D51"/>
    <w:rsid w:val="002840F4"/>
    <w:rsid w:val="002842EC"/>
    <w:rsid w:val="0028552D"/>
    <w:rsid w:val="00285733"/>
    <w:rsid w:val="00285983"/>
    <w:rsid w:val="00286AD9"/>
    <w:rsid w:val="00286AF4"/>
    <w:rsid w:val="0028765E"/>
    <w:rsid w:val="0028769B"/>
    <w:rsid w:val="00287BB2"/>
    <w:rsid w:val="00287D22"/>
    <w:rsid w:val="002900DE"/>
    <w:rsid w:val="00290164"/>
    <w:rsid w:val="0029037D"/>
    <w:rsid w:val="002906AC"/>
    <w:rsid w:val="00290B1A"/>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E9C"/>
    <w:rsid w:val="00293FFC"/>
    <w:rsid w:val="00294348"/>
    <w:rsid w:val="00294C1A"/>
    <w:rsid w:val="00294F3F"/>
    <w:rsid w:val="002950EF"/>
    <w:rsid w:val="00295776"/>
    <w:rsid w:val="00295EB3"/>
    <w:rsid w:val="00296122"/>
    <w:rsid w:val="002961D6"/>
    <w:rsid w:val="0029671A"/>
    <w:rsid w:val="00296F0D"/>
    <w:rsid w:val="002970B7"/>
    <w:rsid w:val="00297DB5"/>
    <w:rsid w:val="00297E77"/>
    <w:rsid w:val="002A046D"/>
    <w:rsid w:val="002A0D02"/>
    <w:rsid w:val="002A1164"/>
    <w:rsid w:val="002A117A"/>
    <w:rsid w:val="002A127F"/>
    <w:rsid w:val="002A17C6"/>
    <w:rsid w:val="002A18C1"/>
    <w:rsid w:val="002A19C7"/>
    <w:rsid w:val="002A1D8D"/>
    <w:rsid w:val="002A2822"/>
    <w:rsid w:val="002A2C2D"/>
    <w:rsid w:val="002A332B"/>
    <w:rsid w:val="002A3A9F"/>
    <w:rsid w:val="002A3D1E"/>
    <w:rsid w:val="002A4265"/>
    <w:rsid w:val="002A50DF"/>
    <w:rsid w:val="002A51E3"/>
    <w:rsid w:val="002A566E"/>
    <w:rsid w:val="002A5B83"/>
    <w:rsid w:val="002A611E"/>
    <w:rsid w:val="002A7034"/>
    <w:rsid w:val="002A7E55"/>
    <w:rsid w:val="002B052F"/>
    <w:rsid w:val="002B0A65"/>
    <w:rsid w:val="002B0CB2"/>
    <w:rsid w:val="002B0CF8"/>
    <w:rsid w:val="002B138E"/>
    <w:rsid w:val="002B1A68"/>
    <w:rsid w:val="002B1BCE"/>
    <w:rsid w:val="002B1D02"/>
    <w:rsid w:val="002B1EE7"/>
    <w:rsid w:val="002B2015"/>
    <w:rsid w:val="002B210B"/>
    <w:rsid w:val="002B2A87"/>
    <w:rsid w:val="002B2E88"/>
    <w:rsid w:val="002B2EE9"/>
    <w:rsid w:val="002B34DB"/>
    <w:rsid w:val="002B39B4"/>
    <w:rsid w:val="002B3ACD"/>
    <w:rsid w:val="002B3F95"/>
    <w:rsid w:val="002B50AB"/>
    <w:rsid w:val="002B593D"/>
    <w:rsid w:val="002B5E72"/>
    <w:rsid w:val="002B60CC"/>
    <w:rsid w:val="002B626F"/>
    <w:rsid w:val="002B6371"/>
    <w:rsid w:val="002B64C4"/>
    <w:rsid w:val="002B64ED"/>
    <w:rsid w:val="002B7727"/>
    <w:rsid w:val="002B7EB0"/>
    <w:rsid w:val="002B7FFD"/>
    <w:rsid w:val="002C006A"/>
    <w:rsid w:val="002C0222"/>
    <w:rsid w:val="002C1258"/>
    <w:rsid w:val="002C17A8"/>
    <w:rsid w:val="002C2C44"/>
    <w:rsid w:val="002C2C4D"/>
    <w:rsid w:val="002C4E86"/>
    <w:rsid w:val="002C53B8"/>
    <w:rsid w:val="002C54C1"/>
    <w:rsid w:val="002C5E97"/>
    <w:rsid w:val="002C6278"/>
    <w:rsid w:val="002C65E3"/>
    <w:rsid w:val="002C661C"/>
    <w:rsid w:val="002C6793"/>
    <w:rsid w:val="002C6ABC"/>
    <w:rsid w:val="002C6DAC"/>
    <w:rsid w:val="002C72B3"/>
    <w:rsid w:val="002C78B4"/>
    <w:rsid w:val="002C7B1D"/>
    <w:rsid w:val="002C7B23"/>
    <w:rsid w:val="002C7FDB"/>
    <w:rsid w:val="002D04FB"/>
    <w:rsid w:val="002D07BF"/>
    <w:rsid w:val="002D07E2"/>
    <w:rsid w:val="002D14AB"/>
    <w:rsid w:val="002D15AD"/>
    <w:rsid w:val="002D17A6"/>
    <w:rsid w:val="002D1B50"/>
    <w:rsid w:val="002D21D8"/>
    <w:rsid w:val="002D381A"/>
    <w:rsid w:val="002D3850"/>
    <w:rsid w:val="002D3D7C"/>
    <w:rsid w:val="002D49BE"/>
    <w:rsid w:val="002D5122"/>
    <w:rsid w:val="002D5AAD"/>
    <w:rsid w:val="002D5CA9"/>
    <w:rsid w:val="002D6984"/>
    <w:rsid w:val="002D6BCD"/>
    <w:rsid w:val="002D6BF6"/>
    <w:rsid w:val="002D6CFB"/>
    <w:rsid w:val="002D6DBE"/>
    <w:rsid w:val="002D78B4"/>
    <w:rsid w:val="002D7A6F"/>
    <w:rsid w:val="002D7C8E"/>
    <w:rsid w:val="002E0DD9"/>
    <w:rsid w:val="002E0F91"/>
    <w:rsid w:val="002E1455"/>
    <w:rsid w:val="002E148E"/>
    <w:rsid w:val="002E15A7"/>
    <w:rsid w:val="002E160F"/>
    <w:rsid w:val="002E1E51"/>
    <w:rsid w:val="002E1EE8"/>
    <w:rsid w:val="002E2016"/>
    <w:rsid w:val="002E2043"/>
    <w:rsid w:val="002E2074"/>
    <w:rsid w:val="002E276E"/>
    <w:rsid w:val="002E2B74"/>
    <w:rsid w:val="002E2FFE"/>
    <w:rsid w:val="002E3A34"/>
    <w:rsid w:val="002E3B9D"/>
    <w:rsid w:val="002E3EEA"/>
    <w:rsid w:val="002E3F91"/>
    <w:rsid w:val="002E40C5"/>
    <w:rsid w:val="002E40C9"/>
    <w:rsid w:val="002E461D"/>
    <w:rsid w:val="002E4709"/>
    <w:rsid w:val="002E480D"/>
    <w:rsid w:val="002E4927"/>
    <w:rsid w:val="002E5386"/>
    <w:rsid w:val="002E544D"/>
    <w:rsid w:val="002E590E"/>
    <w:rsid w:val="002E5F6B"/>
    <w:rsid w:val="002E60B3"/>
    <w:rsid w:val="002E637D"/>
    <w:rsid w:val="002E6499"/>
    <w:rsid w:val="002E649F"/>
    <w:rsid w:val="002E6DA0"/>
    <w:rsid w:val="002E6FE9"/>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1BC"/>
    <w:rsid w:val="002F661F"/>
    <w:rsid w:val="002F6672"/>
    <w:rsid w:val="002F6A58"/>
    <w:rsid w:val="002F6BDF"/>
    <w:rsid w:val="002F70BE"/>
    <w:rsid w:val="002F717F"/>
    <w:rsid w:val="002F7EB1"/>
    <w:rsid w:val="00301CAE"/>
    <w:rsid w:val="00302138"/>
    <w:rsid w:val="00302721"/>
    <w:rsid w:val="00302A6E"/>
    <w:rsid w:val="00303864"/>
    <w:rsid w:val="00303DF2"/>
    <w:rsid w:val="00304AEA"/>
    <w:rsid w:val="00304B56"/>
    <w:rsid w:val="003051D8"/>
    <w:rsid w:val="00305A58"/>
    <w:rsid w:val="00305F81"/>
    <w:rsid w:val="0030713C"/>
    <w:rsid w:val="00307808"/>
    <w:rsid w:val="00307DBE"/>
    <w:rsid w:val="00307EB8"/>
    <w:rsid w:val="003105D9"/>
    <w:rsid w:val="003109E1"/>
    <w:rsid w:val="00310B4A"/>
    <w:rsid w:val="00310D57"/>
    <w:rsid w:val="00311855"/>
    <w:rsid w:val="00311D0A"/>
    <w:rsid w:val="00313147"/>
    <w:rsid w:val="0031358C"/>
    <w:rsid w:val="00313B45"/>
    <w:rsid w:val="00313E32"/>
    <w:rsid w:val="003141E8"/>
    <w:rsid w:val="00314264"/>
    <w:rsid w:val="00314319"/>
    <w:rsid w:val="00314CA9"/>
    <w:rsid w:val="00314DC4"/>
    <w:rsid w:val="00314F4C"/>
    <w:rsid w:val="00314F94"/>
    <w:rsid w:val="003156BC"/>
    <w:rsid w:val="00315A92"/>
    <w:rsid w:val="00315CA8"/>
    <w:rsid w:val="00316D00"/>
    <w:rsid w:val="0031715D"/>
    <w:rsid w:val="003172B7"/>
    <w:rsid w:val="00320345"/>
    <w:rsid w:val="0032192E"/>
    <w:rsid w:val="00321A1D"/>
    <w:rsid w:val="003221EA"/>
    <w:rsid w:val="00322A3E"/>
    <w:rsid w:val="00322CB7"/>
    <w:rsid w:val="003238C3"/>
    <w:rsid w:val="00323ADB"/>
    <w:rsid w:val="00323E6D"/>
    <w:rsid w:val="00324781"/>
    <w:rsid w:val="00324BCD"/>
    <w:rsid w:val="00324F30"/>
    <w:rsid w:val="00325023"/>
    <w:rsid w:val="003252CA"/>
    <w:rsid w:val="0032533F"/>
    <w:rsid w:val="00325FD8"/>
    <w:rsid w:val="003265B9"/>
    <w:rsid w:val="003265FC"/>
    <w:rsid w:val="0032701E"/>
    <w:rsid w:val="00327232"/>
    <w:rsid w:val="00327DD2"/>
    <w:rsid w:val="003304BB"/>
    <w:rsid w:val="00330864"/>
    <w:rsid w:val="00330DE8"/>
    <w:rsid w:val="0033103B"/>
    <w:rsid w:val="003310F0"/>
    <w:rsid w:val="00331182"/>
    <w:rsid w:val="00331780"/>
    <w:rsid w:val="003323B5"/>
    <w:rsid w:val="00332AB2"/>
    <w:rsid w:val="00332C60"/>
    <w:rsid w:val="00333B87"/>
    <w:rsid w:val="00333D81"/>
    <w:rsid w:val="00333FDC"/>
    <w:rsid w:val="003342E1"/>
    <w:rsid w:val="003343F8"/>
    <w:rsid w:val="00335147"/>
    <w:rsid w:val="00335189"/>
    <w:rsid w:val="0033550F"/>
    <w:rsid w:val="003364FE"/>
    <w:rsid w:val="0033678D"/>
    <w:rsid w:val="003367B5"/>
    <w:rsid w:val="00336CC6"/>
    <w:rsid w:val="00337355"/>
    <w:rsid w:val="003373DB"/>
    <w:rsid w:val="0033777C"/>
    <w:rsid w:val="0033795C"/>
    <w:rsid w:val="00337F16"/>
    <w:rsid w:val="0034018E"/>
    <w:rsid w:val="00340192"/>
    <w:rsid w:val="0034062D"/>
    <w:rsid w:val="00340692"/>
    <w:rsid w:val="00340EE0"/>
    <w:rsid w:val="00340FFA"/>
    <w:rsid w:val="003412B1"/>
    <w:rsid w:val="00341551"/>
    <w:rsid w:val="003415B6"/>
    <w:rsid w:val="00341B71"/>
    <w:rsid w:val="00342322"/>
    <w:rsid w:val="003426BF"/>
    <w:rsid w:val="00342A21"/>
    <w:rsid w:val="00342AA1"/>
    <w:rsid w:val="00342CB9"/>
    <w:rsid w:val="00343032"/>
    <w:rsid w:val="00343533"/>
    <w:rsid w:val="003439DC"/>
    <w:rsid w:val="00343A5B"/>
    <w:rsid w:val="00343ADA"/>
    <w:rsid w:val="00343C3E"/>
    <w:rsid w:val="00343C73"/>
    <w:rsid w:val="00343DE8"/>
    <w:rsid w:val="00343FE5"/>
    <w:rsid w:val="0034452C"/>
    <w:rsid w:val="00344637"/>
    <w:rsid w:val="00344BEF"/>
    <w:rsid w:val="00344C69"/>
    <w:rsid w:val="00344F82"/>
    <w:rsid w:val="00345AA4"/>
    <w:rsid w:val="003466A3"/>
    <w:rsid w:val="00346C68"/>
    <w:rsid w:val="0034712C"/>
    <w:rsid w:val="0034750F"/>
    <w:rsid w:val="00347598"/>
    <w:rsid w:val="0034783E"/>
    <w:rsid w:val="00347FE4"/>
    <w:rsid w:val="00350615"/>
    <w:rsid w:val="00350BED"/>
    <w:rsid w:val="00350E1F"/>
    <w:rsid w:val="00352541"/>
    <w:rsid w:val="003549F3"/>
    <w:rsid w:val="00354B78"/>
    <w:rsid w:val="003552F8"/>
    <w:rsid w:val="00355BB3"/>
    <w:rsid w:val="00355EDF"/>
    <w:rsid w:val="003564BC"/>
    <w:rsid w:val="0035658A"/>
    <w:rsid w:val="00357ADD"/>
    <w:rsid w:val="00357DC7"/>
    <w:rsid w:val="00360444"/>
    <w:rsid w:val="00360501"/>
    <w:rsid w:val="0036051A"/>
    <w:rsid w:val="003605F6"/>
    <w:rsid w:val="003606BD"/>
    <w:rsid w:val="00361551"/>
    <w:rsid w:val="003618E3"/>
    <w:rsid w:val="00361D6F"/>
    <w:rsid w:val="00362847"/>
    <w:rsid w:val="003629E4"/>
    <w:rsid w:val="003639AA"/>
    <w:rsid w:val="00363E13"/>
    <w:rsid w:val="00364141"/>
    <w:rsid w:val="003648BA"/>
    <w:rsid w:val="00364911"/>
    <w:rsid w:val="00364F4B"/>
    <w:rsid w:val="003659DB"/>
    <w:rsid w:val="00365C7D"/>
    <w:rsid w:val="00365E36"/>
    <w:rsid w:val="00365F02"/>
    <w:rsid w:val="0036649B"/>
    <w:rsid w:val="003664F7"/>
    <w:rsid w:val="00366705"/>
    <w:rsid w:val="0036700A"/>
    <w:rsid w:val="003671ED"/>
    <w:rsid w:val="00367AA6"/>
    <w:rsid w:val="00367ABB"/>
    <w:rsid w:val="00367D72"/>
    <w:rsid w:val="00367EF6"/>
    <w:rsid w:val="00370241"/>
    <w:rsid w:val="00370FE8"/>
    <w:rsid w:val="0037125D"/>
    <w:rsid w:val="003716C9"/>
    <w:rsid w:val="00371E7E"/>
    <w:rsid w:val="00371EF6"/>
    <w:rsid w:val="00372512"/>
    <w:rsid w:val="00372E1E"/>
    <w:rsid w:val="003731E7"/>
    <w:rsid w:val="00373E09"/>
    <w:rsid w:val="00373F2A"/>
    <w:rsid w:val="00374525"/>
    <w:rsid w:val="00374B6B"/>
    <w:rsid w:val="00374D92"/>
    <w:rsid w:val="003751AD"/>
    <w:rsid w:val="0037566F"/>
    <w:rsid w:val="00375A0A"/>
    <w:rsid w:val="00376236"/>
    <w:rsid w:val="00376A71"/>
    <w:rsid w:val="00377222"/>
    <w:rsid w:val="003778BE"/>
    <w:rsid w:val="003779A2"/>
    <w:rsid w:val="003800AF"/>
    <w:rsid w:val="00380A15"/>
    <w:rsid w:val="0038139C"/>
    <w:rsid w:val="00381E84"/>
    <w:rsid w:val="003823E1"/>
    <w:rsid w:val="0038245E"/>
    <w:rsid w:val="0038249C"/>
    <w:rsid w:val="00382798"/>
    <w:rsid w:val="003830EF"/>
    <w:rsid w:val="00383436"/>
    <w:rsid w:val="00383CAA"/>
    <w:rsid w:val="003842E9"/>
    <w:rsid w:val="00384CB4"/>
    <w:rsid w:val="00384DBB"/>
    <w:rsid w:val="0038519B"/>
    <w:rsid w:val="0038547E"/>
    <w:rsid w:val="003859E2"/>
    <w:rsid w:val="00385B97"/>
    <w:rsid w:val="00386157"/>
    <w:rsid w:val="00386912"/>
    <w:rsid w:val="00386AAC"/>
    <w:rsid w:val="00386ADE"/>
    <w:rsid w:val="00386C8D"/>
    <w:rsid w:val="0039065B"/>
    <w:rsid w:val="00390D0A"/>
    <w:rsid w:val="00390F03"/>
    <w:rsid w:val="003911FA"/>
    <w:rsid w:val="00391AB2"/>
    <w:rsid w:val="00391E14"/>
    <w:rsid w:val="00392462"/>
    <w:rsid w:val="003936AA"/>
    <w:rsid w:val="00393C0E"/>
    <w:rsid w:val="003945AA"/>
    <w:rsid w:val="0039545C"/>
    <w:rsid w:val="003959F6"/>
    <w:rsid w:val="00395BC7"/>
    <w:rsid w:val="003962AA"/>
    <w:rsid w:val="003963D1"/>
    <w:rsid w:val="00396DE4"/>
    <w:rsid w:val="00396E8A"/>
    <w:rsid w:val="003979FF"/>
    <w:rsid w:val="00397CB6"/>
    <w:rsid w:val="003A0442"/>
    <w:rsid w:val="003A05B0"/>
    <w:rsid w:val="003A0A19"/>
    <w:rsid w:val="003A0AD2"/>
    <w:rsid w:val="003A0D0D"/>
    <w:rsid w:val="003A0DE2"/>
    <w:rsid w:val="003A1054"/>
    <w:rsid w:val="003A1481"/>
    <w:rsid w:val="003A16B8"/>
    <w:rsid w:val="003A1A1A"/>
    <w:rsid w:val="003A1ED1"/>
    <w:rsid w:val="003A2584"/>
    <w:rsid w:val="003A2654"/>
    <w:rsid w:val="003A26D4"/>
    <w:rsid w:val="003A29A9"/>
    <w:rsid w:val="003A2D48"/>
    <w:rsid w:val="003A2DB5"/>
    <w:rsid w:val="003A2FDC"/>
    <w:rsid w:val="003A30E3"/>
    <w:rsid w:val="003A3116"/>
    <w:rsid w:val="003A337E"/>
    <w:rsid w:val="003A3FB0"/>
    <w:rsid w:val="003A44C6"/>
    <w:rsid w:val="003A4E63"/>
    <w:rsid w:val="003A5367"/>
    <w:rsid w:val="003A54A7"/>
    <w:rsid w:val="003A5622"/>
    <w:rsid w:val="003A5D49"/>
    <w:rsid w:val="003A6388"/>
    <w:rsid w:val="003A71A0"/>
    <w:rsid w:val="003A728F"/>
    <w:rsid w:val="003A73C1"/>
    <w:rsid w:val="003A7599"/>
    <w:rsid w:val="003A79B2"/>
    <w:rsid w:val="003A7B29"/>
    <w:rsid w:val="003B01FD"/>
    <w:rsid w:val="003B09A5"/>
    <w:rsid w:val="003B0A07"/>
    <w:rsid w:val="003B0D27"/>
    <w:rsid w:val="003B2188"/>
    <w:rsid w:val="003B219B"/>
    <w:rsid w:val="003B2ACE"/>
    <w:rsid w:val="003B2B65"/>
    <w:rsid w:val="003B32C1"/>
    <w:rsid w:val="003B3457"/>
    <w:rsid w:val="003B3A4B"/>
    <w:rsid w:val="003B3F08"/>
    <w:rsid w:val="003B479C"/>
    <w:rsid w:val="003B47AE"/>
    <w:rsid w:val="003B48C0"/>
    <w:rsid w:val="003B5408"/>
    <w:rsid w:val="003B55DE"/>
    <w:rsid w:val="003B5DF2"/>
    <w:rsid w:val="003B6D97"/>
    <w:rsid w:val="003B7226"/>
    <w:rsid w:val="003B74E1"/>
    <w:rsid w:val="003B791E"/>
    <w:rsid w:val="003B7A81"/>
    <w:rsid w:val="003B7E95"/>
    <w:rsid w:val="003B7EA4"/>
    <w:rsid w:val="003C0643"/>
    <w:rsid w:val="003C0AA6"/>
    <w:rsid w:val="003C1379"/>
    <w:rsid w:val="003C181E"/>
    <w:rsid w:val="003C2524"/>
    <w:rsid w:val="003C2A40"/>
    <w:rsid w:val="003C32AE"/>
    <w:rsid w:val="003C467B"/>
    <w:rsid w:val="003C493E"/>
    <w:rsid w:val="003C4C35"/>
    <w:rsid w:val="003C502C"/>
    <w:rsid w:val="003C514E"/>
    <w:rsid w:val="003C5CFB"/>
    <w:rsid w:val="003C5E76"/>
    <w:rsid w:val="003C6037"/>
    <w:rsid w:val="003C609E"/>
    <w:rsid w:val="003C6275"/>
    <w:rsid w:val="003C62F2"/>
    <w:rsid w:val="003C65E9"/>
    <w:rsid w:val="003C6615"/>
    <w:rsid w:val="003C674E"/>
    <w:rsid w:val="003C6AD6"/>
    <w:rsid w:val="003C6CE4"/>
    <w:rsid w:val="003C709C"/>
    <w:rsid w:val="003C712C"/>
    <w:rsid w:val="003C7298"/>
    <w:rsid w:val="003C74F4"/>
    <w:rsid w:val="003C7A23"/>
    <w:rsid w:val="003D003E"/>
    <w:rsid w:val="003D0233"/>
    <w:rsid w:val="003D023E"/>
    <w:rsid w:val="003D084B"/>
    <w:rsid w:val="003D1078"/>
    <w:rsid w:val="003D10F7"/>
    <w:rsid w:val="003D129F"/>
    <w:rsid w:val="003D1922"/>
    <w:rsid w:val="003D1D70"/>
    <w:rsid w:val="003D2C66"/>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BC9"/>
    <w:rsid w:val="003E036D"/>
    <w:rsid w:val="003E0F62"/>
    <w:rsid w:val="003E1085"/>
    <w:rsid w:val="003E1832"/>
    <w:rsid w:val="003E26F1"/>
    <w:rsid w:val="003E3C38"/>
    <w:rsid w:val="003E4181"/>
    <w:rsid w:val="003E4334"/>
    <w:rsid w:val="003E438C"/>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08"/>
    <w:rsid w:val="003F185C"/>
    <w:rsid w:val="003F1A15"/>
    <w:rsid w:val="003F1DD8"/>
    <w:rsid w:val="003F2446"/>
    <w:rsid w:val="003F2479"/>
    <w:rsid w:val="003F2886"/>
    <w:rsid w:val="003F2A4F"/>
    <w:rsid w:val="003F2D4E"/>
    <w:rsid w:val="003F305B"/>
    <w:rsid w:val="003F3168"/>
    <w:rsid w:val="003F3197"/>
    <w:rsid w:val="003F367F"/>
    <w:rsid w:val="003F36A3"/>
    <w:rsid w:val="003F3A4A"/>
    <w:rsid w:val="003F5171"/>
    <w:rsid w:val="003F579D"/>
    <w:rsid w:val="003F5CD4"/>
    <w:rsid w:val="003F675F"/>
    <w:rsid w:val="003F6883"/>
    <w:rsid w:val="003F6C4D"/>
    <w:rsid w:val="003F6E6A"/>
    <w:rsid w:val="003F6F05"/>
    <w:rsid w:val="003F707A"/>
    <w:rsid w:val="003F7C89"/>
    <w:rsid w:val="00400200"/>
    <w:rsid w:val="004011D9"/>
    <w:rsid w:val="00401A9B"/>
    <w:rsid w:val="004021C4"/>
    <w:rsid w:val="004021DF"/>
    <w:rsid w:val="004036E0"/>
    <w:rsid w:val="004037DD"/>
    <w:rsid w:val="00403C5C"/>
    <w:rsid w:val="00403E49"/>
    <w:rsid w:val="00403EDC"/>
    <w:rsid w:val="00404065"/>
    <w:rsid w:val="00404265"/>
    <w:rsid w:val="0040443F"/>
    <w:rsid w:val="004053E1"/>
    <w:rsid w:val="004055C9"/>
    <w:rsid w:val="00405763"/>
    <w:rsid w:val="00405AFF"/>
    <w:rsid w:val="00406952"/>
    <w:rsid w:val="00406D8C"/>
    <w:rsid w:val="00407199"/>
    <w:rsid w:val="00407603"/>
    <w:rsid w:val="00407680"/>
    <w:rsid w:val="004076F7"/>
    <w:rsid w:val="00407B23"/>
    <w:rsid w:val="00407F1C"/>
    <w:rsid w:val="0041105A"/>
    <w:rsid w:val="004119BA"/>
    <w:rsid w:val="004122ED"/>
    <w:rsid w:val="00412C7A"/>
    <w:rsid w:val="00413089"/>
    <w:rsid w:val="004130BD"/>
    <w:rsid w:val="00413DFC"/>
    <w:rsid w:val="0041402E"/>
    <w:rsid w:val="0041475F"/>
    <w:rsid w:val="00414DDA"/>
    <w:rsid w:val="00414DF1"/>
    <w:rsid w:val="00414E9B"/>
    <w:rsid w:val="0041506F"/>
    <w:rsid w:val="004157D1"/>
    <w:rsid w:val="004158AA"/>
    <w:rsid w:val="00415BBA"/>
    <w:rsid w:val="00415D0B"/>
    <w:rsid w:val="00415F27"/>
    <w:rsid w:val="004161A9"/>
    <w:rsid w:val="00416A59"/>
    <w:rsid w:val="00416D8E"/>
    <w:rsid w:val="00416E4B"/>
    <w:rsid w:val="00416EE0"/>
    <w:rsid w:val="004170DD"/>
    <w:rsid w:val="004175D9"/>
    <w:rsid w:val="0041775A"/>
    <w:rsid w:val="00417CA8"/>
    <w:rsid w:val="00420140"/>
    <w:rsid w:val="0042021B"/>
    <w:rsid w:val="004202BA"/>
    <w:rsid w:val="0042080B"/>
    <w:rsid w:val="00421219"/>
    <w:rsid w:val="00421408"/>
    <w:rsid w:val="0042190C"/>
    <w:rsid w:val="00421E20"/>
    <w:rsid w:val="00422721"/>
    <w:rsid w:val="00422A76"/>
    <w:rsid w:val="00422A84"/>
    <w:rsid w:val="004230DE"/>
    <w:rsid w:val="00423B4A"/>
    <w:rsid w:val="00423D37"/>
    <w:rsid w:val="00423F44"/>
    <w:rsid w:val="004246E7"/>
    <w:rsid w:val="00424EA3"/>
    <w:rsid w:val="00425359"/>
    <w:rsid w:val="00425856"/>
    <w:rsid w:val="00426194"/>
    <w:rsid w:val="00426914"/>
    <w:rsid w:val="00426BA6"/>
    <w:rsid w:val="00427410"/>
    <w:rsid w:val="00427990"/>
    <w:rsid w:val="00427A6C"/>
    <w:rsid w:val="004306D1"/>
    <w:rsid w:val="004307A2"/>
    <w:rsid w:val="00430F92"/>
    <w:rsid w:val="00430FD9"/>
    <w:rsid w:val="00430FDB"/>
    <w:rsid w:val="00431129"/>
    <w:rsid w:val="0043151B"/>
    <w:rsid w:val="00431629"/>
    <w:rsid w:val="004316D7"/>
    <w:rsid w:val="00431740"/>
    <w:rsid w:val="00431B71"/>
    <w:rsid w:val="00431C55"/>
    <w:rsid w:val="00431EDA"/>
    <w:rsid w:val="00431F33"/>
    <w:rsid w:val="0043231C"/>
    <w:rsid w:val="00432470"/>
    <w:rsid w:val="00432837"/>
    <w:rsid w:val="00432BF9"/>
    <w:rsid w:val="00432C72"/>
    <w:rsid w:val="00433207"/>
    <w:rsid w:val="0043352E"/>
    <w:rsid w:val="0043376A"/>
    <w:rsid w:val="00433865"/>
    <w:rsid w:val="0043396E"/>
    <w:rsid w:val="00433A09"/>
    <w:rsid w:val="004349FA"/>
    <w:rsid w:val="004350B5"/>
    <w:rsid w:val="0043521E"/>
    <w:rsid w:val="00435447"/>
    <w:rsid w:val="00435546"/>
    <w:rsid w:val="00435A0C"/>
    <w:rsid w:val="00435EA4"/>
    <w:rsid w:val="00435EDE"/>
    <w:rsid w:val="004370AA"/>
    <w:rsid w:val="00437515"/>
    <w:rsid w:val="00440D8A"/>
    <w:rsid w:val="00441A6B"/>
    <w:rsid w:val="00441EA1"/>
    <w:rsid w:val="0044294C"/>
    <w:rsid w:val="00443B3B"/>
    <w:rsid w:val="00443D53"/>
    <w:rsid w:val="00443E2F"/>
    <w:rsid w:val="0044485D"/>
    <w:rsid w:val="00445418"/>
    <w:rsid w:val="0044564C"/>
    <w:rsid w:val="00445798"/>
    <w:rsid w:val="00446374"/>
    <w:rsid w:val="00446E40"/>
    <w:rsid w:val="0044725C"/>
    <w:rsid w:val="00447357"/>
    <w:rsid w:val="00447465"/>
    <w:rsid w:val="004479B1"/>
    <w:rsid w:val="00447F3E"/>
    <w:rsid w:val="004505C1"/>
    <w:rsid w:val="004507B8"/>
    <w:rsid w:val="00450CD0"/>
    <w:rsid w:val="00450D0A"/>
    <w:rsid w:val="00451065"/>
    <w:rsid w:val="0045133B"/>
    <w:rsid w:val="00452011"/>
    <w:rsid w:val="00452D4A"/>
    <w:rsid w:val="00453647"/>
    <w:rsid w:val="0045384E"/>
    <w:rsid w:val="00453B69"/>
    <w:rsid w:val="00453C82"/>
    <w:rsid w:val="00453EC6"/>
    <w:rsid w:val="00454118"/>
    <w:rsid w:val="004546BE"/>
    <w:rsid w:val="004549EA"/>
    <w:rsid w:val="00454CC0"/>
    <w:rsid w:val="00454F2D"/>
    <w:rsid w:val="0045501C"/>
    <w:rsid w:val="0045512F"/>
    <w:rsid w:val="0045540E"/>
    <w:rsid w:val="00455494"/>
    <w:rsid w:val="00455AB5"/>
    <w:rsid w:val="00455AE6"/>
    <w:rsid w:val="00455CBE"/>
    <w:rsid w:val="00455EB7"/>
    <w:rsid w:val="00455FD5"/>
    <w:rsid w:val="00456A6A"/>
    <w:rsid w:val="00457B68"/>
    <w:rsid w:val="00457B6F"/>
    <w:rsid w:val="00457CC6"/>
    <w:rsid w:val="004602E1"/>
    <w:rsid w:val="0046036D"/>
    <w:rsid w:val="00460932"/>
    <w:rsid w:val="004609C2"/>
    <w:rsid w:val="00460C3A"/>
    <w:rsid w:val="00460E8A"/>
    <w:rsid w:val="00461073"/>
    <w:rsid w:val="004617D7"/>
    <w:rsid w:val="00462126"/>
    <w:rsid w:val="0046230A"/>
    <w:rsid w:val="00462707"/>
    <w:rsid w:val="004627FF"/>
    <w:rsid w:val="004629B8"/>
    <w:rsid w:val="00462C95"/>
    <w:rsid w:val="00462E11"/>
    <w:rsid w:val="00462E4C"/>
    <w:rsid w:val="004634B2"/>
    <w:rsid w:val="00463B0A"/>
    <w:rsid w:val="004645ED"/>
    <w:rsid w:val="0046486A"/>
    <w:rsid w:val="004649EB"/>
    <w:rsid w:val="00464AAF"/>
    <w:rsid w:val="00464B78"/>
    <w:rsid w:val="00464C89"/>
    <w:rsid w:val="00464D4C"/>
    <w:rsid w:val="00464E7E"/>
    <w:rsid w:val="00464FEC"/>
    <w:rsid w:val="004653C5"/>
    <w:rsid w:val="00465909"/>
    <w:rsid w:val="0046590C"/>
    <w:rsid w:val="0046594E"/>
    <w:rsid w:val="00465AED"/>
    <w:rsid w:val="00465B92"/>
    <w:rsid w:val="00466319"/>
    <w:rsid w:val="0046697C"/>
    <w:rsid w:val="00466F3B"/>
    <w:rsid w:val="0046744C"/>
    <w:rsid w:val="00467518"/>
    <w:rsid w:val="00470097"/>
    <w:rsid w:val="00470C5A"/>
    <w:rsid w:val="00471425"/>
    <w:rsid w:val="00471443"/>
    <w:rsid w:val="00471538"/>
    <w:rsid w:val="00471D3B"/>
    <w:rsid w:val="00472103"/>
    <w:rsid w:val="004728ED"/>
    <w:rsid w:val="00472CA9"/>
    <w:rsid w:val="004737D0"/>
    <w:rsid w:val="00474F4B"/>
    <w:rsid w:val="00474FA7"/>
    <w:rsid w:val="004750E0"/>
    <w:rsid w:val="00475ACE"/>
    <w:rsid w:val="00475C7D"/>
    <w:rsid w:val="0047641C"/>
    <w:rsid w:val="00476A57"/>
    <w:rsid w:val="00476C51"/>
    <w:rsid w:val="00476CBE"/>
    <w:rsid w:val="00477195"/>
    <w:rsid w:val="004771B1"/>
    <w:rsid w:val="004773FC"/>
    <w:rsid w:val="00477623"/>
    <w:rsid w:val="00477C37"/>
    <w:rsid w:val="00477CF6"/>
    <w:rsid w:val="00480328"/>
    <w:rsid w:val="004804EA"/>
    <w:rsid w:val="00480566"/>
    <w:rsid w:val="00480C2D"/>
    <w:rsid w:val="0048110E"/>
    <w:rsid w:val="00481B4B"/>
    <w:rsid w:val="00482163"/>
    <w:rsid w:val="00482AA9"/>
    <w:rsid w:val="004830F4"/>
    <w:rsid w:val="004834FC"/>
    <w:rsid w:val="00483B15"/>
    <w:rsid w:val="00483FB9"/>
    <w:rsid w:val="004844A2"/>
    <w:rsid w:val="004845C8"/>
    <w:rsid w:val="004849BE"/>
    <w:rsid w:val="0048598E"/>
    <w:rsid w:val="004866B0"/>
    <w:rsid w:val="00486C44"/>
    <w:rsid w:val="004875F1"/>
    <w:rsid w:val="00487822"/>
    <w:rsid w:val="004903FB"/>
    <w:rsid w:val="00490754"/>
    <w:rsid w:val="00491176"/>
    <w:rsid w:val="004913E1"/>
    <w:rsid w:val="004919E4"/>
    <w:rsid w:val="00491F90"/>
    <w:rsid w:val="0049237B"/>
    <w:rsid w:val="00492C93"/>
    <w:rsid w:val="00492E29"/>
    <w:rsid w:val="004931DC"/>
    <w:rsid w:val="00493416"/>
    <w:rsid w:val="00493D94"/>
    <w:rsid w:val="004946CD"/>
    <w:rsid w:val="00494AE7"/>
    <w:rsid w:val="00494D3D"/>
    <w:rsid w:val="00494E37"/>
    <w:rsid w:val="004958BE"/>
    <w:rsid w:val="004959C2"/>
    <w:rsid w:val="00495FC7"/>
    <w:rsid w:val="0049669A"/>
    <w:rsid w:val="00496877"/>
    <w:rsid w:val="00496B3C"/>
    <w:rsid w:val="004974D8"/>
    <w:rsid w:val="00497759"/>
    <w:rsid w:val="004977C7"/>
    <w:rsid w:val="00497DAC"/>
    <w:rsid w:val="004A03F8"/>
    <w:rsid w:val="004A0D78"/>
    <w:rsid w:val="004A0EA0"/>
    <w:rsid w:val="004A13C4"/>
    <w:rsid w:val="004A1BC0"/>
    <w:rsid w:val="004A1F98"/>
    <w:rsid w:val="004A365F"/>
    <w:rsid w:val="004A3794"/>
    <w:rsid w:val="004A3B59"/>
    <w:rsid w:val="004A4C06"/>
    <w:rsid w:val="004A57D7"/>
    <w:rsid w:val="004A57DB"/>
    <w:rsid w:val="004A57F5"/>
    <w:rsid w:val="004A5C90"/>
    <w:rsid w:val="004A5D92"/>
    <w:rsid w:val="004A68E6"/>
    <w:rsid w:val="004A6AA4"/>
    <w:rsid w:val="004A7264"/>
    <w:rsid w:val="004A73FD"/>
    <w:rsid w:val="004A781C"/>
    <w:rsid w:val="004A7BBC"/>
    <w:rsid w:val="004A7DEB"/>
    <w:rsid w:val="004B0381"/>
    <w:rsid w:val="004B05B0"/>
    <w:rsid w:val="004B099F"/>
    <w:rsid w:val="004B0CAC"/>
    <w:rsid w:val="004B0EE5"/>
    <w:rsid w:val="004B1379"/>
    <w:rsid w:val="004B19B5"/>
    <w:rsid w:val="004B1D7D"/>
    <w:rsid w:val="004B2677"/>
    <w:rsid w:val="004B3088"/>
    <w:rsid w:val="004B32A8"/>
    <w:rsid w:val="004B32F7"/>
    <w:rsid w:val="004B37BA"/>
    <w:rsid w:val="004B3A83"/>
    <w:rsid w:val="004B460A"/>
    <w:rsid w:val="004B4F03"/>
    <w:rsid w:val="004B5569"/>
    <w:rsid w:val="004B5811"/>
    <w:rsid w:val="004B68C4"/>
    <w:rsid w:val="004B6B1E"/>
    <w:rsid w:val="004B7684"/>
    <w:rsid w:val="004C0212"/>
    <w:rsid w:val="004C05F9"/>
    <w:rsid w:val="004C0B32"/>
    <w:rsid w:val="004C1573"/>
    <w:rsid w:val="004C1862"/>
    <w:rsid w:val="004C18FD"/>
    <w:rsid w:val="004C2123"/>
    <w:rsid w:val="004C21E7"/>
    <w:rsid w:val="004C2751"/>
    <w:rsid w:val="004C2864"/>
    <w:rsid w:val="004C2BFF"/>
    <w:rsid w:val="004C30A7"/>
    <w:rsid w:val="004C37CD"/>
    <w:rsid w:val="004C41A0"/>
    <w:rsid w:val="004C4681"/>
    <w:rsid w:val="004C49F0"/>
    <w:rsid w:val="004C4F8F"/>
    <w:rsid w:val="004C52CE"/>
    <w:rsid w:val="004C6779"/>
    <w:rsid w:val="004C755A"/>
    <w:rsid w:val="004C77A7"/>
    <w:rsid w:val="004D067A"/>
    <w:rsid w:val="004D0743"/>
    <w:rsid w:val="004D0D16"/>
    <w:rsid w:val="004D133F"/>
    <w:rsid w:val="004D2BC8"/>
    <w:rsid w:val="004D31CA"/>
    <w:rsid w:val="004D3268"/>
    <w:rsid w:val="004D374E"/>
    <w:rsid w:val="004D38D3"/>
    <w:rsid w:val="004D3991"/>
    <w:rsid w:val="004D39AE"/>
    <w:rsid w:val="004D409E"/>
    <w:rsid w:val="004D4748"/>
    <w:rsid w:val="004D63AE"/>
    <w:rsid w:val="004D6968"/>
    <w:rsid w:val="004D6DCA"/>
    <w:rsid w:val="004D715C"/>
    <w:rsid w:val="004D7205"/>
    <w:rsid w:val="004D7340"/>
    <w:rsid w:val="004D79E0"/>
    <w:rsid w:val="004E0194"/>
    <w:rsid w:val="004E1325"/>
    <w:rsid w:val="004E13D4"/>
    <w:rsid w:val="004E1905"/>
    <w:rsid w:val="004E1C9F"/>
    <w:rsid w:val="004E1E6B"/>
    <w:rsid w:val="004E2308"/>
    <w:rsid w:val="004E2404"/>
    <w:rsid w:val="004E25E8"/>
    <w:rsid w:val="004E2628"/>
    <w:rsid w:val="004E2A2E"/>
    <w:rsid w:val="004E2F37"/>
    <w:rsid w:val="004E3BF3"/>
    <w:rsid w:val="004E409D"/>
    <w:rsid w:val="004E4437"/>
    <w:rsid w:val="004E4A16"/>
    <w:rsid w:val="004E52AA"/>
    <w:rsid w:val="004E54DA"/>
    <w:rsid w:val="004E5811"/>
    <w:rsid w:val="004E6F11"/>
    <w:rsid w:val="004E6FA6"/>
    <w:rsid w:val="004E7DB2"/>
    <w:rsid w:val="004EE66A"/>
    <w:rsid w:val="004F0A3B"/>
    <w:rsid w:val="004F0BDB"/>
    <w:rsid w:val="004F0C21"/>
    <w:rsid w:val="004F1177"/>
    <w:rsid w:val="004F1294"/>
    <w:rsid w:val="004F16B4"/>
    <w:rsid w:val="004F1A89"/>
    <w:rsid w:val="004F1EC5"/>
    <w:rsid w:val="004F20C3"/>
    <w:rsid w:val="004F22F3"/>
    <w:rsid w:val="004F2445"/>
    <w:rsid w:val="004F2773"/>
    <w:rsid w:val="004F299C"/>
    <w:rsid w:val="004F2E9D"/>
    <w:rsid w:val="004F3961"/>
    <w:rsid w:val="004F3CB0"/>
    <w:rsid w:val="004F45F2"/>
    <w:rsid w:val="004F563A"/>
    <w:rsid w:val="004F56C3"/>
    <w:rsid w:val="004F5DF9"/>
    <w:rsid w:val="004F6042"/>
    <w:rsid w:val="004F65CC"/>
    <w:rsid w:val="004F66B4"/>
    <w:rsid w:val="004F6C38"/>
    <w:rsid w:val="004F737D"/>
    <w:rsid w:val="004F78C6"/>
    <w:rsid w:val="004F7F85"/>
    <w:rsid w:val="0050023E"/>
    <w:rsid w:val="0050032A"/>
    <w:rsid w:val="00500584"/>
    <w:rsid w:val="005009C7"/>
    <w:rsid w:val="005011F0"/>
    <w:rsid w:val="0050139A"/>
    <w:rsid w:val="005014F9"/>
    <w:rsid w:val="00501790"/>
    <w:rsid w:val="0050224C"/>
    <w:rsid w:val="005024BD"/>
    <w:rsid w:val="0050256B"/>
    <w:rsid w:val="0050298B"/>
    <w:rsid w:val="00503147"/>
    <w:rsid w:val="0050340D"/>
    <w:rsid w:val="005037A6"/>
    <w:rsid w:val="00503912"/>
    <w:rsid w:val="00503938"/>
    <w:rsid w:val="0050463D"/>
    <w:rsid w:val="00505A4C"/>
    <w:rsid w:val="00505FF9"/>
    <w:rsid w:val="00506818"/>
    <w:rsid w:val="005072FA"/>
    <w:rsid w:val="005076BB"/>
    <w:rsid w:val="005077D1"/>
    <w:rsid w:val="005079D6"/>
    <w:rsid w:val="00510394"/>
    <w:rsid w:val="005104ED"/>
    <w:rsid w:val="00510960"/>
    <w:rsid w:val="00510A57"/>
    <w:rsid w:val="0051253C"/>
    <w:rsid w:val="005128F7"/>
    <w:rsid w:val="00512D53"/>
    <w:rsid w:val="005132A8"/>
    <w:rsid w:val="00513768"/>
    <w:rsid w:val="00513C6E"/>
    <w:rsid w:val="00513E17"/>
    <w:rsid w:val="0051477F"/>
    <w:rsid w:val="00514883"/>
    <w:rsid w:val="00514CD5"/>
    <w:rsid w:val="005150AD"/>
    <w:rsid w:val="005154BE"/>
    <w:rsid w:val="0051571F"/>
    <w:rsid w:val="00515BBC"/>
    <w:rsid w:val="0051627D"/>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1F04"/>
    <w:rsid w:val="005220C7"/>
    <w:rsid w:val="00522127"/>
    <w:rsid w:val="00523751"/>
    <w:rsid w:val="00523E99"/>
    <w:rsid w:val="0052410E"/>
    <w:rsid w:val="0052468D"/>
    <w:rsid w:val="00524710"/>
    <w:rsid w:val="00525315"/>
    <w:rsid w:val="005259D4"/>
    <w:rsid w:val="00525A84"/>
    <w:rsid w:val="00525BE2"/>
    <w:rsid w:val="0052646D"/>
    <w:rsid w:val="005268EB"/>
    <w:rsid w:val="00526B87"/>
    <w:rsid w:val="00526C3D"/>
    <w:rsid w:val="005273E0"/>
    <w:rsid w:val="005276CE"/>
    <w:rsid w:val="00527D57"/>
    <w:rsid w:val="00530AE8"/>
    <w:rsid w:val="0053119E"/>
    <w:rsid w:val="0053132E"/>
    <w:rsid w:val="00531425"/>
    <w:rsid w:val="005318CD"/>
    <w:rsid w:val="00532126"/>
    <w:rsid w:val="00532993"/>
    <w:rsid w:val="00532A04"/>
    <w:rsid w:val="00533679"/>
    <w:rsid w:val="00533750"/>
    <w:rsid w:val="005338DF"/>
    <w:rsid w:val="0053391D"/>
    <w:rsid w:val="00533E97"/>
    <w:rsid w:val="005347B6"/>
    <w:rsid w:val="0053498D"/>
    <w:rsid w:val="00534B33"/>
    <w:rsid w:val="00535637"/>
    <w:rsid w:val="005356C1"/>
    <w:rsid w:val="00535783"/>
    <w:rsid w:val="00535A68"/>
    <w:rsid w:val="00536504"/>
    <w:rsid w:val="00536923"/>
    <w:rsid w:val="00537A7D"/>
    <w:rsid w:val="005400D1"/>
    <w:rsid w:val="0054016D"/>
    <w:rsid w:val="005402AB"/>
    <w:rsid w:val="005402E7"/>
    <w:rsid w:val="00540308"/>
    <w:rsid w:val="005403AB"/>
    <w:rsid w:val="0054077F"/>
    <w:rsid w:val="00540A4E"/>
    <w:rsid w:val="0054188D"/>
    <w:rsid w:val="00541DB9"/>
    <w:rsid w:val="00542A36"/>
    <w:rsid w:val="005434D7"/>
    <w:rsid w:val="00543572"/>
    <w:rsid w:val="0054384E"/>
    <w:rsid w:val="00544C09"/>
    <w:rsid w:val="00545599"/>
    <w:rsid w:val="00545B8E"/>
    <w:rsid w:val="0054646D"/>
    <w:rsid w:val="00547069"/>
    <w:rsid w:val="005478F0"/>
    <w:rsid w:val="0055057F"/>
    <w:rsid w:val="00551646"/>
    <w:rsid w:val="00551CE8"/>
    <w:rsid w:val="00551F75"/>
    <w:rsid w:val="005520B4"/>
    <w:rsid w:val="005522B9"/>
    <w:rsid w:val="00552879"/>
    <w:rsid w:val="00552F78"/>
    <w:rsid w:val="00553389"/>
    <w:rsid w:val="005539FC"/>
    <w:rsid w:val="00553D9A"/>
    <w:rsid w:val="0055417C"/>
    <w:rsid w:val="00554AA4"/>
    <w:rsid w:val="00554D01"/>
    <w:rsid w:val="00554F4E"/>
    <w:rsid w:val="00555496"/>
    <w:rsid w:val="0055549E"/>
    <w:rsid w:val="005555D6"/>
    <w:rsid w:val="00555748"/>
    <w:rsid w:val="005559BF"/>
    <w:rsid w:val="00556D01"/>
    <w:rsid w:val="00557403"/>
    <w:rsid w:val="00557405"/>
    <w:rsid w:val="0055768E"/>
    <w:rsid w:val="00557813"/>
    <w:rsid w:val="00557B3A"/>
    <w:rsid w:val="00560149"/>
    <w:rsid w:val="0056038A"/>
    <w:rsid w:val="0056091A"/>
    <w:rsid w:val="00561103"/>
    <w:rsid w:val="00561B3E"/>
    <w:rsid w:val="00561C04"/>
    <w:rsid w:val="00561C8A"/>
    <w:rsid w:val="0056213B"/>
    <w:rsid w:val="00562331"/>
    <w:rsid w:val="00562B21"/>
    <w:rsid w:val="00562E08"/>
    <w:rsid w:val="00562F82"/>
    <w:rsid w:val="00563591"/>
    <w:rsid w:val="0056373B"/>
    <w:rsid w:val="0056383C"/>
    <w:rsid w:val="005639E6"/>
    <w:rsid w:val="00564913"/>
    <w:rsid w:val="00564978"/>
    <w:rsid w:val="00564A46"/>
    <w:rsid w:val="00564F63"/>
    <w:rsid w:val="005652D1"/>
    <w:rsid w:val="00565AD2"/>
    <w:rsid w:val="0056638F"/>
    <w:rsid w:val="005663FC"/>
    <w:rsid w:val="00566D73"/>
    <w:rsid w:val="00567C15"/>
    <w:rsid w:val="005702EC"/>
    <w:rsid w:val="00570674"/>
    <w:rsid w:val="00570B5A"/>
    <w:rsid w:val="00570DD6"/>
    <w:rsid w:val="0057154B"/>
    <w:rsid w:val="0057249A"/>
    <w:rsid w:val="00572580"/>
    <w:rsid w:val="00572663"/>
    <w:rsid w:val="00572EE5"/>
    <w:rsid w:val="00573B09"/>
    <w:rsid w:val="00573BD8"/>
    <w:rsid w:val="00573BDD"/>
    <w:rsid w:val="00575326"/>
    <w:rsid w:val="0057585B"/>
    <w:rsid w:val="00575AD7"/>
    <w:rsid w:val="00575FA2"/>
    <w:rsid w:val="00576256"/>
    <w:rsid w:val="005762B2"/>
    <w:rsid w:val="00576A34"/>
    <w:rsid w:val="00577A77"/>
    <w:rsid w:val="00577B8D"/>
    <w:rsid w:val="005800D8"/>
    <w:rsid w:val="00580B5B"/>
    <w:rsid w:val="00580C15"/>
    <w:rsid w:val="00580FE9"/>
    <w:rsid w:val="0058110F"/>
    <w:rsid w:val="00581347"/>
    <w:rsid w:val="00581492"/>
    <w:rsid w:val="00581688"/>
    <w:rsid w:val="005816A1"/>
    <w:rsid w:val="005817F5"/>
    <w:rsid w:val="00581981"/>
    <w:rsid w:val="005819EE"/>
    <w:rsid w:val="00581D87"/>
    <w:rsid w:val="00581EA5"/>
    <w:rsid w:val="00582188"/>
    <w:rsid w:val="0058251E"/>
    <w:rsid w:val="00582710"/>
    <w:rsid w:val="0058338F"/>
    <w:rsid w:val="00584482"/>
    <w:rsid w:val="0058463F"/>
    <w:rsid w:val="005846C9"/>
    <w:rsid w:val="00584F18"/>
    <w:rsid w:val="00584FA3"/>
    <w:rsid w:val="00585447"/>
    <w:rsid w:val="00585EEB"/>
    <w:rsid w:val="00586906"/>
    <w:rsid w:val="00586D97"/>
    <w:rsid w:val="00587046"/>
    <w:rsid w:val="005872CC"/>
    <w:rsid w:val="005873AB"/>
    <w:rsid w:val="005873EA"/>
    <w:rsid w:val="005873FC"/>
    <w:rsid w:val="00587A73"/>
    <w:rsid w:val="0059033F"/>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AC2"/>
    <w:rsid w:val="00597CA8"/>
    <w:rsid w:val="00597F13"/>
    <w:rsid w:val="005A0202"/>
    <w:rsid w:val="005A0528"/>
    <w:rsid w:val="005A0C51"/>
    <w:rsid w:val="005A0F3B"/>
    <w:rsid w:val="005A1DF1"/>
    <w:rsid w:val="005A25D9"/>
    <w:rsid w:val="005A29E3"/>
    <w:rsid w:val="005A3B20"/>
    <w:rsid w:val="005A3F8A"/>
    <w:rsid w:val="005A445B"/>
    <w:rsid w:val="005A4A17"/>
    <w:rsid w:val="005A4FD6"/>
    <w:rsid w:val="005A507E"/>
    <w:rsid w:val="005A510C"/>
    <w:rsid w:val="005A511F"/>
    <w:rsid w:val="005A5A4F"/>
    <w:rsid w:val="005A5C12"/>
    <w:rsid w:val="005A640F"/>
    <w:rsid w:val="005A6547"/>
    <w:rsid w:val="005A65CD"/>
    <w:rsid w:val="005A6A91"/>
    <w:rsid w:val="005A6D93"/>
    <w:rsid w:val="005A750C"/>
    <w:rsid w:val="005A7699"/>
    <w:rsid w:val="005A7FC3"/>
    <w:rsid w:val="005B0066"/>
    <w:rsid w:val="005B018E"/>
    <w:rsid w:val="005B046F"/>
    <w:rsid w:val="005B07CB"/>
    <w:rsid w:val="005B09C8"/>
    <w:rsid w:val="005B11A4"/>
    <w:rsid w:val="005B1254"/>
    <w:rsid w:val="005B1282"/>
    <w:rsid w:val="005B12EE"/>
    <w:rsid w:val="005B1C59"/>
    <w:rsid w:val="005B1E1A"/>
    <w:rsid w:val="005B20BB"/>
    <w:rsid w:val="005B3094"/>
    <w:rsid w:val="005B3172"/>
    <w:rsid w:val="005B359A"/>
    <w:rsid w:val="005B41F1"/>
    <w:rsid w:val="005B48F0"/>
    <w:rsid w:val="005B4D36"/>
    <w:rsid w:val="005B511B"/>
    <w:rsid w:val="005B53A1"/>
    <w:rsid w:val="005B5788"/>
    <w:rsid w:val="005B58F0"/>
    <w:rsid w:val="005B5BAC"/>
    <w:rsid w:val="005B5D6A"/>
    <w:rsid w:val="005B654A"/>
    <w:rsid w:val="005B6D5A"/>
    <w:rsid w:val="005B6DA1"/>
    <w:rsid w:val="005B7759"/>
    <w:rsid w:val="005B785F"/>
    <w:rsid w:val="005B7C12"/>
    <w:rsid w:val="005B7E01"/>
    <w:rsid w:val="005C0A2B"/>
    <w:rsid w:val="005C1511"/>
    <w:rsid w:val="005C1659"/>
    <w:rsid w:val="005C1BE7"/>
    <w:rsid w:val="005C213A"/>
    <w:rsid w:val="005C25B5"/>
    <w:rsid w:val="005C2FF3"/>
    <w:rsid w:val="005C3069"/>
    <w:rsid w:val="005C3522"/>
    <w:rsid w:val="005C36F8"/>
    <w:rsid w:val="005C3930"/>
    <w:rsid w:val="005C3E02"/>
    <w:rsid w:val="005C434E"/>
    <w:rsid w:val="005C4633"/>
    <w:rsid w:val="005C4BCB"/>
    <w:rsid w:val="005C4DA7"/>
    <w:rsid w:val="005C528C"/>
    <w:rsid w:val="005C52BD"/>
    <w:rsid w:val="005C52D4"/>
    <w:rsid w:val="005C55D0"/>
    <w:rsid w:val="005C5BB0"/>
    <w:rsid w:val="005C5C11"/>
    <w:rsid w:val="005C6074"/>
    <w:rsid w:val="005C6AB8"/>
    <w:rsid w:val="005C6B12"/>
    <w:rsid w:val="005C6D5D"/>
    <w:rsid w:val="005C6EF7"/>
    <w:rsid w:val="005C7669"/>
    <w:rsid w:val="005C76D8"/>
    <w:rsid w:val="005C7D37"/>
    <w:rsid w:val="005C7DCE"/>
    <w:rsid w:val="005D0DD1"/>
    <w:rsid w:val="005D0FB4"/>
    <w:rsid w:val="005D11A2"/>
    <w:rsid w:val="005D13A4"/>
    <w:rsid w:val="005D14BE"/>
    <w:rsid w:val="005D1FC2"/>
    <w:rsid w:val="005D2ACC"/>
    <w:rsid w:val="005D2B55"/>
    <w:rsid w:val="005D2EB4"/>
    <w:rsid w:val="005D3030"/>
    <w:rsid w:val="005D4928"/>
    <w:rsid w:val="005D5B63"/>
    <w:rsid w:val="005D6447"/>
    <w:rsid w:val="005D6671"/>
    <w:rsid w:val="005D71B0"/>
    <w:rsid w:val="005D7D43"/>
    <w:rsid w:val="005E08E2"/>
    <w:rsid w:val="005E1321"/>
    <w:rsid w:val="005E15FA"/>
    <w:rsid w:val="005E162E"/>
    <w:rsid w:val="005E1666"/>
    <w:rsid w:val="005E1C1D"/>
    <w:rsid w:val="005E21A3"/>
    <w:rsid w:val="005E233F"/>
    <w:rsid w:val="005E2DD4"/>
    <w:rsid w:val="005E2E3E"/>
    <w:rsid w:val="005E33B9"/>
    <w:rsid w:val="005E3620"/>
    <w:rsid w:val="005E37A0"/>
    <w:rsid w:val="005E45A5"/>
    <w:rsid w:val="005E47F7"/>
    <w:rsid w:val="005E490C"/>
    <w:rsid w:val="005E538B"/>
    <w:rsid w:val="005E5528"/>
    <w:rsid w:val="005E587B"/>
    <w:rsid w:val="005E5DBD"/>
    <w:rsid w:val="005E60E9"/>
    <w:rsid w:val="005E6642"/>
    <w:rsid w:val="005E6C5D"/>
    <w:rsid w:val="005E6D43"/>
    <w:rsid w:val="005E7043"/>
    <w:rsid w:val="005E753C"/>
    <w:rsid w:val="005E75AD"/>
    <w:rsid w:val="005E7C8C"/>
    <w:rsid w:val="005F0676"/>
    <w:rsid w:val="005F1092"/>
    <w:rsid w:val="005F19BB"/>
    <w:rsid w:val="005F1E76"/>
    <w:rsid w:val="005F2122"/>
    <w:rsid w:val="005F255F"/>
    <w:rsid w:val="005F2DC9"/>
    <w:rsid w:val="005F3053"/>
    <w:rsid w:val="005F333B"/>
    <w:rsid w:val="005F34E6"/>
    <w:rsid w:val="005F37CF"/>
    <w:rsid w:val="005F4215"/>
    <w:rsid w:val="005F50D6"/>
    <w:rsid w:val="005F51D4"/>
    <w:rsid w:val="005F51F9"/>
    <w:rsid w:val="005F57C4"/>
    <w:rsid w:val="005F6148"/>
    <w:rsid w:val="005F6570"/>
    <w:rsid w:val="005F65EF"/>
    <w:rsid w:val="005F6713"/>
    <w:rsid w:val="005F6AE0"/>
    <w:rsid w:val="005F6C70"/>
    <w:rsid w:val="005F6E3C"/>
    <w:rsid w:val="005F6E82"/>
    <w:rsid w:val="005F6F64"/>
    <w:rsid w:val="005F6FCA"/>
    <w:rsid w:val="005F729C"/>
    <w:rsid w:val="005F7566"/>
    <w:rsid w:val="005F759C"/>
    <w:rsid w:val="005F76E7"/>
    <w:rsid w:val="005F7AE3"/>
    <w:rsid w:val="005F7B0A"/>
    <w:rsid w:val="005F7B7B"/>
    <w:rsid w:val="005F7EAE"/>
    <w:rsid w:val="0060025A"/>
    <w:rsid w:val="0060085B"/>
    <w:rsid w:val="00600AA8"/>
    <w:rsid w:val="00600BC4"/>
    <w:rsid w:val="00600BD2"/>
    <w:rsid w:val="00600C49"/>
    <w:rsid w:val="006010E1"/>
    <w:rsid w:val="00601131"/>
    <w:rsid w:val="00601FBB"/>
    <w:rsid w:val="00602213"/>
    <w:rsid w:val="006026D1"/>
    <w:rsid w:val="00602B5F"/>
    <w:rsid w:val="00603459"/>
    <w:rsid w:val="00604277"/>
    <w:rsid w:val="00604447"/>
    <w:rsid w:val="006048FA"/>
    <w:rsid w:val="00604CC7"/>
    <w:rsid w:val="00604D16"/>
    <w:rsid w:val="00604DC9"/>
    <w:rsid w:val="00604FCF"/>
    <w:rsid w:val="00605362"/>
    <w:rsid w:val="0060537D"/>
    <w:rsid w:val="0060555B"/>
    <w:rsid w:val="00605C11"/>
    <w:rsid w:val="00605D96"/>
    <w:rsid w:val="00606440"/>
    <w:rsid w:val="006078C2"/>
    <w:rsid w:val="00607A05"/>
    <w:rsid w:val="00607EFD"/>
    <w:rsid w:val="006105A2"/>
    <w:rsid w:val="0061085F"/>
    <w:rsid w:val="00610A62"/>
    <w:rsid w:val="006113BA"/>
    <w:rsid w:val="00611810"/>
    <w:rsid w:val="0061183E"/>
    <w:rsid w:val="00611899"/>
    <w:rsid w:val="00611A86"/>
    <w:rsid w:val="0061210A"/>
    <w:rsid w:val="006122FD"/>
    <w:rsid w:val="006124A7"/>
    <w:rsid w:val="006126A1"/>
    <w:rsid w:val="00612ECF"/>
    <w:rsid w:val="00613538"/>
    <w:rsid w:val="006135AD"/>
    <w:rsid w:val="006136EF"/>
    <w:rsid w:val="0061375D"/>
    <w:rsid w:val="0061387E"/>
    <w:rsid w:val="00613B56"/>
    <w:rsid w:val="00614AA6"/>
    <w:rsid w:val="00614B9F"/>
    <w:rsid w:val="00615222"/>
    <w:rsid w:val="006152C9"/>
    <w:rsid w:val="00615A36"/>
    <w:rsid w:val="00615BF8"/>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459"/>
    <w:rsid w:val="006217A6"/>
    <w:rsid w:val="006219D6"/>
    <w:rsid w:val="00621B3B"/>
    <w:rsid w:val="00622B52"/>
    <w:rsid w:val="0062305D"/>
    <w:rsid w:val="00623436"/>
    <w:rsid w:val="00623498"/>
    <w:rsid w:val="006236D8"/>
    <w:rsid w:val="00623EA2"/>
    <w:rsid w:val="0062403D"/>
    <w:rsid w:val="006243BF"/>
    <w:rsid w:val="0062488D"/>
    <w:rsid w:val="00624C5D"/>
    <w:rsid w:val="00624CFD"/>
    <w:rsid w:val="00625595"/>
    <w:rsid w:val="00625D3B"/>
    <w:rsid w:val="00625E43"/>
    <w:rsid w:val="006260A4"/>
    <w:rsid w:val="00626502"/>
    <w:rsid w:val="00626903"/>
    <w:rsid w:val="00626B53"/>
    <w:rsid w:val="006272FB"/>
    <w:rsid w:val="0062767A"/>
    <w:rsid w:val="00627866"/>
    <w:rsid w:val="00627C2F"/>
    <w:rsid w:val="00627F57"/>
    <w:rsid w:val="0063029C"/>
    <w:rsid w:val="00630464"/>
    <w:rsid w:val="00630CF2"/>
    <w:rsid w:val="00630F60"/>
    <w:rsid w:val="00631549"/>
    <w:rsid w:val="006316A9"/>
    <w:rsid w:val="00632048"/>
    <w:rsid w:val="0063246D"/>
    <w:rsid w:val="0063257C"/>
    <w:rsid w:val="006328C5"/>
    <w:rsid w:val="0063295E"/>
    <w:rsid w:val="00632D6B"/>
    <w:rsid w:val="006344FE"/>
    <w:rsid w:val="00634576"/>
    <w:rsid w:val="00634AD0"/>
    <w:rsid w:val="00634E98"/>
    <w:rsid w:val="00635279"/>
    <w:rsid w:val="00635B69"/>
    <w:rsid w:val="00636593"/>
    <w:rsid w:val="00636B68"/>
    <w:rsid w:val="006371BF"/>
    <w:rsid w:val="00640298"/>
    <w:rsid w:val="00640A36"/>
    <w:rsid w:val="00640D81"/>
    <w:rsid w:val="00640F39"/>
    <w:rsid w:val="00640F57"/>
    <w:rsid w:val="006414FF"/>
    <w:rsid w:val="00641BFD"/>
    <w:rsid w:val="00642224"/>
    <w:rsid w:val="0064233A"/>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1EC3"/>
    <w:rsid w:val="006520F3"/>
    <w:rsid w:val="006522C2"/>
    <w:rsid w:val="00652486"/>
    <w:rsid w:val="006525BA"/>
    <w:rsid w:val="00652C9E"/>
    <w:rsid w:val="006536A3"/>
    <w:rsid w:val="00653C85"/>
    <w:rsid w:val="00653D41"/>
    <w:rsid w:val="006549BF"/>
    <w:rsid w:val="00654A62"/>
    <w:rsid w:val="006553B5"/>
    <w:rsid w:val="00655AAF"/>
    <w:rsid w:val="00655DFF"/>
    <w:rsid w:val="0065614D"/>
    <w:rsid w:val="006565A8"/>
    <w:rsid w:val="00656847"/>
    <w:rsid w:val="00656A30"/>
    <w:rsid w:val="006572C6"/>
    <w:rsid w:val="006579FD"/>
    <w:rsid w:val="00657E82"/>
    <w:rsid w:val="00660BF3"/>
    <w:rsid w:val="00660F84"/>
    <w:rsid w:val="00660F89"/>
    <w:rsid w:val="0066135B"/>
    <w:rsid w:val="00661749"/>
    <w:rsid w:val="00661946"/>
    <w:rsid w:val="00661A82"/>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C76"/>
    <w:rsid w:val="00670BB3"/>
    <w:rsid w:val="00671644"/>
    <w:rsid w:val="00671932"/>
    <w:rsid w:val="00671E95"/>
    <w:rsid w:val="00672017"/>
    <w:rsid w:val="00672293"/>
    <w:rsid w:val="0067256C"/>
    <w:rsid w:val="00672F74"/>
    <w:rsid w:val="006732E0"/>
    <w:rsid w:val="006735EB"/>
    <w:rsid w:val="00673847"/>
    <w:rsid w:val="0067463C"/>
    <w:rsid w:val="00674840"/>
    <w:rsid w:val="00674964"/>
    <w:rsid w:val="00674C6E"/>
    <w:rsid w:val="00675EF4"/>
    <w:rsid w:val="00676AFD"/>
    <w:rsid w:val="00677831"/>
    <w:rsid w:val="006779CB"/>
    <w:rsid w:val="00677A77"/>
    <w:rsid w:val="00677ED8"/>
    <w:rsid w:val="006803C4"/>
    <w:rsid w:val="00680467"/>
    <w:rsid w:val="0068082D"/>
    <w:rsid w:val="0068087C"/>
    <w:rsid w:val="00680B7E"/>
    <w:rsid w:val="00680E8E"/>
    <w:rsid w:val="00681927"/>
    <w:rsid w:val="00681F9B"/>
    <w:rsid w:val="0068204B"/>
    <w:rsid w:val="00682215"/>
    <w:rsid w:val="00682D61"/>
    <w:rsid w:val="00683408"/>
    <w:rsid w:val="00683B94"/>
    <w:rsid w:val="00683CFC"/>
    <w:rsid w:val="00683F27"/>
    <w:rsid w:val="00684CA4"/>
    <w:rsid w:val="00684E72"/>
    <w:rsid w:val="00684E92"/>
    <w:rsid w:val="00685909"/>
    <w:rsid w:val="0068599B"/>
    <w:rsid w:val="006864E8"/>
    <w:rsid w:val="00686692"/>
    <w:rsid w:val="006869EC"/>
    <w:rsid w:val="006876DE"/>
    <w:rsid w:val="00690011"/>
    <w:rsid w:val="006901E4"/>
    <w:rsid w:val="00690316"/>
    <w:rsid w:val="00690722"/>
    <w:rsid w:val="0069077E"/>
    <w:rsid w:val="00690B0A"/>
    <w:rsid w:val="00690CAC"/>
    <w:rsid w:val="00692178"/>
    <w:rsid w:val="006927AE"/>
    <w:rsid w:val="00692D34"/>
    <w:rsid w:val="00693033"/>
    <w:rsid w:val="00693321"/>
    <w:rsid w:val="006934B6"/>
    <w:rsid w:val="00693566"/>
    <w:rsid w:val="006939A3"/>
    <w:rsid w:val="00693A8E"/>
    <w:rsid w:val="00694893"/>
    <w:rsid w:val="00694DD9"/>
    <w:rsid w:val="00695097"/>
    <w:rsid w:val="00695BE6"/>
    <w:rsid w:val="006963BC"/>
    <w:rsid w:val="006973B0"/>
    <w:rsid w:val="00697671"/>
    <w:rsid w:val="006A0069"/>
    <w:rsid w:val="006A02A7"/>
    <w:rsid w:val="006A075A"/>
    <w:rsid w:val="006A08BB"/>
    <w:rsid w:val="006A09BE"/>
    <w:rsid w:val="006A0DCA"/>
    <w:rsid w:val="006A12B1"/>
    <w:rsid w:val="006A1E80"/>
    <w:rsid w:val="006A2813"/>
    <w:rsid w:val="006A2935"/>
    <w:rsid w:val="006A3CAE"/>
    <w:rsid w:val="006A4E44"/>
    <w:rsid w:val="006A51E4"/>
    <w:rsid w:val="006A5F42"/>
    <w:rsid w:val="006A5FEA"/>
    <w:rsid w:val="006A6103"/>
    <w:rsid w:val="006A65AD"/>
    <w:rsid w:val="006A6690"/>
    <w:rsid w:val="006A6813"/>
    <w:rsid w:val="006A68C5"/>
    <w:rsid w:val="006A6B84"/>
    <w:rsid w:val="006A71EB"/>
    <w:rsid w:val="006B038A"/>
    <w:rsid w:val="006B08C6"/>
    <w:rsid w:val="006B0AB0"/>
    <w:rsid w:val="006B0C3F"/>
    <w:rsid w:val="006B10ED"/>
    <w:rsid w:val="006B1342"/>
    <w:rsid w:val="006B156A"/>
    <w:rsid w:val="006B186A"/>
    <w:rsid w:val="006B18A4"/>
    <w:rsid w:val="006B194C"/>
    <w:rsid w:val="006B1A86"/>
    <w:rsid w:val="006B26E3"/>
    <w:rsid w:val="006B3257"/>
    <w:rsid w:val="006B35F1"/>
    <w:rsid w:val="006B36F5"/>
    <w:rsid w:val="006B3A27"/>
    <w:rsid w:val="006B4CA3"/>
    <w:rsid w:val="006B51B2"/>
    <w:rsid w:val="006B5B2C"/>
    <w:rsid w:val="006B62A5"/>
    <w:rsid w:val="006B75A9"/>
    <w:rsid w:val="006B7B15"/>
    <w:rsid w:val="006B7FB0"/>
    <w:rsid w:val="006C0913"/>
    <w:rsid w:val="006C0D78"/>
    <w:rsid w:val="006C17A0"/>
    <w:rsid w:val="006C17D4"/>
    <w:rsid w:val="006C1AE6"/>
    <w:rsid w:val="006C2CC5"/>
    <w:rsid w:val="006C3C4A"/>
    <w:rsid w:val="006C4642"/>
    <w:rsid w:val="006C468E"/>
    <w:rsid w:val="006C47A0"/>
    <w:rsid w:val="006C5AAA"/>
    <w:rsid w:val="006C6780"/>
    <w:rsid w:val="006C67DA"/>
    <w:rsid w:val="006C69E6"/>
    <w:rsid w:val="006C7300"/>
    <w:rsid w:val="006C7A75"/>
    <w:rsid w:val="006C7CCE"/>
    <w:rsid w:val="006D000D"/>
    <w:rsid w:val="006D0043"/>
    <w:rsid w:val="006D04BE"/>
    <w:rsid w:val="006D0921"/>
    <w:rsid w:val="006D0D9A"/>
    <w:rsid w:val="006D1198"/>
    <w:rsid w:val="006D1710"/>
    <w:rsid w:val="006D18F6"/>
    <w:rsid w:val="006D1B6C"/>
    <w:rsid w:val="006D2585"/>
    <w:rsid w:val="006D273C"/>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70F2"/>
    <w:rsid w:val="006D7490"/>
    <w:rsid w:val="006D780E"/>
    <w:rsid w:val="006D7854"/>
    <w:rsid w:val="006D7860"/>
    <w:rsid w:val="006E0940"/>
    <w:rsid w:val="006E09F2"/>
    <w:rsid w:val="006E1037"/>
    <w:rsid w:val="006E1476"/>
    <w:rsid w:val="006E1990"/>
    <w:rsid w:val="006E1B4C"/>
    <w:rsid w:val="006E1DB8"/>
    <w:rsid w:val="006E1E3F"/>
    <w:rsid w:val="006E29ED"/>
    <w:rsid w:val="006E2D9C"/>
    <w:rsid w:val="006E4280"/>
    <w:rsid w:val="006E4C6B"/>
    <w:rsid w:val="006E4F55"/>
    <w:rsid w:val="006E53E9"/>
    <w:rsid w:val="006E54A6"/>
    <w:rsid w:val="006E5777"/>
    <w:rsid w:val="006E6236"/>
    <w:rsid w:val="006E63DC"/>
    <w:rsid w:val="006E649F"/>
    <w:rsid w:val="006E721C"/>
    <w:rsid w:val="006E7556"/>
    <w:rsid w:val="006E786D"/>
    <w:rsid w:val="006F003B"/>
    <w:rsid w:val="006F0547"/>
    <w:rsid w:val="006F06BF"/>
    <w:rsid w:val="006F12DD"/>
    <w:rsid w:val="006F1B1E"/>
    <w:rsid w:val="006F20F5"/>
    <w:rsid w:val="006F2149"/>
    <w:rsid w:val="006F242F"/>
    <w:rsid w:val="006F2599"/>
    <w:rsid w:val="006F26AF"/>
    <w:rsid w:val="006F2E72"/>
    <w:rsid w:val="006F3051"/>
    <w:rsid w:val="006F38DB"/>
    <w:rsid w:val="006F3CA2"/>
    <w:rsid w:val="006F3EE2"/>
    <w:rsid w:val="006F412D"/>
    <w:rsid w:val="006F42FA"/>
    <w:rsid w:val="006F43B0"/>
    <w:rsid w:val="006F461B"/>
    <w:rsid w:val="006F4798"/>
    <w:rsid w:val="006F480C"/>
    <w:rsid w:val="006F4C61"/>
    <w:rsid w:val="006F55FD"/>
    <w:rsid w:val="006F5EB6"/>
    <w:rsid w:val="006F777E"/>
    <w:rsid w:val="006F78F5"/>
    <w:rsid w:val="006F7AAA"/>
    <w:rsid w:val="0070051E"/>
    <w:rsid w:val="00700CBD"/>
    <w:rsid w:val="00700E41"/>
    <w:rsid w:val="007010B9"/>
    <w:rsid w:val="0070165F"/>
    <w:rsid w:val="00701698"/>
    <w:rsid w:val="0070180C"/>
    <w:rsid w:val="00701B88"/>
    <w:rsid w:val="00702125"/>
    <w:rsid w:val="00702245"/>
    <w:rsid w:val="007025B5"/>
    <w:rsid w:val="007028C7"/>
    <w:rsid w:val="007029D6"/>
    <w:rsid w:val="00702D8D"/>
    <w:rsid w:val="00703295"/>
    <w:rsid w:val="0070372D"/>
    <w:rsid w:val="007039BB"/>
    <w:rsid w:val="00704462"/>
    <w:rsid w:val="007049A5"/>
    <w:rsid w:val="00705117"/>
    <w:rsid w:val="007055DF"/>
    <w:rsid w:val="007058EE"/>
    <w:rsid w:val="00705D39"/>
    <w:rsid w:val="00705D43"/>
    <w:rsid w:val="007063C9"/>
    <w:rsid w:val="0070653A"/>
    <w:rsid w:val="00706C56"/>
    <w:rsid w:val="00707396"/>
    <w:rsid w:val="0070762A"/>
    <w:rsid w:val="00707F9F"/>
    <w:rsid w:val="007103E1"/>
    <w:rsid w:val="0071058D"/>
    <w:rsid w:val="0071068D"/>
    <w:rsid w:val="00710C7E"/>
    <w:rsid w:val="00710EB3"/>
    <w:rsid w:val="00710F3D"/>
    <w:rsid w:val="00710FFF"/>
    <w:rsid w:val="00712037"/>
    <w:rsid w:val="0071215E"/>
    <w:rsid w:val="007136D9"/>
    <w:rsid w:val="00713A16"/>
    <w:rsid w:val="00714034"/>
    <w:rsid w:val="007145B4"/>
    <w:rsid w:val="00714968"/>
    <w:rsid w:val="00714A09"/>
    <w:rsid w:val="00714F2F"/>
    <w:rsid w:val="00715114"/>
    <w:rsid w:val="00715139"/>
    <w:rsid w:val="00715195"/>
    <w:rsid w:val="007159EC"/>
    <w:rsid w:val="007164C4"/>
    <w:rsid w:val="007166B3"/>
    <w:rsid w:val="00716ABD"/>
    <w:rsid w:val="00716CD3"/>
    <w:rsid w:val="0071708F"/>
    <w:rsid w:val="0071709D"/>
    <w:rsid w:val="00717779"/>
    <w:rsid w:val="00720342"/>
    <w:rsid w:val="00720EA6"/>
    <w:rsid w:val="007214E3"/>
    <w:rsid w:val="00721F24"/>
    <w:rsid w:val="00722878"/>
    <w:rsid w:val="00722D13"/>
    <w:rsid w:val="00722EB6"/>
    <w:rsid w:val="00723B4F"/>
    <w:rsid w:val="007242A3"/>
    <w:rsid w:val="00724450"/>
    <w:rsid w:val="00726065"/>
    <w:rsid w:val="007262AF"/>
    <w:rsid w:val="007268FF"/>
    <w:rsid w:val="00726924"/>
    <w:rsid w:val="00726B98"/>
    <w:rsid w:val="0072717B"/>
    <w:rsid w:val="0072781B"/>
    <w:rsid w:val="00727F52"/>
    <w:rsid w:val="0073009A"/>
    <w:rsid w:val="00730973"/>
    <w:rsid w:val="00730D94"/>
    <w:rsid w:val="00730DAA"/>
    <w:rsid w:val="007310DE"/>
    <w:rsid w:val="0073153F"/>
    <w:rsid w:val="00731622"/>
    <w:rsid w:val="00731741"/>
    <w:rsid w:val="007317FD"/>
    <w:rsid w:val="00731971"/>
    <w:rsid w:val="007321C2"/>
    <w:rsid w:val="0073225B"/>
    <w:rsid w:val="00732BBA"/>
    <w:rsid w:val="00733245"/>
    <w:rsid w:val="00733CC7"/>
    <w:rsid w:val="00733DE0"/>
    <w:rsid w:val="00734628"/>
    <w:rsid w:val="00734933"/>
    <w:rsid w:val="00734BA3"/>
    <w:rsid w:val="00734EFD"/>
    <w:rsid w:val="007350B8"/>
    <w:rsid w:val="007357C5"/>
    <w:rsid w:val="0073590A"/>
    <w:rsid w:val="00735A52"/>
    <w:rsid w:val="00735ABA"/>
    <w:rsid w:val="00735EE1"/>
    <w:rsid w:val="007366D4"/>
    <w:rsid w:val="0073670C"/>
    <w:rsid w:val="00737779"/>
    <w:rsid w:val="00737AA8"/>
    <w:rsid w:val="007402A6"/>
    <w:rsid w:val="0074032D"/>
    <w:rsid w:val="0074032E"/>
    <w:rsid w:val="007405A7"/>
    <w:rsid w:val="007406E4"/>
    <w:rsid w:val="0074075A"/>
    <w:rsid w:val="00740892"/>
    <w:rsid w:val="00740D25"/>
    <w:rsid w:val="00740ED8"/>
    <w:rsid w:val="00740EDD"/>
    <w:rsid w:val="00741214"/>
    <w:rsid w:val="00741298"/>
    <w:rsid w:val="00741328"/>
    <w:rsid w:val="007417B1"/>
    <w:rsid w:val="0074205E"/>
    <w:rsid w:val="00742372"/>
    <w:rsid w:val="0074237A"/>
    <w:rsid w:val="00742F6B"/>
    <w:rsid w:val="00743092"/>
    <w:rsid w:val="007435AB"/>
    <w:rsid w:val="00744E1C"/>
    <w:rsid w:val="00744E92"/>
    <w:rsid w:val="00744F18"/>
    <w:rsid w:val="0074508F"/>
    <w:rsid w:val="00746073"/>
    <w:rsid w:val="007468EF"/>
    <w:rsid w:val="00747316"/>
    <w:rsid w:val="00747434"/>
    <w:rsid w:val="0074783D"/>
    <w:rsid w:val="00747CCD"/>
    <w:rsid w:val="00747D2C"/>
    <w:rsid w:val="00750255"/>
    <w:rsid w:val="007508B8"/>
    <w:rsid w:val="00750A6C"/>
    <w:rsid w:val="00750C16"/>
    <w:rsid w:val="00751280"/>
    <w:rsid w:val="00751D83"/>
    <w:rsid w:val="007531D3"/>
    <w:rsid w:val="007538E2"/>
    <w:rsid w:val="00754359"/>
    <w:rsid w:val="00756457"/>
    <w:rsid w:val="0075654A"/>
    <w:rsid w:val="007569EA"/>
    <w:rsid w:val="00756F76"/>
    <w:rsid w:val="00757142"/>
    <w:rsid w:val="00757201"/>
    <w:rsid w:val="0075748A"/>
    <w:rsid w:val="007574C0"/>
    <w:rsid w:val="007579D9"/>
    <w:rsid w:val="00757B14"/>
    <w:rsid w:val="00760128"/>
    <w:rsid w:val="007603C7"/>
    <w:rsid w:val="00760C85"/>
    <w:rsid w:val="00761706"/>
    <w:rsid w:val="00761AF2"/>
    <w:rsid w:val="00761E49"/>
    <w:rsid w:val="0076223A"/>
    <w:rsid w:val="0076316C"/>
    <w:rsid w:val="00763C01"/>
    <w:rsid w:val="00763FAD"/>
    <w:rsid w:val="007643AB"/>
    <w:rsid w:val="00764B79"/>
    <w:rsid w:val="00764F36"/>
    <w:rsid w:val="007656AF"/>
    <w:rsid w:val="00766121"/>
    <w:rsid w:val="00766275"/>
    <w:rsid w:val="0076696B"/>
    <w:rsid w:val="00766A3D"/>
    <w:rsid w:val="00766CF2"/>
    <w:rsid w:val="00766F4A"/>
    <w:rsid w:val="007672C9"/>
    <w:rsid w:val="007679B9"/>
    <w:rsid w:val="00767A0E"/>
    <w:rsid w:val="00767A83"/>
    <w:rsid w:val="00767DDE"/>
    <w:rsid w:val="00771D84"/>
    <w:rsid w:val="00772274"/>
    <w:rsid w:val="007725B4"/>
    <w:rsid w:val="00772D94"/>
    <w:rsid w:val="00772F50"/>
    <w:rsid w:val="00773785"/>
    <w:rsid w:val="0077505F"/>
    <w:rsid w:val="007751BA"/>
    <w:rsid w:val="00775259"/>
    <w:rsid w:val="007753DA"/>
    <w:rsid w:val="00776216"/>
    <w:rsid w:val="007763D6"/>
    <w:rsid w:val="00776572"/>
    <w:rsid w:val="0077738D"/>
    <w:rsid w:val="007774C2"/>
    <w:rsid w:val="00777ADF"/>
    <w:rsid w:val="00777EEE"/>
    <w:rsid w:val="00781157"/>
    <w:rsid w:val="007815B0"/>
    <w:rsid w:val="00781AD8"/>
    <w:rsid w:val="00782A77"/>
    <w:rsid w:val="00782B72"/>
    <w:rsid w:val="00784CC4"/>
    <w:rsid w:val="00785555"/>
    <w:rsid w:val="00785756"/>
    <w:rsid w:val="00786098"/>
    <w:rsid w:val="007860A6"/>
    <w:rsid w:val="00786EB8"/>
    <w:rsid w:val="007873E6"/>
    <w:rsid w:val="00787D28"/>
    <w:rsid w:val="0079000C"/>
    <w:rsid w:val="00790033"/>
    <w:rsid w:val="00790564"/>
    <w:rsid w:val="00790B29"/>
    <w:rsid w:val="00790B3E"/>
    <w:rsid w:val="00790D7B"/>
    <w:rsid w:val="00790D93"/>
    <w:rsid w:val="0079159D"/>
    <w:rsid w:val="00791CD7"/>
    <w:rsid w:val="00791F2C"/>
    <w:rsid w:val="007923B8"/>
    <w:rsid w:val="00792B6D"/>
    <w:rsid w:val="00792D22"/>
    <w:rsid w:val="0079362E"/>
    <w:rsid w:val="00793741"/>
    <w:rsid w:val="007938EF"/>
    <w:rsid w:val="0079430D"/>
    <w:rsid w:val="00794B37"/>
    <w:rsid w:val="00794E8C"/>
    <w:rsid w:val="007950D8"/>
    <w:rsid w:val="007953B9"/>
    <w:rsid w:val="0079697B"/>
    <w:rsid w:val="0079754C"/>
    <w:rsid w:val="007A04D0"/>
    <w:rsid w:val="007A0657"/>
    <w:rsid w:val="007A0679"/>
    <w:rsid w:val="007A0A03"/>
    <w:rsid w:val="007A0AF5"/>
    <w:rsid w:val="007A1172"/>
    <w:rsid w:val="007A1395"/>
    <w:rsid w:val="007A17E7"/>
    <w:rsid w:val="007A22E9"/>
    <w:rsid w:val="007A24A2"/>
    <w:rsid w:val="007A24EB"/>
    <w:rsid w:val="007A25CC"/>
    <w:rsid w:val="007A282D"/>
    <w:rsid w:val="007A331E"/>
    <w:rsid w:val="007A3493"/>
    <w:rsid w:val="007A3B34"/>
    <w:rsid w:val="007A3BD0"/>
    <w:rsid w:val="007A4041"/>
    <w:rsid w:val="007A455D"/>
    <w:rsid w:val="007A4C6D"/>
    <w:rsid w:val="007A4F2F"/>
    <w:rsid w:val="007A578F"/>
    <w:rsid w:val="007A644F"/>
    <w:rsid w:val="007A651B"/>
    <w:rsid w:val="007A65FC"/>
    <w:rsid w:val="007A67A3"/>
    <w:rsid w:val="007A6B39"/>
    <w:rsid w:val="007A6B97"/>
    <w:rsid w:val="007A6FEB"/>
    <w:rsid w:val="007A728F"/>
    <w:rsid w:val="007A7545"/>
    <w:rsid w:val="007A7CE5"/>
    <w:rsid w:val="007A7E91"/>
    <w:rsid w:val="007B02C3"/>
    <w:rsid w:val="007B04E7"/>
    <w:rsid w:val="007B07CA"/>
    <w:rsid w:val="007B0A4D"/>
    <w:rsid w:val="007B0C6A"/>
    <w:rsid w:val="007B19CE"/>
    <w:rsid w:val="007B1E12"/>
    <w:rsid w:val="007B1E53"/>
    <w:rsid w:val="007B3291"/>
    <w:rsid w:val="007B3771"/>
    <w:rsid w:val="007B5385"/>
    <w:rsid w:val="007B547C"/>
    <w:rsid w:val="007B63C3"/>
    <w:rsid w:val="007B63FB"/>
    <w:rsid w:val="007B668E"/>
    <w:rsid w:val="007B67BF"/>
    <w:rsid w:val="007B6D03"/>
    <w:rsid w:val="007B70C3"/>
    <w:rsid w:val="007B7A0C"/>
    <w:rsid w:val="007B7C23"/>
    <w:rsid w:val="007B7FFE"/>
    <w:rsid w:val="007C0255"/>
    <w:rsid w:val="007C052A"/>
    <w:rsid w:val="007C09C8"/>
    <w:rsid w:val="007C0BDB"/>
    <w:rsid w:val="007C0C22"/>
    <w:rsid w:val="007C13ED"/>
    <w:rsid w:val="007C1651"/>
    <w:rsid w:val="007C187A"/>
    <w:rsid w:val="007C19EA"/>
    <w:rsid w:val="007C1A8C"/>
    <w:rsid w:val="007C1BEA"/>
    <w:rsid w:val="007C22AA"/>
    <w:rsid w:val="007C22CA"/>
    <w:rsid w:val="007C2346"/>
    <w:rsid w:val="007C2707"/>
    <w:rsid w:val="007C2DD4"/>
    <w:rsid w:val="007C33CF"/>
    <w:rsid w:val="007C3543"/>
    <w:rsid w:val="007C36CB"/>
    <w:rsid w:val="007C4C5A"/>
    <w:rsid w:val="007C608B"/>
    <w:rsid w:val="007C62E7"/>
    <w:rsid w:val="007C6623"/>
    <w:rsid w:val="007C671E"/>
    <w:rsid w:val="007C6AA3"/>
    <w:rsid w:val="007C7457"/>
    <w:rsid w:val="007D011C"/>
    <w:rsid w:val="007D0D04"/>
    <w:rsid w:val="007D1537"/>
    <w:rsid w:val="007D1573"/>
    <w:rsid w:val="007D1CB4"/>
    <w:rsid w:val="007D1DBC"/>
    <w:rsid w:val="007D1F1A"/>
    <w:rsid w:val="007D3011"/>
    <w:rsid w:val="007D3195"/>
    <w:rsid w:val="007D3572"/>
    <w:rsid w:val="007D3850"/>
    <w:rsid w:val="007D3D01"/>
    <w:rsid w:val="007D3FCB"/>
    <w:rsid w:val="007D4064"/>
    <w:rsid w:val="007D501A"/>
    <w:rsid w:val="007D50A0"/>
    <w:rsid w:val="007D5105"/>
    <w:rsid w:val="007D53CD"/>
    <w:rsid w:val="007D6377"/>
    <w:rsid w:val="007D6528"/>
    <w:rsid w:val="007D699F"/>
    <w:rsid w:val="007D6AF4"/>
    <w:rsid w:val="007E01AF"/>
    <w:rsid w:val="007E02CE"/>
    <w:rsid w:val="007E0815"/>
    <w:rsid w:val="007E103C"/>
    <w:rsid w:val="007E1221"/>
    <w:rsid w:val="007E24B8"/>
    <w:rsid w:val="007E2A27"/>
    <w:rsid w:val="007E300C"/>
    <w:rsid w:val="007E3133"/>
    <w:rsid w:val="007E313C"/>
    <w:rsid w:val="007E3995"/>
    <w:rsid w:val="007E39F0"/>
    <w:rsid w:val="007E3F65"/>
    <w:rsid w:val="007E4AD7"/>
    <w:rsid w:val="007E4B11"/>
    <w:rsid w:val="007E50D9"/>
    <w:rsid w:val="007E5253"/>
    <w:rsid w:val="007E5648"/>
    <w:rsid w:val="007E57A5"/>
    <w:rsid w:val="007E59F5"/>
    <w:rsid w:val="007E5B0E"/>
    <w:rsid w:val="007E5CB8"/>
    <w:rsid w:val="007E61F7"/>
    <w:rsid w:val="007E6339"/>
    <w:rsid w:val="007E650F"/>
    <w:rsid w:val="007E666A"/>
    <w:rsid w:val="007E681E"/>
    <w:rsid w:val="007E68F6"/>
    <w:rsid w:val="007E6ACE"/>
    <w:rsid w:val="007E6B0B"/>
    <w:rsid w:val="007E6B84"/>
    <w:rsid w:val="007E6D39"/>
    <w:rsid w:val="007E6EF9"/>
    <w:rsid w:val="007E7140"/>
    <w:rsid w:val="007E7814"/>
    <w:rsid w:val="007E7972"/>
    <w:rsid w:val="007E7C59"/>
    <w:rsid w:val="007F0511"/>
    <w:rsid w:val="007F06B7"/>
    <w:rsid w:val="007F087C"/>
    <w:rsid w:val="007F1FC9"/>
    <w:rsid w:val="007F2093"/>
    <w:rsid w:val="007F2AE5"/>
    <w:rsid w:val="007F2B8F"/>
    <w:rsid w:val="007F31E1"/>
    <w:rsid w:val="007F3400"/>
    <w:rsid w:val="007F370B"/>
    <w:rsid w:val="007F3AC5"/>
    <w:rsid w:val="007F49A4"/>
    <w:rsid w:val="007F4DCC"/>
    <w:rsid w:val="007F52E1"/>
    <w:rsid w:val="007F53A1"/>
    <w:rsid w:val="007F56C3"/>
    <w:rsid w:val="007F5EA8"/>
    <w:rsid w:val="007F5FEB"/>
    <w:rsid w:val="007F6AB0"/>
    <w:rsid w:val="007F77AD"/>
    <w:rsid w:val="00800A85"/>
    <w:rsid w:val="00800C84"/>
    <w:rsid w:val="00801CE7"/>
    <w:rsid w:val="0080257D"/>
    <w:rsid w:val="008025AE"/>
    <w:rsid w:val="00802670"/>
    <w:rsid w:val="00803615"/>
    <w:rsid w:val="0080375F"/>
    <w:rsid w:val="00803805"/>
    <w:rsid w:val="00803812"/>
    <w:rsid w:val="00803EA8"/>
    <w:rsid w:val="00803EA9"/>
    <w:rsid w:val="00803F6B"/>
    <w:rsid w:val="008040EC"/>
    <w:rsid w:val="0080450D"/>
    <w:rsid w:val="00804C68"/>
    <w:rsid w:val="008050F9"/>
    <w:rsid w:val="008052B1"/>
    <w:rsid w:val="00805337"/>
    <w:rsid w:val="0080582D"/>
    <w:rsid w:val="00805832"/>
    <w:rsid w:val="008059CD"/>
    <w:rsid w:val="00805AB1"/>
    <w:rsid w:val="00805D11"/>
    <w:rsid w:val="00805F72"/>
    <w:rsid w:val="0080756C"/>
    <w:rsid w:val="00807941"/>
    <w:rsid w:val="00807CA4"/>
    <w:rsid w:val="00807FAE"/>
    <w:rsid w:val="00810322"/>
    <w:rsid w:val="00810325"/>
    <w:rsid w:val="00810FDD"/>
    <w:rsid w:val="00811243"/>
    <w:rsid w:val="008119A4"/>
    <w:rsid w:val="00811AF4"/>
    <w:rsid w:val="00811E3F"/>
    <w:rsid w:val="0081220D"/>
    <w:rsid w:val="00812758"/>
    <w:rsid w:val="008131BE"/>
    <w:rsid w:val="00813520"/>
    <w:rsid w:val="008137C7"/>
    <w:rsid w:val="00813F88"/>
    <w:rsid w:val="00814B36"/>
    <w:rsid w:val="0081517D"/>
    <w:rsid w:val="008152DB"/>
    <w:rsid w:val="0081535D"/>
    <w:rsid w:val="00815792"/>
    <w:rsid w:val="00815C9B"/>
    <w:rsid w:val="00815F59"/>
    <w:rsid w:val="008168D8"/>
    <w:rsid w:val="008169DF"/>
    <w:rsid w:val="00816B57"/>
    <w:rsid w:val="00816D49"/>
    <w:rsid w:val="00817276"/>
    <w:rsid w:val="008203A8"/>
    <w:rsid w:val="00820E9A"/>
    <w:rsid w:val="00821833"/>
    <w:rsid w:val="00822C89"/>
    <w:rsid w:val="0082308F"/>
    <w:rsid w:val="008241C6"/>
    <w:rsid w:val="008243C9"/>
    <w:rsid w:val="00824831"/>
    <w:rsid w:val="008251AB"/>
    <w:rsid w:val="008255A4"/>
    <w:rsid w:val="008257ED"/>
    <w:rsid w:val="00825ABA"/>
    <w:rsid w:val="00827209"/>
    <w:rsid w:val="0082734C"/>
    <w:rsid w:val="008275D0"/>
    <w:rsid w:val="008278E9"/>
    <w:rsid w:val="0083086E"/>
    <w:rsid w:val="00830FF6"/>
    <w:rsid w:val="008311F1"/>
    <w:rsid w:val="00831204"/>
    <w:rsid w:val="00831208"/>
    <w:rsid w:val="00831253"/>
    <w:rsid w:val="008313BC"/>
    <w:rsid w:val="008322C9"/>
    <w:rsid w:val="0083279B"/>
    <w:rsid w:val="00832B4A"/>
    <w:rsid w:val="00832B94"/>
    <w:rsid w:val="00832F5C"/>
    <w:rsid w:val="00832FB1"/>
    <w:rsid w:val="008332D5"/>
    <w:rsid w:val="0083385A"/>
    <w:rsid w:val="00833B44"/>
    <w:rsid w:val="00833D61"/>
    <w:rsid w:val="00833D71"/>
    <w:rsid w:val="0083414A"/>
    <w:rsid w:val="00835378"/>
    <w:rsid w:val="00835A02"/>
    <w:rsid w:val="00836387"/>
    <w:rsid w:val="00836E21"/>
    <w:rsid w:val="0083705E"/>
    <w:rsid w:val="008372F5"/>
    <w:rsid w:val="00837428"/>
    <w:rsid w:val="0083782E"/>
    <w:rsid w:val="0083796E"/>
    <w:rsid w:val="00840481"/>
    <w:rsid w:val="00840BF1"/>
    <w:rsid w:val="008414B4"/>
    <w:rsid w:val="0084158C"/>
    <w:rsid w:val="00841859"/>
    <w:rsid w:val="00842420"/>
    <w:rsid w:val="008429CF"/>
    <w:rsid w:val="00843638"/>
    <w:rsid w:val="00843883"/>
    <w:rsid w:val="0084405B"/>
    <w:rsid w:val="008443C4"/>
    <w:rsid w:val="008446E2"/>
    <w:rsid w:val="0084493A"/>
    <w:rsid w:val="008449B2"/>
    <w:rsid w:val="00844CEC"/>
    <w:rsid w:val="00844E0E"/>
    <w:rsid w:val="008454BE"/>
    <w:rsid w:val="00845630"/>
    <w:rsid w:val="00845869"/>
    <w:rsid w:val="00845896"/>
    <w:rsid w:val="008459B6"/>
    <w:rsid w:val="00845B40"/>
    <w:rsid w:val="008461D0"/>
    <w:rsid w:val="008466CC"/>
    <w:rsid w:val="0084708B"/>
    <w:rsid w:val="00847E19"/>
    <w:rsid w:val="00850A8E"/>
    <w:rsid w:val="00850CD3"/>
    <w:rsid w:val="0085112C"/>
    <w:rsid w:val="00851170"/>
    <w:rsid w:val="00851263"/>
    <w:rsid w:val="0085183E"/>
    <w:rsid w:val="00852FCF"/>
    <w:rsid w:val="008536D6"/>
    <w:rsid w:val="00853766"/>
    <w:rsid w:val="00854E60"/>
    <w:rsid w:val="00854F1F"/>
    <w:rsid w:val="008550C4"/>
    <w:rsid w:val="00855F5F"/>
    <w:rsid w:val="0085639E"/>
    <w:rsid w:val="00856B1B"/>
    <w:rsid w:val="0085724C"/>
    <w:rsid w:val="008574D7"/>
    <w:rsid w:val="00857D58"/>
    <w:rsid w:val="008601A9"/>
    <w:rsid w:val="00860C62"/>
    <w:rsid w:val="0086157D"/>
    <w:rsid w:val="00861895"/>
    <w:rsid w:val="00862113"/>
    <w:rsid w:val="008622AA"/>
    <w:rsid w:val="00862ACD"/>
    <w:rsid w:val="00862BA0"/>
    <w:rsid w:val="00863562"/>
    <w:rsid w:val="00863708"/>
    <w:rsid w:val="008638A1"/>
    <w:rsid w:val="00863971"/>
    <w:rsid w:val="00863DBE"/>
    <w:rsid w:val="00863DEB"/>
    <w:rsid w:val="00863ED8"/>
    <w:rsid w:val="008647FE"/>
    <w:rsid w:val="0086494C"/>
    <w:rsid w:val="00864D34"/>
    <w:rsid w:val="00864D69"/>
    <w:rsid w:val="0086517F"/>
    <w:rsid w:val="008651F9"/>
    <w:rsid w:val="00865642"/>
    <w:rsid w:val="008658A3"/>
    <w:rsid w:val="00865B0D"/>
    <w:rsid w:val="0086664D"/>
    <w:rsid w:val="00867351"/>
    <w:rsid w:val="00867652"/>
    <w:rsid w:val="00867756"/>
    <w:rsid w:val="008700D4"/>
    <w:rsid w:val="00870713"/>
    <w:rsid w:val="0087166A"/>
    <w:rsid w:val="0087179D"/>
    <w:rsid w:val="00871B33"/>
    <w:rsid w:val="00871D88"/>
    <w:rsid w:val="00871DC0"/>
    <w:rsid w:val="00872512"/>
    <w:rsid w:val="0087289F"/>
    <w:rsid w:val="00872949"/>
    <w:rsid w:val="00872BBF"/>
    <w:rsid w:val="00872BE4"/>
    <w:rsid w:val="00872DA0"/>
    <w:rsid w:val="00872F40"/>
    <w:rsid w:val="008730BB"/>
    <w:rsid w:val="00873C1B"/>
    <w:rsid w:val="00873E83"/>
    <w:rsid w:val="00873EE6"/>
    <w:rsid w:val="008748BC"/>
    <w:rsid w:val="008748E2"/>
    <w:rsid w:val="00874D66"/>
    <w:rsid w:val="0087502C"/>
    <w:rsid w:val="008753F7"/>
    <w:rsid w:val="008756B5"/>
    <w:rsid w:val="008758AF"/>
    <w:rsid w:val="00875D39"/>
    <w:rsid w:val="00876C17"/>
    <w:rsid w:val="00876E49"/>
    <w:rsid w:val="00877167"/>
    <w:rsid w:val="00877391"/>
    <w:rsid w:val="0087781F"/>
    <w:rsid w:val="00877B4E"/>
    <w:rsid w:val="008802F6"/>
    <w:rsid w:val="0088157A"/>
    <w:rsid w:val="00881678"/>
    <w:rsid w:val="00881D8A"/>
    <w:rsid w:val="00882FB7"/>
    <w:rsid w:val="008833F1"/>
    <w:rsid w:val="00883C32"/>
    <w:rsid w:val="00883CD5"/>
    <w:rsid w:val="00883E9B"/>
    <w:rsid w:val="00884360"/>
    <w:rsid w:val="00884ADD"/>
    <w:rsid w:val="00885CDD"/>
    <w:rsid w:val="008862EF"/>
    <w:rsid w:val="008874C6"/>
    <w:rsid w:val="008877B1"/>
    <w:rsid w:val="00887865"/>
    <w:rsid w:val="00887874"/>
    <w:rsid w:val="00887B8D"/>
    <w:rsid w:val="00887E41"/>
    <w:rsid w:val="0089054E"/>
    <w:rsid w:val="008907FD"/>
    <w:rsid w:val="00890F02"/>
    <w:rsid w:val="00891A53"/>
    <w:rsid w:val="008920B9"/>
    <w:rsid w:val="00892887"/>
    <w:rsid w:val="00892D75"/>
    <w:rsid w:val="00893BB7"/>
    <w:rsid w:val="008941DB"/>
    <w:rsid w:val="008944F8"/>
    <w:rsid w:val="00894546"/>
    <w:rsid w:val="008954D8"/>
    <w:rsid w:val="00895940"/>
    <w:rsid w:val="00895C7B"/>
    <w:rsid w:val="00895E31"/>
    <w:rsid w:val="0089695D"/>
    <w:rsid w:val="00896AE7"/>
    <w:rsid w:val="0089712D"/>
    <w:rsid w:val="0089733D"/>
    <w:rsid w:val="008979DB"/>
    <w:rsid w:val="00897E7B"/>
    <w:rsid w:val="008A07A8"/>
    <w:rsid w:val="008A0E9B"/>
    <w:rsid w:val="008A0F8E"/>
    <w:rsid w:val="008A16EA"/>
    <w:rsid w:val="008A19CD"/>
    <w:rsid w:val="008A2862"/>
    <w:rsid w:val="008A2C5D"/>
    <w:rsid w:val="008A2E6C"/>
    <w:rsid w:val="008A2F60"/>
    <w:rsid w:val="008A3046"/>
    <w:rsid w:val="008A33AB"/>
    <w:rsid w:val="008A3661"/>
    <w:rsid w:val="008A3DF9"/>
    <w:rsid w:val="008A519E"/>
    <w:rsid w:val="008A5209"/>
    <w:rsid w:val="008A547E"/>
    <w:rsid w:val="008A5B1F"/>
    <w:rsid w:val="008A5DDC"/>
    <w:rsid w:val="008A5E8A"/>
    <w:rsid w:val="008A5FC8"/>
    <w:rsid w:val="008A66F4"/>
    <w:rsid w:val="008A7254"/>
    <w:rsid w:val="008A7474"/>
    <w:rsid w:val="008B060F"/>
    <w:rsid w:val="008B0B42"/>
    <w:rsid w:val="008B0CA5"/>
    <w:rsid w:val="008B0D56"/>
    <w:rsid w:val="008B131B"/>
    <w:rsid w:val="008B165A"/>
    <w:rsid w:val="008B1A4F"/>
    <w:rsid w:val="008B1A8B"/>
    <w:rsid w:val="008B2929"/>
    <w:rsid w:val="008B2CE0"/>
    <w:rsid w:val="008B2D96"/>
    <w:rsid w:val="008B2E67"/>
    <w:rsid w:val="008B30FA"/>
    <w:rsid w:val="008B31F9"/>
    <w:rsid w:val="008B3A74"/>
    <w:rsid w:val="008B3BD2"/>
    <w:rsid w:val="008B3C40"/>
    <w:rsid w:val="008B3E88"/>
    <w:rsid w:val="008B428B"/>
    <w:rsid w:val="008B47F3"/>
    <w:rsid w:val="008B48A0"/>
    <w:rsid w:val="008B4A65"/>
    <w:rsid w:val="008B4E9B"/>
    <w:rsid w:val="008B50DF"/>
    <w:rsid w:val="008B5B23"/>
    <w:rsid w:val="008B5B36"/>
    <w:rsid w:val="008B5D4D"/>
    <w:rsid w:val="008B60D9"/>
    <w:rsid w:val="008B6162"/>
    <w:rsid w:val="008B65D2"/>
    <w:rsid w:val="008B706F"/>
    <w:rsid w:val="008B7732"/>
    <w:rsid w:val="008C04DF"/>
    <w:rsid w:val="008C082D"/>
    <w:rsid w:val="008C1041"/>
    <w:rsid w:val="008C1880"/>
    <w:rsid w:val="008C1897"/>
    <w:rsid w:val="008C1971"/>
    <w:rsid w:val="008C21BF"/>
    <w:rsid w:val="008C2AD0"/>
    <w:rsid w:val="008C2FA8"/>
    <w:rsid w:val="008C31AE"/>
    <w:rsid w:val="008C3BC3"/>
    <w:rsid w:val="008C452F"/>
    <w:rsid w:val="008C4AF5"/>
    <w:rsid w:val="008C4B80"/>
    <w:rsid w:val="008C5036"/>
    <w:rsid w:val="008C5399"/>
    <w:rsid w:val="008C5D87"/>
    <w:rsid w:val="008C62E2"/>
    <w:rsid w:val="008C639B"/>
    <w:rsid w:val="008C644C"/>
    <w:rsid w:val="008C6827"/>
    <w:rsid w:val="008C6874"/>
    <w:rsid w:val="008C6AC2"/>
    <w:rsid w:val="008C6E0F"/>
    <w:rsid w:val="008C7098"/>
    <w:rsid w:val="008C74B6"/>
    <w:rsid w:val="008C798F"/>
    <w:rsid w:val="008C799F"/>
    <w:rsid w:val="008C7A3E"/>
    <w:rsid w:val="008D00FE"/>
    <w:rsid w:val="008D1DAF"/>
    <w:rsid w:val="008D2147"/>
    <w:rsid w:val="008D2298"/>
    <w:rsid w:val="008D2AC6"/>
    <w:rsid w:val="008D2CAF"/>
    <w:rsid w:val="008D303A"/>
    <w:rsid w:val="008D3ACE"/>
    <w:rsid w:val="008D3C0D"/>
    <w:rsid w:val="008D3C88"/>
    <w:rsid w:val="008D3DE1"/>
    <w:rsid w:val="008D4380"/>
    <w:rsid w:val="008D449C"/>
    <w:rsid w:val="008D4E7E"/>
    <w:rsid w:val="008D51CC"/>
    <w:rsid w:val="008D648F"/>
    <w:rsid w:val="008D687A"/>
    <w:rsid w:val="008D6B57"/>
    <w:rsid w:val="008D6C14"/>
    <w:rsid w:val="008D76C3"/>
    <w:rsid w:val="008D7A55"/>
    <w:rsid w:val="008E0BE2"/>
    <w:rsid w:val="008E0CD1"/>
    <w:rsid w:val="008E10AE"/>
    <w:rsid w:val="008E1CB2"/>
    <w:rsid w:val="008E22D6"/>
    <w:rsid w:val="008E31A9"/>
    <w:rsid w:val="008E4F95"/>
    <w:rsid w:val="008E530B"/>
    <w:rsid w:val="008E5366"/>
    <w:rsid w:val="008E5533"/>
    <w:rsid w:val="008E5F2B"/>
    <w:rsid w:val="008E737B"/>
    <w:rsid w:val="008E775F"/>
    <w:rsid w:val="008E7D8A"/>
    <w:rsid w:val="008F1228"/>
    <w:rsid w:val="008F1A30"/>
    <w:rsid w:val="008F1C6E"/>
    <w:rsid w:val="008F1FC1"/>
    <w:rsid w:val="008F2111"/>
    <w:rsid w:val="008F2176"/>
    <w:rsid w:val="008F2238"/>
    <w:rsid w:val="008F2691"/>
    <w:rsid w:val="008F2DF6"/>
    <w:rsid w:val="008F2E10"/>
    <w:rsid w:val="008F2E3D"/>
    <w:rsid w:val="008F330B"/>
    <w:rsid w:val="008F3321"/>
    <w:rsid w:val="008F35DC"/>
    <w:rsid w:val="008F478E"/>
    <w:rsid w:val="008F4D52"/>
    <w:rsid w:val="008F4E41"/>
    <w:rsid w:val="008F5276"/>
    <w:rsid w:val="008F5589"/>
    <w:rsid w:val="008F56A0"/>
    <w:rsid w:val="008F6222"/>
    <w:rsid w:val="008F6235"/>
    <w:rsid w:val="008F665E"/>
    <w:rsid w:val="008F670B"/>
    <w:rsid w:val="008F7A00"/>
    <w:rsid w:val="00900305"/>
    <w:rsid w:val="00900C1C"/>
    <w:rsid w:val="00900F65"/>
    <w:rsid w:val="0090112C"/>
    <w:rsid w:val="009015BF"/>
    <w:rsid w:val="009018E1"/>
    <w:rsid w:val="0090200C"/>
    <w:rsid w:val="009023DC"/>
    <w:rsid w:val="009029B0"/>
    <w:rsid w:val="009039B0"/>
    <w:rsid w:val="0090408D"/>
    <w:rsid w:val="00904580"/>
    <w:rsid w:val="00904757"/>
    <w:rsid w:val="00904B36"/>
    <w:rsid w:val="00904C80"/>
    <w:rsid w:val="00904DA9"/>
    <w:rsid w:val="00904E6B"/>
    <w:rsid w:val="00904FCB"/>
    <w:rsid w:val="0090566D"/>
    <w:rsid w:val="009056EC"/>
    <w:rsid w:val="00905E74"/>
    <w:rsid w:val="00906538"/>
    <w:rsid w:val="00906EEC"/>
    <w:rsid w:val="0090701B"/>
    <w:rsid w:val="0091038F"/>
    <w:rsid w:val="009107BC"/>
    <w:rsid w:val="00910AE9"/>
    <w:rsid w:val="009113C8"/>
    <w:rsid w:val="00912037"/>
    <w:rsid w:val="009129EF"/>
    <w:rsid w:val="00912AEC"/>
    <w:rsid w:val="0091310B"/>
    <w:rsid w:val="00913531"/>
    <w:rsid w:val="0091384B"/>
    <w:rsid w:val="009139BE"/>
    <w:rsid w:val="00913A5C"/>
    <w:rsid w:val="00913F33"/>
    <w:rsid w:val="00914204"/>
    <w:rsid w:val="009142C4"/>
    <w:rsid w:val="00914306"/>
    <w:rsid w:val="00914392"/>
    <w:rsid w:val="009143B2"/>
    <w:rsid w:val="00915068"/>
    <w:rsid w:val="00915C7E"/>
    <w:rsid w:val="009161A5"/>
    <w:rsid w:val="009166AF"/>
    <w:rsid w:val="00917862"/>
    <w:rsid w:val="009206C0"/>
    <w:rsid w:val="00920C62"/>
    <w:rsid w:val="00922606"/>
    <w:rsid w:val="00922791"/>
    <w:rsid w:val="00922D31"/>
    <w:rsid w:val="009239F9"/>
    <w:rsid w:val="00923F34"/>
    <w:rsid w:val="0092559F"/>
    <w:rsid w:val="00925938"/>
    <w:rsid w:val="00925C6F"/>
    <w:rsid w:val="0092607C"/>
    <w:rsid w:val="00926081"/>
    <w:rsid w:val="0092675A"/>
    <w:rsid w:val="00927EB2"/>
    <w:rsid w:val="00930389"/>
    <w:rsid w:val="0093068A"/>
    <w:rsid w:val="00930B95"/>
    <w:rsid w:val="00930ED5"/>
    <w:rsid w:val="00930F94"/>
    <w:rsid w:val="009310DB"/>
    <w:rsid w:val="00931141"/>
    <w:rsid w:val="009316EE"/>
    <w:rsid w:val="00931C86"/>
    <w:rsid w:val="009320A4"/>
    <w:rsid w:val="00932289"/>
    <w:rsid w:val="00932771"/>
    <w:rsid w:val="00932A03"/>
    <w:rsid w:val="00934D3B"/>
    <w:rsid w:val="00935224"/>
    <w:rsid w:val="00935665"/>
    <w:rsid w:val="00935B30"/>
    <w:rsid w:val="00936A4E"/>
    <w:rsid w:val="00936C6E"/>
    <w:rsid w:val="00936DAF"/>
    <w:rsid w:val="00936E77"/>
    <w:rsid w:val="009370ED"/>
    <w:rsid w:val="00937965"/>
    <w:rsid w:val="0094038F"/>
    <w:rsid w:val="0094067C"/>
    <w:rsid w:val="009407A1"/>
    <w:rsid w:val="00940AE9"/>
    <w:rsid w:val="00940C55"/>
    <w:rsid w:val="00941580"/>
    <w:rsid w:val="009427E2"/>
    <w:rsid w:val="009428BB"/>
    <w:rsid w:val="00942962"/>
    <w:rsid w:val="00943006"/>
    <w:rsid w:val="009430BC"/>
    <w:rsid w:val="00943F94"/>
    <w:rsid w:val="00944A06"/>
    <w:rsid w:val="00944BCF"/>
    <w:rsid w:val="00944E0C"/>
    <w:rsid w:val="00945998"/>
    <w:rsid w:val="00945CE8"/>
    <w:rsid w:val="0094669C"/>
    <w:rsid w:val="00946C48"/>
    <w:rsid w:val="00946D8B"/>
    <w:rsid w:val="00946DD8"/>
    <w:rsid w:val="00946EFF"/>
    <w:rsid w:val="00946F6E"/>
    <w:rsid w:val="009474C2"/>
    <w:rsid w:val="0094777A"/>
    <w:rsid w:val="00947827"/>
    <w:rsid w:val="00947A98"/>
    <w:rsid w:val="0095081E"/>
    <w:rsid w:val="0095083A"/>
    <w:rsid w:val="00950D81"/>
    <w:rsid w:val="00950FF6"/>
    <w:rsid w:val="0095121B"/>
    <w:rsid w:val="00951BD9"/>
    <w:rsid w:val="009528A2"/>
    <w:rsid w:val="00952A05"/>
    <w:rsid w:val="00953831"/>
    <w:rsid w:val="00953F58"/>
    <w:rsid w:val="009543EB"/>
    <w:rsid w:val="009543FC"/>
    <w:rsid w:val="00954978"/>
    <w:rsid w:val="00954B1B"/>
    <w:rsid w:val="00957B9C"/>
    <w:rsid w:val="00957C86"/>
    <w:rsid w:val="0096019A"/>
    <w:rsid w:val="0096081D"/>
    <w:rsid w:val="00960F15"/>
    <w:rsid w:val="00961232"/>
    <w:rsid w:val="00961A98"/>
    <w:rsid w:val="009620E6"/>
    <w:rsid w:val="009623AB"/>
    <w:rsid w:val="009628F8"/>
    <w:rsid w:val="00962AFE"/>
    <w:rsid w:val="00962FE5"/>
    <w:rsid w:val="009631BA"/>
    <w:rsid w:val="009631C3"/>
    <w:rsid w:val="00963456"/>
    <w:rsid w:val="0096378F"/>
    <w:rsid w:val="00963EA1"/>
    <w:rsid w:val="00964131"/>
    <w:rsid w:val="00964206"/>
    <w:rsid w:val="00964E94"/>
    <w:rsid w:val="00965380"/>
    <w:rsid w:val="009656EE"/>
    <w:rsid w:val="00965871"/>
    <w:rsid w:val="00965B60"/>
    <w:rsid w:val="00965E26"/>
    <w:rsid w:val="009663C6"/>
    <w:rsid w:val="0096643C"/>
    <w:rsid w:val="00966F17"/>
    <w:rsid w:val="00967ED7"/>
    <w:rsid w:val="00970139"/>
    <w:rsid w:val="00970627"/>
    <w:rsid w:val="00970A6B"/>
    <w:rsid w:val="00971154"/>
    <w:rsid w:val="00971171"/>
    <w:rsid w:val="00971251"/>
    <w:rsid w:val="009713C6"/>
    <w:rsid w:val="00971C5F"/>
    <w:rsid w:val="00971CF1"/>
    <w:rsid w:val="00971D9B"/>
    <w:rsid w:val="00972EC5"/>
    <w:rsid w:val="009731EC"/>
    <w:rsid w:val="009732E9"/>
    <w:rsid w:val="00973586"/>
    <w:rsid w:val="009737D9"/>
    <w:rsid w:val="00973C29"/>
    <w:rsid w:val="00973F7E"/>
    <w:rsid w:val="009748C3"/>
    <w:rsid w:val="0097505B"/>
    <w:rsid w:val="0097521B"/>
    <w:rsid w:val="009758E3"/>
    <w:rsid w:val="009763C4"/>
    <w:rsid w:val="00976C4F"/>
    <w:rsid w:val="009772F1"/>
    <w:rsid w:val="00977A6B"/>
    <w:rsid w:val="009803F1"/>
    <w:rsid w:val="0098062F"/>
    <w:rsid w:val="00980683"/>
    <w:rsid w:val="009807B4"/>
    <w:rsid w:val="0098149A"/>
    <w:rsid w:val="0098182A"/>
    <w:rsid w:val="009826EE"/>
    <w:rsid w:val="009828C6"/>
    <w:rsid w:val="00982964"/>
    <w:rsid w:val="00982D78"/>
    <w:rsid w:val="0098363B"/>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86F28"/>
    <w:rsid w:val="00987C6F"/>
    <w:rsid w:val="0099079E"/>
    <w:rsid w:val="009910C6"/>
    <w:rsid w:val="0099188F"/>
    <w:rsid w:val="0099189A"/>
    <w:rsid w:val="00991F31"/>
    <w:rsid w:val="00991F5D"/>
    <w:rsid w:val="0099281E"/>
    <w:rsid w:val="00992870"/>
    <w:rsid w:val="00992E50"/>
    <w:rsid w:val="009930B9"/>
    <w:rsid w:val="009934E2"/>
    <w:rsid w:val="00993547"/>
    <w:rsid w:val="00993AB6"/>
    <w:rsid w:val="00993DDC"/>
    <w:rsid w:val="00994079"/>
    <w:rsid w:val="00994175"/>
    <w:rsid w:val="009944DF"/>
    <w:rsid w:val="00994F59"/>
    <w:rsid w:val="00995423"/>
    <w:rsid w:val="00995933"/>
    <w:rsid w:val="00995FFD"/>
    <w:rsid w:val="00996A15"/>
    <w:rsid w:val="00997F4B"/>
    <w:rsid w:val="009A0749"/>
    <w:rsid w:val="009A0B5D"/>
    <w:rsid w:val="009A0DA5"/>
    <w:rsid w:val="009A1301"/>
    <w:rsid w:val="009A244C"/>
    <w:rsid w:val="009A2BBB"/>
    <w:rsid w:val="009A2C08"/>
    <w:rsid w:val="009A2CD1"/>
    <w:rsid w:val="009A35A6"/>
    <w:rsid w:val="009A3612"/>
    <w:rsid w:val="009A3884"/>
    <w:rsid w:val="009A3B23"/>
    <w:rsid w:val="009A3C86"/>
    <w:rsid w:val="009A3F81"/>
    <w:rsid w:val="009A4059"/>
    <w:rsid w:val="009A44C8"/>
    <w:rsid w:val="009A4579"/>
    <w:rsid w:val="009A45B0"/>
    <w:rsid w:val="009A4755"/>
    <w:rsid w:val="009A4EAB"/>
    <w:rsid w:val="009A5042"/>
    <w:rsid w:val="009A53E8"/>
    <w:rsid w:val="009A547D"/>
    <w:rsid w:val="009A5BCC"/>
    <w:rsid w:val="009A5F58"/>
    <w:rsid w:val="009A6897"/>
    <w:rsid w:val="009A6A6F"/>
    <w:rsid w:val="009A735F"/>
    <w:rsid w:val="009B04F1"/>
    <w:rsid w:val="009B07DC"/>
    <w:rsid w:val="009B08FB"/>
    <w:rsid w:val="009B1226"/>
    <w:rsid w:val="009B13B9"/>
    <w:rsid w:val="009B18A9"/>
    <w:rsid w:val="009B1AD4"/>
    <w:rsid w:val="009B1B69"/>
    <w:rsid w:val="009B1D67"/>
    <w:rsid w:val="009B2A06"/>
    <w:rsid w:val="009B3317"/>
    <w:rsid w:val="009B427E"/>
    <w:rsid w:val="009B47EE"/>
    <w:rsid w:val="009B500C"/>
    <w:rsid w:val="009B533B"/>
    <w:rsid w:val="009B535A"/>
    <w:rsid w:val="009B5A67"/>
    <w:rsid w:val="009B5F7D"/>
    <w:rsid w:val="009B6084"/>
    <w:rsid w:val="009B65D5"/>
    <w:rsid w:val="009B7003"/>
    <w:rsid w:val="009B7570"/>
    <w:rsid w:val="009C0336"/>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9E9"/>
    <w:rsid w:val="009C4CD0"/>
    <w:rsid w:val="009C5CA0"/>
    <w:rsid w:val="009C637F"/>
    <w:rsid w:val="009C638B"/>
    <w:rsid w:val="009C7998"/>
    <w:rsid w:val="009C7AEF"/>
    <w:rsid w:val="009C7DCE"/>
    <w:rsid w:val="009D05E0"/>
    <w:rsid w:val="009D199C"/>
    <w:rsid w:val="009D1F22"/>
    <w:rsid w:val="009D217F"/>
    <w:rsid w:val="009D2594"/>
    <w:rsid w:val="009D2732"/>
    <w:rsid w:val="009D29E9"/>
    <w:rsid w:val="009D3626"/>
    <w:rsid w:val="009D3B66"/>
    <w:rsid w:val="009D443F"/>
    <w:rsid w:val="009D4D36"/>
    <w:rsid w:val="009D54C7"/>
    <w:rsid w:val="009D655A"/>
    <w:rsid w:val="009D68FB"/>
    <w:rsid w:val="009D6A6F"/>
    <w:rsid w:val="009D6EE3"/>
    <w:rsid w:val="009D72FC"/>
    <w:rsid w:val="009D771F"/>
    <w:rsid w:val="009D7BA9"/>
    <w:rsid w:val="009D7CD5"/>
    <w:rsid w:val="009E0117"/>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64B"/>
    <w:rsid w:val="009E6B3D"/>
    <w:rsid w:val="009E6E9A"/>
    <w:rsid w:val="009E6F32"/>
    <w:rsid w:val="009E7C14"/>
    <w:rsid w:val="009F0803"/>
    <w:rsid w:val="009F094B"/>
    <w:rsid w:val="009F0A01"/>
    <w:rsid w:val="009F0DD6"/>
    <w:rsid w:val="009F14DF"/>
    <w:rsid w:val="009F1B50"/>
    <w:rsid w:val="009F1EFE"/>
    <w:rsid w:val="009F1F1A"/>
    <w:rsid w:val="009F2D3D"/>
    <w:rsid w:val="009F3B2B"/>
    <w:rsid w:val="009F3CA2"/>
    <w:rsid w:val="009F3EA2"/>
    <w:rsid w:val="009F419C"/>
    <w:rsid w:val="009F4211"/>
    <w:rsid w:val="009F43E0"/>
    <w:rsid w:val="009F486D"/>
    <w:rsid w:val="009F49B2"/>
    <w:rsid w:val="009F52C1"/>
    <w:rsid w:val="009F52CE"/>
    <w:rsid w:val="009F5EB6"/>
    <w:rsid w:val="009F62D9"/>
    <w:rsid w:val="009F663E"/>
    <w:rsid w:val="009F6F37"/>
    <w:rsid w:val="009F7D2F"/>
    <w:rsid w:val="00A0097A"/>
    <w:rsid w:val="00A00C12"/>
    <w:rsid w:val="00A016F4"/>
    <w:rsid w:val="00A01D7B"/>
    <w:rsid w:val="00A01E91"/>
    <w:rsid w:val="00A01FC1"/>
    <w:rsid w:val="00A0211B"/>
    <w:rsid w:val="00A0278A"/>
    <w:rsid w:val="00A0307A"/>
    <w:rsid w:val="00A037C8"/>
    <w:rsid w:val="00A03AB2"/>
    <w:rsid w:val="00A03AC2"/>
    <w:rsid w:val="00A03C7D"/>
    <w:rsid w:val="00A03D54"/>
    <w:rsid w:val="00A03FAB"/>
    <w:rsid w:val="00A04583"/>
    <w:rsid w:val="00A04B94"/>
    <w:rsid w:val="00A04CCE"/>
    <w:rsid w:val="00A04D6C"/>
    <w:rsid w:val="00A053A2"/>
    <w:rsid w:val="00A055A5"/>
    <w:rsid w:val="00A059F8"/>
    <w:rsid w:val="00A05DD6"/>
    <w:rsid w:val="00A06074"/>
    <w:rsid w:val="00A0626C"/>
    <w:rsid w:val="00A06502"/>
    <w:rsid w:val="00A06F4A"/>
    <w:rsid w:val="00A07A85"/>
    <w:rsid w:val="00A07E04"/>
    <w:rsid w:val="00A1067D"/>
    <w:rsid w:val="00A108E0"/>
    <w:rsid w:val="00A10938"/>
    <w:rsid w:val="00A10977"/>
    <w:rsid w:val="00A113C1"/>
    <w:rsid w:val="00A116EB"/>
    <w:rsid w:val="00A11EA9"/>
    <w:rsid w:val="00A11FC9"/>
    <w:rsid w:val="00A12068"/>
    <w:rsid w:val="00A120B9"/>
    <w:rsid w:val="00A1240F"/>
    <w:rsid w:val="00A1260A"/>
    <w:rsid w:val="00A1264F"/>
    <w:rsid w:val="00A12763"/>
    <w:rsid w:val="00A12A7C"/>
    <w:rsid w:val="00A1330E"/>
    <w:rsid w:val="00A13795"/>
    <w:rsid w:val="00A138DE"/>
    <w:rsid w:val="00A13C2E"/>
    <w:rsid w:val="00A140F7"/>
    <w:rsid w:val="00A1448C"/>
    <w:rsid w:val="00A145EE"/>
    <w:rsid w:val="00A14C15"/>
    <w:rsid w:val="00A14F1F"/>
    <w:rsid w:val="00A15328"/>
    <w:rsid w:val="00A15D7C"/>
    <w:rsid w:val="00A16024"/>
    <w:rsid w:val="00A16688"/>
    <w:rsid w:val="00A1697B"/>
    <w:rsid w:val="00A1791D"/>
    <w:rsid w:val="00A17B3F"/>
    <w:rsid w:val="00A17CF5"/>
    <w:rsid w:val="00A203CB"/>
    <w:rsid w:val="00A204BC"/>
    <w:rsid w:val="00A20869"/>
    <w:rsid w:val="00A210D2"/>
    <w:rsid w:val="00A215A8"/>
    <w:rsid w:val="00A21CD7"/>
    <w:rsid w:val="00A2275D"/>
    <w:rsid w:val="00A22790"/>
    <w:rsid w:val="00A22822"/>
    <w:rsid w:val="00A2297E"/>
    <w:rsid w:val="00A22CC2"/>
    <w:rsid w:val="00A2334F"/>
    <w:rsid w:val="00A2351C"/>
    <w:rsid w:val="00A23838"/>
    <w:rsid w:val="00A23944"/>
    <w:rsid w:val="00A2400F"/>
    <w:rsid w:val="00A243B7"/>
    <w:rsid w:val="00A25337"/>
    <w:rsid w:val="00A25E59"/>
    <w:rsid w:val="00A25FA0"/>
    <w:rsid w:val="00A2678B"/>
    <w:rsid w:val="00A26C1B"/>
    <w:rsid w:val="00A278CE"/>
    <w:rsid w:val="00A30B98"/>
    <w:rsid w:val="00A31884"/>
    <w:rsid w:val="00A31A3C"/>
    <w:rsid w:val="00A320C1"/>
    <w:rsid w:val="00A320D1"/>
    <w:rsid w:val="00A321B6"/>
    <w:rsid w:val="00A32831"/>
    <w:rsid w:val="00A32E8A"/>
    <w:rsid w:val="00A333AA"/>
    <w:rsid w:val="00A33CBD"/>
    <w:rsid w:val="00A33F37"/>
    <w:rsid w:val="00A3427B"/>
    <w:rsid w:val="00A342AB"/>
    <w:rsid w:val="00A34481"/>
    <w:rsid w:val="00A34558"/>
    <w:rsid w:val="00A34A91"/>
    <w:rsid w:val="00A34AE0"/>
    <w:rsid w:val="00A34DE6"/>
    <w:rsid w:val="00A34F8A"/>
    <w:rsid w:val="00A356F4"/>
    <w:rsid w:val="00A35A96"/>
    <w:rsid w:val="00A35A9F"/>
    <w:rsid w:val="00A35C5C"/>
    <w:rsid w:val="00A35E95"/>
    <w:rsid w:val="00A361CA"/>
    <w:rsid w:val="00A368D7"/>
    <w:rsid w:val="00A36AB7"/>
    <w:rsid w:val="00A37022"/>
    <w:rsid w:val="00A374EB"/>
    <w:rsid w:val="00A3768F"/>
    <w:rsid w:val="00A40131"/>
    <w:rsid w:val="00A402A1"/>
    <w:rsid w:val="00A406A9"/>
    <w:rsid w:val="00A41D8A"/>
    <w:rsid w:val="00A4274E"/>
    <w:rsid w:val="00A4375A"/>
    <w:rsid w:val="00A4379D"/>
    <w:rsid w:val="00A440FE"/>
    <w:rsid w:val="00A44175"/>
    <w:rsid w:val="00A445CD"/>
    <w:rsid w:val="00A44D8F"/>
    <w:rsid w:val="00A45768"/>
    <w:rsid w:val="00A45A85"/>
    <w:rsid w:val="00A46260"/>
    <w:rsid w:val="00A464DE"/>
    <w:rsid w:val="00A46547"/>
    <w:rsid w:val="00A46777"/>
    <w:rsid w:val="00A46CF2"/>
    <w:rsid w:val="00A46E8E"/>
    <w:rsid w:val="00A46F6E"/>
    <w:rsid w:val="00A46F7D"/>
    <w:rsid w:val="00A47093"/>
    <w:rsid w:val="00A47184"/>
    <w:rsid w:val="00A475B0"/>
    <w:rsid w:val="00A47C8E"/>
    <w:rsid w:val="00A502C3"/>
    <w:rsid w:val="00A50455"/>
    <w:rsid w:val="00A50D22"/>
    <w:rsid w:val="00A50E14"/>
    <w:rsid w:val="00A51233"/>
    <w:rsid w:val="00A512C3"/>
    <w:rsid w:val="00A515DE"/>
    <w:rsid w:val="00A51CDD"/>
    <w:rsid w:val="00A5223C"/>
    <w:rsid w:val="00A522C3"/>
    <w:rsid w:val="00A528B0"/>
    <w:rsid w:val="00A52C1E"/>
    <w:rsid w:val="00A52DCE"/>
    <w:rsid w:val="00A5318E"/>
    <w:rsid w:val="00A53477"/>
    <w:rsid w:val="00A548FB"/>
    <w:rsid w:val="00A54E22"/>
    <w:rsid w:val="00A55140"/>
    <w:rsid w:val="00A55E9F"/>
    <w:rsid w:val="00A562CA"/>
    <w:rsid w:val="00A56787"/>
    <w:rsid w:val="00A5694E"/>
    <w:rsid w:val="00A571AE"/>
    <w:rsid w:val="00A571FE"/>
    <w:rsid w:val="00A575B4"/>
    <w:rsid w:val="00A5796A"/>
    <w:rsid w:val="00A57DDC"/>
    <w:rsid w:val="00A57E07"/>
    <w:rsid w:val="00A60300"/>
    <w:rsid w:val="00A60395"/>
    <w:rsid w:val="00A60727"/>
    <w:rsid w:val="00A60929"/>
    <w:rsid w:val="00A61063"/>
    <w:rsid w:val="00A616B9"/>
    <w:rsid w:val="00A61836"/>
    <w:rsid w:val="00A6188B"/>
    <w:rsid w:val="00A61B26"/>
    <w:rsid w:val="00A61D1D"/>
    <w:rsid w:val="00A61D8E"/>
    <w:rsid w:val="00A61EE9"/>
    <w:rsid w:val="00A622F0"/>
    <w:rsid w:val="00A6287E"/>
    <w:rsid w:val="00A63507"/>
    <w:rsid w:val="00A63733"/>
    <w:rsid w:val="00A63CBB"/>
    <w:rsid w:val="00A63FE8"/>
    <w:rsid w:val="00A64A3F"/>
    <w:rsid w:val="00A64DC9"/>
    <w:rsid w:val="00A65280"/>
    <w:rsid w:val="00A65624"/>
    <w:rsid w:val="00A656EC"/>
    <w:rsid w:val="00A658A4"/>
    <w:rsid w:val="00A65A83"/>
    <w:rsid w:val="00A66355"/>
    <w:rsid w:val="00A6664B"/>
    <w:rsid w:val="00A6710A"/>
    <w:rsid w:val="00A67354"/>
    <w:rsid w:val="00A675BB"/>
    <w:rsid w:val="00A70DF7"/>
    <w:rsid w:val="00A711F0"/>
    <w:rsid w:val="00A71593"/>
    <w:rsid w:val="00A71EFB"/>
    <w:rsid w:val="00A724F5"/>
    <w:rsid w:val="00A72644"/>
    <w:rsid w:val="00A72B79"/>
    <w:rsid w:val="00A72E42"/>
    <w:rsid w:val="00A73268"/>
    <w:rsid w:val="00A73BD7"/>
    <w:rsid w:val="00A742C7"/>
    <w:rsid w:val="00A743AB"/>
    <w:rsid w:val="00A7453E"/>
    <w:rsid w:val="00A753C0"/>
    <w:rsid w:val="00A75510"/>
    <w:rsid w:val="00A75F96"/>
    <w:rsid w:val="00A761E5"/>
    <w:rsid w:val="00A76D45"/>
    <w:rsid w:val="00A77212"/>
    <w:rsid w:val="00A77870"/>
    <w:rsid w:val="00A77A28"/>
    <w:rsid w:val="00A77C2C"/>
    <w:rsid w:val="00A80062"/>
    <w:rsid w:val="00A800CC"/>
    <w:rsid w:val="00A80110"/>
    <w:rsid w:val="00A8095B"/>
    <w:rsid w:val="00A80F27"/>
    <w:rsid w:val="00A80F6B"/>
    <w:rsid w:val="00A8100D"/>
    <w:rsid w:val="00A8182F"/>
    <w:rsid w:val="00A81C19"/>
    <w:rsid w:val="00A82146"/>
    <w:rsid w:val="00A82545"/>
    <w:rsid w:val="00A82683"/>
    <w:rsid w:val="00A82B55"/>
    <w:rsid w:val="00A82C68"/>
    <w:rsid w:val="00A831D9"/>
    <w:rsid w:val="00A83508"/>
    <w:rsid w:val="00A84F12"/>
    <w:rsid w:val="00A856EB"/>
    <w:rsid w:val="00A86236"/>
    <w:rsid w:val="00A86338"/>
    <w:rsid w:val="00A875E3"/>
    <w:rsid w:val="00A87694"/>
    <w:rsid w:val="00A9022E"/>
    <w:rsid w:val="00A902D4"/>
    <w:rsid w:val="00A9079C"/>
    <w:rsid w:val="00A90C0D"/>
    <w:rsid w:val="00A90FFB"/>
    <w:rsid w:val="00A91257"/>
    <w:rsid w:val="00A91EA3"/>
    <w:rsid w:val="00A9209F"/>
    <w:rsid w:val="00A9235A"/>
    <w:rsid w:val="00A92C0D"/>
    <w:rsid w:val="00A92E17"/>
    <w:rsid w:val="00A92EB1"/>
    <w:rsid w:val="00A93011"/>
    <w:rsid w:val="00A93BE0"/>
    <w:rsid w:val="00A93C25"/>
    <w:rsid w:val="00A93E1B"/>
    <w:rsid w:val="00A9408B"/>
    <w:rsid w:val="00A942E6"/>
    <w:rsid w:val="00A9453D"/>
    <w:rsid w:val="00A9464D"/>
    <w:rsid w:val="00A94974"/>
    <w:rsid w:val="00A94DD9"/>
    <w:rsid w:val="00A9539C"/>
    <w:rsid w:val="00A95683"/>
    <w:rsid w:val="00A95726"/>
    <w:rsid w:val="00A9641B"/>
    <w:rsid w:val="00A9643B"/>
    <w:rsid w:val="00A967CF"/>
    <w:rsid w:val="00A96BA3"/>
    <w:rsid w:val="00A96E21"/>
    <w:rsid w:val="00A96E34"/>
    <w:rsid w:val="00A974BD"/>
    <w:rsid w:val="00A979B1"/>
    <w:rsid w:val="00AA0AD4"/>
    <w:rsid w:val="00AA1165"/>
    <w:rsid w:val="00AA1480"/>
    <w:rsid w:val="00AA1C10"/>
    <w:rsid w:val="00AA1E32"/>
    <w:rsid w:val="00AA1F6B"/>
    <w:rsid w:val="00AA2601"/>
    <w:rsid w:val="00AA2720"/>
    <w:rsid w:val="00AA2A10"/>
    <w:rsid w:val="00AA2F7E"/>
    <w:rsid w:val="00AA3467"/>
    <w:rsid w:val="00AA3682"/>
    <w:rsid w:val="00AA397F"/>
    <w:rsid w:val="00AA3F31"/>
    <w:rsid w:val="00AA437A"/>
    <w:rsid w:val="00AA4625"/>
    <w:rsid w:val="00AA49D1"/>
    <w:rsid w:val="00AA4DAF"/>
    <w:rsid w:val="00AA5517"/>
    <w:rsid w:val="00AA6BB6"/>
    <w:rsid w:val="00AA7470"/>
    <w:rsid w:val="00AA7BCE"/>
    <w:rsid w:val="00AA7BF3"/>
    <w:rsid w:val="00AA7D57"/>
    <w:rsid w:val="00AB01F3"/>
    <w:rsid w:val="00AB02E9"/>
    <w:rsid w:val="00AB0E38"/>
    <w:rsid w:val="00AB10EA"/>
    <w:rsid w:val="00AB16B3"/>
    <w:rsid w:val="00AB1EFA"/>
    <w:rsid w:val="00AB1F1A"/>
    <w:rsid w:val="00AB24F9"/>
    <w:rsid w:val="00AB2EE7"/>
    <w:rsid w:val="00AB31D7"/>
    <w:rsid w:val="00AB33AA"/>
    <w:rsid w:val="00AB3A75"/>
    <w:rsid w:val="00AB3DFF"/>
    <w:rsid w:val="00AB3F0D"/>
    <w:rsid w:val="00AB4639"/>
    <w:rsid w:val="00AB48EC"/>
    <w:rsid w:val="00AB53E4"/>
    <w:rsid w:val="00AB5467"/>
    <w:rsid w:val="00AB5488"/>
    <w:rsid w:val="00AB5C08"/>
    <w:rsid w:val="00AB6007"/>
    <w:rsid w:val="00AB6EAC"/>
    <w:rsid w:val="00AB7BDF"/>
    <w:rsid w:val="00AB7D27"/>
    <w:rsid w:val="00ABFD99"/>
    <w:rsid w:val="00AC00D2"/>
    <w:rsid w:val="00AC0699"/>
    <w:rsid w:val="00AC131B"/>
    <w:rsid w:val="00AC191A"/>
    <w:rsid w:val="00AC1B13"/>
    <w:rsid w:val="00AC1CA3"/>
    <w:rsid w:val="00AC252B"/>
    <w:rsid w:val="00AC2BEF"/>
    <w:rsid w:val="00AC2F08"/>
    <w:rsid w:val="00AC3031"/>
    <w:rsid w:val="00AC35B2"/>
    <w:rsid w:val="00AC3CBD"/>
    <w:rsid w:val="00AC3FBE"/>
    <w:rsid w:val="00AC4B39"/>
    <w:rsid w:val="00AC4F34"/>
    <w:rsid w:val="00AC50BC"/>
    <w:rsid w:val="00AC5259"/>
    <w:rsid w:val="00AC6104"/>
    <w:rsid w:val="00AC63AC"/>
    <w:rsid w:val="00AC660E"/>
    <w:rsid w:val="00AC6D9C"/>
    <w:rsid w:val="00AC6E29"/>
    <w:rsid w:val="00AC6EC2"/>
    <w:rsid w:val="00AC6FBC"/>
    <w:rsid w:val="00AC6FC6"/>
    <w:rsid w:val="00AD0265"/>
    <w:rsid w:val="00AD047A"/>
    <w:rsid w:val="00AD0DE9"/>
    <w:rsid w:val="00AD13C0"/>
    <w:rsid w:val="00AD1F3E"/>
    <w:rsid w:val="00AD2036"/>
    <w:rsid w:val="00AD22E3"/>
    <w:rsid w:val="00AD2971"/>
    <w:rsid w:val="00AD4439"/>
    <w:rsid w:val="00AD4827"/>
    <w:rsid w:val="00AD5FE2"/>
    <w:rsid w:val="00AD76F2"/>
    <w:rsid w:val="00AD7D03"/>
    <w:rsid w:val="00AE1224"/>
    <w:rsid w:val="00AE12C5"/>
    <w:rsid w:val="00AE18A3"/>
    <w:rsid w:val="00AE1B0D"/>
    <w:rsid w:val="00AE1DBB"/>
    <w:rsid w:val="00AE1F4E"/>
    <w:rsid w:val="00AE25FB"/>
    <w:rsid w:val="00AE2673"/>
    <w:rsid w:val="00AE3217"/>
    <w:rsid w:val="00AE3505"/>
    <w:rsid w:val="00AE3756"/>
    <w:rsid w:val="00AE3A4B"/>
    <w:rsid w:val="00AE3A63"/>
    <w:rsid w:val="00AE419F"/>
    <w:rsid w:val="00AE4572"/>
    <w:rsid w:val="00AE4755"/>
    <w:rsid w:val="00AE52BC"/>
    <w:rsid w:val="00AE53FF"/>
    <w:rsid w:val="00AE5416"/>
    <w:rsid w:val="00AE5435"/>
    <w:rsid w:val="00AE5680"/>
    <w:rsid w:val="00AE5C7D"/>
    <w:rsid w:val="00AE62F6"/>
    <w:rsid w:val="00AE63B2"/>
    <w:rsid w:val="00AE645C"/>
    <w:rsid w:val="00AE71E0"/>
    <w:rsid w:val="00AE749F"/>
    <w:rsid w:val="00AE7DED"/>
    <w:rsid w:val="00AF10FA"/>
    <w:rsid w:val="00AF222A"/>
    <w:rsid w:val="00AF2255"/>
    <w:rsid w:val="00AF2918"/>
    <w:rsid w:val="00AF313A"/>
    <w:rsid w:val="00AF36F7"/>
    <w:rsid w:val="00AF3ABE"/>
    <w:rsid w:val="00AF49C5"/>
    <w:rsid w:val="00AF51D7"/>
    <w:rsid w:val="00AF52E0"/>
    <w:rsid w:val="00AF5615"/>
    <w:rsid w:val="00AF5923"/>
    <w:rsid w:val="00AF6079"/>
    <w:rsid w:val="00AF6286"/>
    <w:rsid w:val="00AF647C"/>
    <w:rsid w:val="00AF6959"/>
    <w:rsid w:val="00AF7408"/>
    <w:rsid w:val="00AF7AC8"/>
    <w:rsid w:val="00AF7F9A"/>
    <w:rsid w:val="00B00146"/>
    <w:rsid w:val="00B00520"/>
    <w:rsid w:val="00B00B25"/>
    <w:rsid w:val="00B00F8E"/>
    <w:rsid w:val="00B013EA"/>
    <w:rsid w:val="00B014D0"/>
    <w:rsid w:val="00B020E0"/>
    <w:rsid w:val="00B0226D"/>
    <w:rsid w:val="00B023A8"/>
    <w:rsid w:val="00B02CD1"/>
    <w:rsid w:val="00B03617"/>
    <w:rsid w:val="00B03B39"/>
    <w:rsid w:val="00B03CB0"/>
    <w:rsid w:val="00B041A9"/>
    <w:rsid w:val="00B04350"/>
    <w:rsid w:val="00B0465E"/>
    <w:rsid w:val="00B04CD7"/>
    <w:rsid w:val="00B04F0C"/>
    <w:rsid w:val="00B0515F"/>
    <w:rsid w:val="00B053F7"/>
    <w:rsid w:val="00B057F7"/>
    <w:rsid w:val="00B05CBC"/>
    <w:rsid w:val="00B06363"/>
    <w:rsid w:val="00B06A70"/>
    <w:rsid w:val="00B06B41"/>
    <w:rsid w:val="00B06BA8"/>
    <w:rsid w:val="00B06D0F"/>
    <w:rsid w:val="00B0706E"/>
    <w:rsid w:val="00B073D9"/>
    <w:rsid w:val="00B076BD"/>
    <w:rsid w:val="00B07968"/>
    <w:rsid w:val="00B07A6A"/>
    <w:rsid w:val="00B07B44"/>
    <w:rsid w:val="00B07BE6"/>
    <w:rsid w:val="00B07FEC"/>
    <w:rsid w:val="00B10894"/>
    <w:rsid w:val="00B10A7B"/>
    <w:rsid w:val="00B10BBD"/>
    <w:rsid w:val="00B1122A"/>
    <w:rsid w:val="00B11638"/>
    <w:rsid w:val="00B1199E"/>
    <w:rsid w:val="00B11C2C"/>
    <w:rsid w:val="00B1218F"/>
    <w:rsid w:val="00B122CE"/>
    <w:rsid w:val="00B12341"/>
    <w:rsid w:val="00B12657"/>
    <w:rsid w:val="00B129B3"/>
    <w:rsid w:val="00B13262"/>
    <w:rsid w:val="00B1340D"/>
    <w:rsid w:val="00B135A4"/>
    <w:rsid w:val="00B13E3E"/>
    <w:rsid w:val="00B14140"/>
    <w:rsid w:val="00B145CD"/>
    <w:rsid w:val="00B14618"/>
    <w:rsid w:val="00B14791"/>
    <w:rsid w:val="00B14AC6"/>
    <w:rsid w:val="00B14BE0"/>
    <w:rsid w:val="00B14C20"/>
    <w:rsid w:val="00B14E56"/>
    <w:rsid w:val="00B1538F"/>
    <w:rsid w:val="00B16238"/>
    <w:rsid w:val="00B168B5"/>
    <w:rsid w:val="00B170B7"/>
    <w:rsid w:val="00B173B2"/>
    <w:rsid w:val="00B2005F"/>
    <w:rsid w:val="00B20164"/>
    <w:rsid w:val="00B202C7"/>
    <w:rsid w:val="00B20378"/>
    <w:rsid w:val="00B203F3"/>
    <w:rsid w:val="00B2101D"/>
    <w:rsid w:val="00B210D6"/>
    <w:rsid w:val="00B21628"/>
    <w:rsid w:val="00B23939"/>
    <w:rsid w:val="00B23F81"/>
    <w:rsid w:val="00B23F8B"/>
    <w:rsid w:val="00B24204"/>
    <w:rsid w:val="00B24EB1"/>
    <w:rsid w:val="00B2518B"/>
    <w:rsid w:val="00B259B3"/>
    <w:rsid w:val="00B25B73"/>
    <w:rsid w:val="00B2680C"/>
    <w:rsid w:val="00B26930"/>
    <w:rsid w:val="00B27033"/>
    <w:rsid w:val="00B276A4"/>
    <w:rsid w:val="00B27724"/>
    <w:rsid w:val="00B27905"/>
    <w:rsid w:val="00B3027F"/>
    <w:rsid w:val="00B306F3"/>
    <w:rsid w:val="00B30AAD"/>
    <w:rsid w:val="00B30BC2"/>
    <w:rsid w:val="00B30C63"/>
    <w:rsid w:val="00B30F3D"/>
    <w:rsid w:val="00B315B3"/>
    <w:rsid w:val="00B31645"/>
    <w:rsid w:val="00B32AAE"/>
    <w:rsid w:val="00B32B8B"/>
    <w:rsid w:val="00B32C06"/>
    <w:rsid w:val="00B32E8B"/>
    <w:rsid w:val="00B33711"/>
    <w:rsid w:val="00B33766"/>
    <w:rsid w:val="00B339BC"/>
    <w:rsid w:val="00B33D65"/>
    <w:rsid w:val="00B33EA5"/>
    <w:rsid w:val="00B33F5C"/>
    <w:rsid w:val="00B340AB"/>
    <w:rsid w:val="00B34514"/>
    <w:rsid w:val="00B34550"/>
    <w:rsid w:val="00B3477E"/>
    <w:rsid w:val="00B34ED7"/>
    <w:rsid w:val="00B34F46"/>
    <w:rsid w:val="00B35482"/>
    <w:rsid w:val="00B35F95"/>
    <w:rsid w:val="00B3622D"/>
    <w:rsid w:val="00B36B18"/>
    <w:rsid w:val="00B36C69"/>
    <w:rsid w:val="00B36D81"/>
    <w:rsid w:val="00B36DB8"/>
    <w:rsid w:val="00B3755C"/>
    <w:rsid w:val="00B37837"/>
    <w:rsid w:val="00B37938"/>
    <w:rsid w:val="00B379BC"/>
    <w:rsid w:val="00B37D7D"/>
    <w:rsid w:val="00B37F7E"/>
    <w:rsid w:val="00B40375"/>
    <w:rsid w:val="00B404D3"/>
    <w:rsid w:val="00B405E4"/>
    <w:rsid w:val="00B40E1B"/>
    <w:rsid w:val="00B412BD"/>
    <w:rsid w:val="00B414D2"/>
    <w:rsid w:val="00B419E4"/>
    <w:rsid w:val="00B41C6A"/>
    <w:rsid w:val="00B42043"/>
    <w:rsid w:val="00B42162"/>
    <w:rsid w:val="00B42B3B"/>
    <w:rsid w:val="00B432A0"/>
    <w:rsid w:val="00B43659"/>
    <w:rsid w:val="00B43F62"/>
    <w:rsid w:val="00B4424E"/>
    <w:rsid w:val="00B44753"/>
    <w:rsid w:val="00B45088"/>
    <w:rsid w:val="00B45473"/>
    <w:rsid w:val="00B457B8"/>
    <w:rsid w:val="00B45F25"/>
    <w:rsid w:val="00B462A7"/>
    <w:rsid w:val="00B46E20"/>
    <w:rsid w:val="00B46F85"/>
    <w:rsid w:val="00B4738B"/>
    <w:rsid w:val="00B476AF"/>
    <w:rsid w:val="00B4772D"/>
    <w:rsid w:val="00B47927"/>
    <w:rsid w:val="00B47C17"/>
    <w:rsid w:val="00B47CC4"/>
    <w:rsid w:val="00B50ED7"/>
    <w:rsid w:val="00B5124B"/>
    <w:rsid w:val="00B517F7"/>
    <w:rsid w:val="00B518E5"/>
    <w:rsid w:val="00B51AE9"/>
    <w:rsid w:val="00B51C75"/>
    <w:rsid w:val="00B51DE4"/>
    <w:rsid w:val="00B51EBF"/>
    <w:rsid w:val="00B52006"/>
    <w:rsid w:val="00B52AFC"/>
    <w:rsid w:val="00B52B41"/>
    <w:rsid w:val="00B52C97"/>
    <w:rsid w:val="00B52EFE"/>
    <w:rsid w:val="00B535A3"/>
    <w:rsid w:val="00B539CF"/>
    <w:rsid w:val="00B53FA1"/>
    <w:rsid w:val="00B54E35"/>
    <w:rsid w:val="00B56016"/>
    <w:rsid w:val="00B562D1"/>
    <w:rsid w:val="00B568B8"/>
    <w:rsid w:val="00B56CDC"/>
    <w:rsid w:val="00B56E01"/>
    <w:rsid w:val="00B56F07"/>
    <w:rsid w:val="00B570B9"/>
    <w:rsid w:val="00B5715D"/>
    <w:rsid w:val="00B57479"/>
    <w:rsid w:val="00B60331"/>
    <w:rsid w:val="00B607A0"/>
    <w:rsid w:val="00B60A8A"/>
    <w:rsid w:val="00B60DCA"/>
    <w:rsid w:val="00B61824"/>
    <w:rsid w:val="00B6244F"/>
    <w:rsid w:val="00B625D0"/>
    <w:rsid w:val="00B629A4"/>
    <w:rsid w:val="00B62BAE"/>
    <w:rsid w:val="00B62C84"/>
    <w:rsid w:val="00B6305A"/>
    <w:rsid w:val="00B63483"/>
    <w:rsid w:val="00B6369D"/>
    <w:rsid w:val="00B63C73"/>
    <w:rsid w:val="00B63C9A"/>
    <w:rsid w:val="00B642C5"/>
    <w:rsid w:val="00B660B9"/>
    <w:rsid w:val="00B66329"/>
    <w:rsid w:val="00B663BD"/>
    <w:rsid w:val="00B6683A"/>
    <w:rsid w:val="00B66F3E"/>
    <w:rsid w:val="00B66FC2"/>
    <w:rsid w:val="00B672B3"/>
    <w:rsid w:val="00B678CC"/>
    <w:rsid w:val="00B678DB"/>
    <w:rsid w:val="00B67C5C"/>
    <w:rsid w:val="00B70404"/>
    <w:rsid w:val="00B712C3"/>
    <w:rsid w:val="00B713FD"/>
    <w:rsid w:val="00B72099"/>
    <w:rsid w:val="00B72A25"/>
    <w:rsid w:val="00B72F55"/>
    <w:rsid w:val="00B730E0"/>
    <w:rsid w:val="00B7367C"/>
    <w:rsid w:val="00B75204"/>
    <w:rsid w:val="00B759FF"/>
    <w:rsid w:val="00B75F5E"/>
    <w:rsid w:val="00B7615E"/>
    <w:rsid w:val="00B76B5C"/>
    <w:rsid w:val="00B76D1B"/>
    <w:rsid w:val="00B76DB6"/>
    <w:rsid w:val="00B76EA0"/>
    <w:rsid w:val="00B77255"/>
    <w:rsid w:val="00B7755A"/>
    <w:rsid w:val="00B775B0"/>
    <w:rsid w:val="00B77761"/>
    <w:rsid w:val="00B77D22"/>
    <w:rsid w:val="00B77DBF"/>
    <w:rsid w:val="00B801A6"/>
    <w:rsid w:val="00B80269"/>
    <w:rsid w:val="00B80444"/>
    <w:rsid w:val="00B8044D"/>
    <w:rsid w:val="00B80E44"/>
    <w:rsid w:val="00B81030"/>
    <w:rsid w:val="00B810DF"/>
    <w:rsid w:val="00B818A6"/>
    <w:rsid w:val="00B81983"/>
    <w:rsid w:val="00B819AC"/>
    <w:rsid w:val="00B81FBB"/>
    <w:rsid w:val="00B823AE"/>
    <w:rsid w:val="00B827FD"/>
    <w:rsid w:val="00B82ECD"/>
    <w:rsid w:val="00B837C2"/>
    <w:rsid w:val="00B84851"/>
    <w:rsid w:val="00B84946"/>
    <w:rsid w:val="00B84EBB"/>
    <w:rsid w:val="00B8533F"/>
    <w:rsid w:val="00B85414"/>
    <w:rsid w:val="00B8591C"/>
    <w:rsid w:val="00B863A8"/>
    <w:rsid w:val="00B86760"/>
    <w:rsid w:val="00B8706B"/>
    <w:rsid w:val="00B8772A"/>
    <w:rsid w:val="00B902B9"/>
    <w:rsid w:val="00B9049B"/>
    <w:rsid w:val="00B90708"/>
    <w:rsid w:val="00B90831"/>
    <w:rsid w:val="00B90A68"/>
    <w:rsid w:val="00B90D26"/>
    <w:rsid w:val="00B910E0"/>
    <w:rsid w:val="00B91319"/>
    <w:rsid w:val="00B9156C"/>
    <w:rsid w:val="00B91E6E"/>
    <w:rsid w:val="00B925A9"/>
    <w:rsid w:val="00B929CF"/>
    <w:rsid w:val="00B92C59"/>
    <w:rsid w:val="00B92D3D"/>
    <w:rsid w:val="00B93112"/>
    <w:rsid w:val="00B931AD"/>
    <w:rsid w:val="00B93BA2"/>
    <w:rsid w:val="00B93D60"/>
    <w:rsid w:val="00B943EA"/>
    <w:rsid w:val="00B94B32"/>
    <w:rsid w:val="00B950F0"/>
    <w:rsid w:val="00B95264"/>
    <w:rsid w:val="00B95B21"/>
    <w:rsid w:val="00B95BFE"/>
    <w:rsid w:val="00B96063"/>
    <w:rsid w:val="00B961CB"/>
    <w:rsid w:val="00B9651D"/>
    <w:rsid w:val="00B966A3"/>
    <w:rsid w:val="00B96C22"/>
    <w:rsid w:val="00B96CFE"/>
    <w:rsid w:val="00B972D3"/>
    <w:rsid w:val="00B97C29"/>
    <w:rsid w:val="00BA0098"/>
    <w:rsid w:val="00BA036D"/>
    <w:rsid w:val="00BA0445"/>
    <w:rsid w:val="00BA0965"/>
    <w:rsid w:val="00BA1705"/>
    <w:rsid w:val="00BA1A69"/>
    <w:rsid w:val="00BA2132"/>
    <w:rsid w:val="00BA22D3"/>
    <w:rsid w:val="00BA2524"/>
    <w:rsid w:val="00BA3049"/>
    <w:rsid w:val="00BA306D"/>
    <w:rsid w:val="00BA3224"/>
    <w:rsid w:val="00BA4295"/>
    <w:rsid w:val="00BA4454"/>
    <w:rsid w:val="00BA456F"/>
    <w:rsid w:val="00BA4932"/>
    <w:rsid w:val="00BA493D"/>
    <w:rsid w:val="00BA4D69"/>
    <w:rsid w:val="00BA5055"/>
    <w:rsid w:val="00BA5352"/>
    <w:rsid w:val="00BA5B58"/>
    <w:rsid w:val="00BA659C"/>
    <w:rsid w:val="00BA728C"/>
    <w:rsid w:val="00BA73D4"/>
    <w:rsid w:val="00BA74F1"/>
    <w:rsid w:val="00BA78DC"/>
    <w:rsid w:val="00BA7C4B"/>
    <w:rsid w:val="00BB0200"/>
    <w:rsid w:val="00BB0275"/>
    <w:rsid w:val="00BB0338"/>
    <w:rsid w:val="00BB0479"/>
    <w:rsid w:val="00BB073D"/>
    <w:rsid w:val="00BB0AB1"/>
    <w:rsid w:val="00BB0AD4"/>
    <w:rsid w:val="00BB1260"/>
    <w:rsid w:val="00BB168A"/>
    <w:rsid w:val="00BB186A"/>
    <w:rsid w:val="00BB19E4"/>
    <w:rsid w:val="00BB230F"/>
    <w:rsid w:val="00BB2496"/>
    <w:rsid w:val="00BB24A8"/>
    <w:rsid w:val="00BB25FC"/>
    <w:rsid w:val="00BB2765"/>
    <w:rsid w:val="00BB3136"/>
    <w:rsid w:val="00BB32F9"/>
    <w:rsid w:val="00BB3497"/>
    <w:rsid w:val="00BB3940"/>
    <w:rsid w:val="00BB4389"/>
    <w:rsid w:val="00BB5587"/>
    <w:rsid w:val="00BB5F6F"/>
    <w:rsid w:val="00BB611F"/>
    <w:rsid w:val="00BB61BE"/>
    <w:rsid w:val="00BB64A9"/>
    <w:rsid w:val="00BB68DB"/>
    <w:rsid w:val="00BB6B61"/>
    <w:rsid w:val="00BB6E41"/>
    <w:rsid w:val="00BB7191"/>
    <w:rsid w:val="00BB7348"/>
    <w:rsid w:val="00BB76D3"/>
    <w:rsid w:val="00BB77FE"/>
    <w:rsid w:val="00BB7BA5"/>
    <w:rsid w:val="00BB7FBE"/>
    <w:rsid w:val="00BC0922"/>
    <w:rsid w:val="00BC0D3A"/>
    <w:rsid w:val="00BC1712"/>
    <w:rsid w:val="00BC19AD"/>
    <w:rsid w:val="00BC1B16"/>
    <w:rsid w:val="00BC1B26"/>
    <w:rsid w:val="00BC1F08"/>
    <w:rsid w:val="00BC22AB"/>
    <w:rsid w:val="00BC278B"/>
    <w:rsid w:val="00BC2797"/>
    <w:rsid w:val="00BC28D8"/>
    <w:rsid w:val="00BC2DF0"/>
    <w:rsid w:val="00BC2F58"/>
    <w:rsid w:val="00BC3101"/>
    <w:rsid w:val="00BC3A74"/>
    <w:rsid w:val="00BC4189"/>
    <w:rsid w:val="00BC4227"/>
    <w:rsid w:val="00BC4340"/>
    <w:rsid w:val="00BC4952"/>
    <w:rsid w:val="00BC4A3C"/>
    <w:rsid w:val="00BC54CD"/>
    <w:rsid w:val="00BC56F5"/>
    <w:rsid w:val="00BC6014"/>
    <w:rsid w:val="00BC615D"/>
    <w:rsid w:val="00BC6BE0"/>
    <w:rsid w:val="00BC6CD8"/>
    <w:rsid w:val="00BC6CDA"/>
    <w:rsid w:val="00BC6EAE"/>
    <w:rsid w:val="00BC73E9"/>
    <w:rsid w:val="00BC76B1"/>
    <w:rsid w:val="00BD0633"/>
    <w:rsid w:val="00BD1366"/>
    <w:rsid w:val="00BD1656"/>
    <w:rsid w:val="00BD1827"/>
    <w:rsid w:val="00BD18CC"/>
    <w:rsid w:val="00BD18FE"/>
    <w:rsid w:val="00BD1AC1"/>
    <w:rsid w:val="00BD1D46"/>
    <w:rsid w:val="00BD21AA"/>
    <w:rsid w:val="00BD29F5"/>
    <w:rsid w:val="00BD3242"/>
    <w:rsid w:val="00BD3419"/>
    <w:rsid w:val="00BD34BB"/>
    <w:rsid w:val="00BD39EC"/>
    <w:rsid w:val="00BD42CA"/>
    <w:rsid w:val="00BD43E5"/>
    <w:rsid w:val="00BD50D4"/>
    <w:rsid w:val="00BD512A"/>
    <w:rsid w:val="00BD536D"/>
    <w:rsid w:val="00BD5479"/>
    <w:rsid w:val="00BD57EF"/>
    <w:rsid w:val="00BD59E3"/>
    <w:rsid w:val="00BD5E20"/>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C61"/>
    <w:rsid w:val="00BE1DEB"/>
    <w:rsid w:val="00BE2903"/>
    <w:rsid w:val="00BE2E8B"/>
    <w:rsid w:val="00BE303C"/>
    <w:rsid w:val="00BE318A"/>
    <w:rsid w:val="00BE349E"/>
    <w:rsid w:val="00BE35DA"/>
    <w:rsid w:val="00BE44F2"/>
    <w:rsid w:val="00BE65E3"/>
    <w:rsid w:val="00BE76D4"/>
    <w:rsid w:val="00BF0A46"/>
    <w:rsid w:val="00BF0E8E"/>
    <w:rsid w:val="00BF17C6"/>
    <w:rsid w:val="00BF19F4"/>
    <w:rsid w:val="00BF1A7F"/>
    <w:rsid w:val="00BF2085"/>
    <w:rsid w:val="00BF2E36"/>
    <w:rsid w:val="00BF3DAB"/>
    <w:rsid w:val="00BF3E91"/>
    <w:rsid w:val="00BF46F9"/>
    <w:rsid w:val="00BF5324"/>
    <w:rsid w:val="00BF561D"/>
    <w:rsid w:val="00BF5652"/>
    <w:rsid w:val="00BF577F"/>
    <w:rsid w:val="00BF5A3F"/>
    <w:rsid w:val="00BF5B28"/>
    <w:rsid w:val="00BF5FEC"/>
    <w:rsid w:val="00BF70EF"/>
    <w:rsid w:val="00BF7266"/>
    <w:rsid w:val="00BF7734"/>
    <w:rsid w:val="00BF7C3E"/>
    <w:rsid w:val="00C00474"/>
    <w:rsid w:val="00C0072C"/>
    <w:rsid w:val="00C00F37"/>
    <w:rsid w:val="00C020EE"/>
    <w:rsid w:val="00C0247E"/>
    <w:rsid w:val="00C02A99"/>
    <w:rsid w:val="00C03034"/>
    <w:rsid w:val="00C03F48"/>
    <w:rsid w:val="00C03F51"/>
    <w:rsid w:val="00C04071"/>
    <w:rsid w:val="00C0422A"/>
    <w:rsid w:val="00C0501B"/>
    <w:rsid w:val="00C05C5B"/>
    <w:rsid w:val="00C05DDE"/>
    <w:rsid w:val="00C0648F"/>
    <w:rsid w:val="00C06812"/>
    <w:rsid w:val="00C10466"/>
    <w:rsid w:val="00C108E2"/>
    <w:rsid w:val="00C10CC7"/>
    <w:rsid w:val="00C1112B"/>
    <w:rsid w:val="00C111ED"/>
    <w:rsid w:val="00C11502"/>
    <w:rsid w:val="00C11CD0"/>
    <w:rsid w:val="00C11DF8"/>
    <w:rsid w:val="00C11F38"/>
    <w:rsid w:val="00C13225"/>
    <w:rsid w:val="00C136A2"/>
    <w:rsid w:val="00C13785"/>
    <w:rsid w:val="00C141C9"/>
    <w:rsid w:val="00C149DC"/>
    <w:rsid w:val="00C14C86"/>
    <w:rsid w:val="00C150EB"/>
    <w:rsid w:val="00C15313"/>
    <w:rsid w:val="00C15A5F"/>
    <w:rsid w:val="00C15E5C"/>
    <w:rsid w:val="00C15F63"/>
    <w:rsid w:val="00C16653"/>
    <w:rsid w:val="00C17715"/>
    <w:rsid w:val="00C17B48"/>
    <w:rsid w:val="00C17DD1"/>
    <w:rsid w:val="00C17E55"/>
    <w:rsid w:val="00C20227"/>
    <w:rsid w:val="00C2039E"/>
    <w:rsid w:val="00C20514"/>
    <w:rsid w:val="00C20C76"/>
    <w:rsid w:val="00C2186E"/>
    <w:rsid w:val="00C21875"/>
    <w:rsid w:val="00C21B5C"/>
    <w:rsid w:val="00C21CFB"/>
    <w:rsid w:val="00C21F01"/>
    <w:rsid w:val="00C21F45"/>
    <w:rsid w:val="00C220DA"/>
    <w:rsid w:val="00C2265F"/>
    <w:rsid w:val="00C2268F"/>
    <w:rsid w:val="00C22916"/>
    <w:rsid w:val="00C229F8"/>
    <w:rsid w:val="00C22DD5"/>
    <w:rsid w:val="00C232DB"/>
    <w:rsid w:val="00C2356F"/>
    <w:rsid w:val="00C2369A"/>
    <w:rsid w:val="00C23D71"/>
    <w:rsid w:val="00C24594"/>
    <w:rsid w:val="00C25365"/>
    <w:rsid w:val="00C2540C"/>
    <w:rsid w:val="00C2551B"/>
    <w:rsid w:val="00C25B02"/>
    <w:rsid w:val="00C25BA5"/>
    <w:rsid w:val="00C270A4"/>
    <w:rsid w:val="00C27214"/>
    <w:rsid w:val="00C27BB6"/>
    <w:rsid w:val="00C300C5"/>
    <w:rsid w:val="00C30796"/>
    <w:rsid w:val="00C30F2D"/>
    <w:rsid w:val="00C312AB"/>
    <w:rsid w:val="00C322F1"/>
    <w:rsid w:val="00C32CFA"/>
    <w:rsid w:val="00C33284"/>
    <w:rsid w:val="00C33286"/>
    <w:rsid w:val="00C33F76"/>
    <w:rsid w:val="00C34398"/>
    <w:rsid w:val="00C343E5"/>
    <w:rsid w:val="00C351A6"/>
    <w:rsid w:val="00C357AA"/>
    <w:rsid w:val="00C35A4C"/>
    <w:rsid w:val="00C35CD8"/>
    <w:rsid w:val="00C35E0D"/>
    <w:rsid w:val="00C36D90"/>
    <w:rsid w:val="00C36FEF"/>
    <w:rsid w:val="00C37066"/>
    <w:rsid w:val="00C371FA"/>
    <w:rsid w:val="00C375E5"/>
    <w:rsid w:val="00C37739"/>
    <w:rsid w:val="00C377A2"/>
    <w:rsid w:val="00C40FFC"/>
    <w:rsid w:val="00C4123F"/>
    <w:rsid w:val="00C41480"/>
    <w:rsid w:val="00C41622"/>
    <w:rsid w:val="00C431D6"/>
    <w:rsid w:val="00C434C7"/>
    <w:rsid w:val="00C439B8"/>
    <w:rsid w:val="00C443EC"/>
    <w:rsid w:val="00C445C2"/>
    <w:rsid w:val="00C446B0"/>
    <w:rsid w:val="00C44BC2"/>
    <w:rsid w:val="00C45B88"/>
    <w:rsid w:val="00C46006"/>
    <w:rsid w:val="00C461F2"/>
    <w:rsid w:val="00C46492"/>
    <w:rsid w:val="00C46F61"/>
    <w:rsid w:val="00C47135"/>
    <w:rsid w:val="00C47598"/>
    <w:rsid w:val="00C47BB2"/>
    <w:rsid w:val="00C47CC5"/>
    <w:rsid w:val="00C5014C"/>
    <w:rsid w:val="00C50A0D"/>
    <w:rsid w:val="00C50F0D"/>
    <w:rsid w:val="00C51A32"/>
    <w:rsid w:val="00C51C28"/>
    <w:rsid w:val="00C51FCF"/>
    <w:rsid w:val="00C523AD"/>
    <w:rsid w:val="00C528C5"/>
    <w:rsid w:val="00C52DB8"/>
    <w:rsid w:val="00C531EA"/>
    <w:rsid w:val="00C53456"/>
    <w:rsid w:val="00C5397B"/>
    <w:rsid w:val="00C53E6D"/>
    <w:rsid w:val="00C53E92"/>
    <w:rsid w:val="00C5480A"/>
    <w:rsid w:val="00C54A67"/>
    <w:rsid w:val="00C54CD6"/>
    <w:rsid w:val="00C55045"/>
    <w:rsid w:val="00C5526D"/>
    <w:rsid w:val="00C5559A"/>
    <w:rsid w:val="00C55CCA"/>
    <w:rsid w:val="00C55E36"/>
    <w:rsid w:val="00C55EA7"/>
    <w:rsid w:val="00C566CC"/>
    <w:rsid w:val="00C56DB8"/>
    <w:rsid w:val="00C600FD"/>
    <w:rsid w:val="00C60425"/>
    <w:rsid w:val="00C60557"/>
    <w:rsid w:val="00C60780"/>
    <w:rsid w:val="00C60AFD"/>
    <w:rsid w:val="00C60C2D"/>
    <w:rsid w:val="00C60FB3"/>
    <w:rsid w:val="00C61093"/>
    <w:rsid w:val="00C6162E"/>
    <w:rsid w:val="00C6190E"/>
    <w:rsid w:val="00C61E0E"/>
    <w:rsid w:val="00C62E53"/>
    <w:rsid w:val="00C62E87"/>
    <w:rsid w:val="00C62FB0"/>
    <w:rsid w:val="00C63780"/>
    <w:rsid w:val="00C63E23"/>
    <w:rsid w:val="00C65399"/>
    <w:rsid w:val="00C65917"/>
    <w:rsid w:val="00C671D2"/>
    <w:rsid w:val="00C678B5"/>
    <w:rsid w:val="00C67A0A"/>
    <w:rsid w:val="00C67F26"/>
    <w:rsid w:val="00C70043"/>
    <w:rsid w:val="00C71330"/>
    <w:rsid w:val="00C713F2"/>
    <w:rsid w:val="00C7197B"/>
    <w:rsid w:val="00C71B29"/>
    <w:rsid w:val="00C71B5B"/>
    <w:rsid w:val="00C71E58"/>
    <w:rsid w:val="00C71EE7"/>
    <w:rsid w:val="00C7208D"/>
    <w:rsid w:val="00C721DE"/>
    <w:rsid w:val="00C72ABC"/>
    <w:rsid w:val="00C72B5A"/>
    <w:rsid w:val="00C730B2"/>
    <w:rsid w:val="00C73861"/>
    <w:rsid w:val="00C73872"/>
    <w:rsid w:val="00C7432C"/>
    <w:rsid w:val="00C75173"/>
    <w:rsid w:val="00C754E8"/>
    <w:rsid w:val="00C75791"/>
    <w:rsid w:val="00C75B78"/>
    <w:rsid w:val="00C75F30"/>
    <w:rsid w:val="00C76304"/>
    <w:rsid w:val="00C76427"/>
    <w:rsid w:val="00C769B0"/>
    <w:rsid w:val="00C7762E"/>
    <w:rsid w:val="00C77AA8"/>
    <w:rsid w:val="00C77AEC"/>
    <w:rsid w:val="00C77F90"/>
    <w:rsid w:val="00C80554"/>
    <w:rsid w:val="00C807A2"/>
    <w:rsid w:val="00C808AC"/>
    <w:rsid w:val="00C8197A"/>
    <w:rsid w:val="00C82149"/>
    <w:rsid w:val="00C82282"/>
    <w:rsid w:val="00C826EC"/>
    <w:rsid w:val="00C828EC"/>
    <w:rsid w:val="00C82CCA"/>
    <w:rsid w:val="00C84084"/>
    <w:rsid w:val="00C841FF"/>
    <w:rsid w:val="00C8462C"/>
    <w:rsid w:val="00C8471E"/>
    <w:rsid w:val="00C84955"/>
    <w:rsid w:val="00C84A39"/>
    <w:rsid w:val="00C858C2"/>
    <w:rsid w:val="00C85BF0"/>
    <w:rsid w:val="00C85FED"/>
    <w:rsid w:val="00C8638B"/>
    <w:rsid w:val="00C86467"/>
    <w:rsid w:val="00C87199"/>
    <w:rsid w:val="00C873BA"/>
    <w:rsid w:val="00C87581"/>
    <w:rsid w:val="00C90118"/>
    <w:rsid w:val="00C90359"/>
    <w:rsid w:val="00C90404"/>
    <w:rsid w:val="00C90A32"/>
    <w:rsid w:val="00C912FD"/>
    <w:rsid w:val="00C91A3F"/>
    <w:rsid w:val="00C92316"/>
    <w:rsid w:val="00C92547"/>
    <w:rsid w:val="00C926FD"/>
    <w:rsid w:val="00C92DBC"/>
    <w:rsid w:val="00C941A8"/>
    <w:rsid w:val="00C94C13"/>
    <w:rsid w:val="00C94D7B"/>
    <w:rsid w:val="00C95386"/>
    <w:rsid w:val="00C95C72"/>
    <w:rsid w:val="00C95FE9"/>
    <w:rsid w:val="00C962B5"/>
    <w:rsid w:val="00C96959"/>
    <w:rsid w:val="00C96B86"/>
    <w:rsid w:val="00C96E62"/>
    <w:rsid w:val="00C971F9"/>
    <w:rsid w:val="00C97254"/>
    <w:rsid w:val="00C97B15"/>
    <w:rsid w:val="00C97DF7"/>
    <w:rsid w:val="00CA0278"/>
    <w:rsid w:val="00CA0A6F"/>
    <w:rsid w:val="00CA0AEE"/>
    <w:rsid w:val="00CA14C9"/>
    <w:rsid w:val="00CA1A6A"/>
    <w:rsid w:val="00CA20A3"/>
    <w:rsid w:val="00CA236E"/>
    <w:rsid w:val="00CA24FB"/>
    <w:rsid w:val="00CA27D6"/>
    <w:rsid w:val="00CA2D5B"/>
    <w:rsid w:val="00CA2F94"/>
    <w:rsid w:val="00CA3143"/>
    <w:rsid w:val="00CA3B64"/>
    <w:rsid w:val="00CA4D07"/>
    <w:rsid w:val="00CA4E97"/>
    <w:rsid w:val="00CA5E6A"/>
    <w:rsid w:val="00CA604E"/>
    <w:rsid w:val="00CA6108"/>
    <w:rsid w:val="00CA64D5"/>
    <w:rsid w:val="00CA66DA"/>
    <w:rsid w:val="00CA67A1"/>
    <w:rsid w:val="00CA7A20"/>
    <w:rsid w:val="00CB1877"/>
    <w:rsid w:val="00CB1AAC"/>
    <w:rsid w:val="00CB21E2"/>
    <w:rsid w:val="00CB2311"/>
    <w:rsid w:val="00CB3192"/>
    <w:rsid w:val="00CB3201"/>
    <w:rsid w:val="00CB3415"/>
    <w:rsid w:val="00CB360D"/>
    <w:rsid w:val="00CB3785"/>
    <w:rsid w:val="00CB3A41"/>
    <w:rsid w:val="00CB4329"/>
    <w:rsid w:val="00CB4B1F"/>
    <w:rsid w:val="00CB4E1C"/>
    <w:rsid w:val="00CB4E57"/>
    <w:rsid w:val="00CB5BB6"/>
    <w:rsid w:val="00CB5F0B"/>
    <w:rsid w:val="00CB6290"/>
    <w:rsid w:val="00CB6785"/>
    <w:rsid w:val="00CB6E40"/>
    <w:rsid w:val="00CB6EAE"/>
    <w:rsid w:val="00CB7127"/>
    <w:rsid w:val="00CB766B"/>
    <w:rsid w:val="00CB77CA"/>
    <w:rsid w:val="00CB7BF2"/>
    <w:rsid w:val="00CB7C04"/>
    <w:rsid w:val="00CB7E10"/>
    <w:rsid w:val="00CC0279"/>
    <w:rsid w:val="00CC0DEB"/>
    <w:rsid w:val="00CC1385"/>
    <w:rsid w:val="00CC1417"/>
    <w:rsid w:val="00CC1478"/>
    <w:rsid w:val="00CC1720"/>
    <w:rsid w:val="00CC1848"/>
    <w:rsid w:val="00CC191C"/>
    <w:rsid w:val="00CC1F0F"/>
    <w:rsid w:val="00CC23BD"/>
    <w:rsid w:val="00CC24F5"/>
    <w:rsid w:val="00CC2759"/>
    <w:rsid w:val="00CC284D"/>
    <w:rsid w:val="00CC2F44"/>
    <w:rsid w:val="00CC356D"/>
    <w:rsid w:val="00CC3D2D"/>
    <w:rsid w:val="00CC3FEB"/>
    <w:rsid w:val="00CC469A"/>
    <w:rsid w:val="00CC52D2"/>
    <w:rsid w:val="00CC5719"/>
    <w:rsid w:val="00CC6A5F"/>
    <w:rsid w:val="00CC6F87"/>
    <w:rsid w:val="00CC6FC7"/>
    <w:rsid w:val="00CC7262"/>
    <w:rsid w:val="00CC7A24"/>
    <w:rsid w:val="00CC7DFE"/>
    <w:rsid w:val="00CC7FC6"/>
    <w:rsid w:val="00CD0040"/>
    <w:rsid w:val="00CD0569"/>
    <w:rsid w:val="00CD0BEF"/>
    <w:rsid w:val="00CD0EF3"/>
    <w:rsid w:val="00CD109D"/>
    <w:rsid w:val="00CD10A4"/>
    <w:rsid w:val="00CD1E9D"/>
    <w:rsid w:val="00CD243C"/>
    <w:rsid w:val="00CD2A30"/>
    <w:rsid w:val="00CD2D54"/>
    <w:rsid w:val="00CD3E48"/>
    <w:rsid w:val="00CD4041"/>
    <w:rsid w:val="00CD4565"/>
    <w:rsid w:val="00CD461B"/>
    <w:rsid w:val="00CD4823"/>
    <w:rsid w:val="00CD4B0C"/>
    <w:rsid w:val="00CD4BA4"/>
    <w:rsid w:val="00CD5288"/>
    <w:rsid w:val="00CD53FF"/>
    <w:rsid w:val="00CD5605"/>
    <w:rsid w:val="00CD57BE"/>
    <w:rsid w:val="00CD5DE7"/>
    <w:rsid w:val="00CD6672"/>
    <w:rsid w:val="00CD66E6"/>
    <w:rsid w:val="00CD6ABB"/>
    <w:rsid w:val="00CD79E5"/>
    <w:rsid w:val="00CD7AB9"/>
    <w:rsid w:val="00CE02FC"/>
    <w:rsid w:val="00CE158F"/>
    <w:rsid w:val="00CE1872"/>
    <w:rsid w:val="00CE1983"/>
    <w:rsid w:val="00CE2661"/>
    <w:rsid w:val="00CE2909"/>
    <w:rsid w:val="00CE2C36"/>
    <w:rsid w:val="00CE350A"/>
    <w:rsid w:val="00CE39CD"/>
    <w:rsid w:val="00CE3E59"/>
    <w:rsid w:val="00CE417B"/>
    <w:rsid w:val="00CE442C"/>
    <w:rsid w:val="00CE4553"/>
    <w:rsid w:val="00CE4F0C"/>
    <w:rsid w:val="00CE5352"/>
    <w:rsid w:val="00CE53E5"/>
    <w:rsid w:val="00CE5813"/>
    <w:rsid w:val="00CE5A1B"/>
    <w:rsid w:val="00CE5CF2"/>
    <w:rsid w:val="00CE5D94"/>
    <w:rsid w:val="00CE5F1B"/>
    <w:rsid w:val="00CE6298"/>
    <w:rsid w:val="00CE6713"/>
    <w:rsid w:val="00CE71E9"/>
    <w:rsid w:val="00CE7B1F"/>
    <w:rsid w:val="00CE7F9D"/>
    <w:rsid w:val="00CF0519"/>
    <w:rsid w:val="00CF0DEC"/>
    <w:rsid w:val="00CF10DB"/>
    <w:rsid w:val="00CF126F"/>
    <w:rsid w:val="00CF1EA6"/>
    <w:rsid w:val="00CF20C1"/>
    <w:rsid w:val="00CF2212"/>
    <w:rsid w:val="00CF2572"/>
    <w:rsid w:val="00CF25A1"/>
    <w:rsid w:val="00CF2BA1"/>
    <w:rsid w:val="00CF2EA9"/>
    <w:rsid w:val="00CF2FFE"/>
    <w:rsid w:val="00CF3124"/>
    <w:rsid w:val="00CF3A2C"/>
    <w:rsid w:val="00CF3D5E"/>
    <w:rsid w:val="00CF3ECF"/>
    <w:rsid w:val="00CF40BE"/>
    <w:rsid w:val="00CF461F"/>
    <w:rsid w:val="00CF467E"/>
    <w:rsid w:val="00CF476A"/>
    <w:rsid w:val="00CF4B9C"/>
    <w:rsid w:val="00CF509A"/>
    <w:rsid w:val="00CF54F1"/>
    <w:rsid w:val="00CF5996"/>
    <w:rsid w:val="00CF60FA"/>
    <w:rsid w:val="00CF6382"/>
    <w:rsid w:val="00CF643D"/>
    <w:rsid w:val="00CF69C0"/>
    <w:rsid w:val="00CF6B77"/>
    <w:rsid w:val="00CF71E3"/>
    <w:rsid w:val="00CF7724"/>
    <w:rsid w:val="00CF7FDD"/>
    <w:rsid w:val="00D000EB"/>
    <w:rsid w:val="00D00862"/>
    <w:rsid w:val="00D00A5D"/>
    <w:rsid w:val="00D00A87"/>
    <w:rsid w:val="00D00D0B"/>
    <w:rsid w:val="00D01045"/>
    <w:rsid w:val="00D01354"/>
    <w:rsid w:val="00D01910"/>
    <w:rsid w:val="00D01ED2"/>
    <w:rsid w:val="00D02BD5"/>
    <w:rsid w:val="00D02F2F"/>
    <w:rsid w:val="00D03237"/>
    <w:rsid w:val="00D03329"/>
    <w:rsid w:val="00D03CB9"/>
    <w:rsid w:val="00D04533"/>
    <w:rsid w:val="00D04573"/>
    <w:rsid w:val="00D04940"/>
    <w:rsid w:val="00D05411"/>
    <w:rsid w:val="00D054F2"/>
    <w:rsid w:val="00D055D2"/>
    <w:rsid w:val="00D055F6"/>
    <w:rsid w:val="00D05E5A"/>
    <w:rsid w:val="00D06336"/>
    <w:rsid w:val="00D06476"/>
    <w:rsid w:val="00D06535"/>
    <w:rsid w:val="00D065C2"/>
    <w:rsid w:val="00D06995"/>
    <w:rsid w:val="00D070BF"/>
    <w:rsid w:val="00D07B0D"/>
    <w:rsid w:val="00D0C93C"/>
    <w:rsid w:val="00D10E20"/>
    <w:rsid w:val="00D1160E"/>
    <w:rsid w:val="00D11FC8"/>
    <w:rsid w:val="00D12C10"/>
    <w:rsid w:val="00D1305C"/>
    <w:rsid w:val="00D13087"/>
    <w:rsid w:val="00D137F1"/>
    <w:rsid w:val="00D13856"/>
    <w:rsid w:val="00D13A97"/>
    <w:rsid w:val="00D14643"/>
    <w:rsid w:val="00D14BA1"/>
    <w:rsid w:val="00D16593"/>
    <w:rsid w:val="00D16FA0"/>
    <w:rsid w:val="00D17378"/>
    <w:rsid w:val="00D2017F"/>
    <w:rsid w:val="00D206F5"/>
    <w:rsid w:val="00D21449"/>
    <w:rsid w:val="00D216B2"/>
    <w:rsid w:val="00D222F1"/>
    <w:rsid w:val="00D22504"/>
    <w:rsid w:val="00D22940"/>
    <w:rsid w:val="00D23974"/>
    <w:rsid w:val="00D24E2E"/>
    <w:rsid w:val="00D2519A"/>
    <w:rsid w:val="00D25462"/>
    <w:rsid w:val="00D25507"/>
    <w:rsid w:val="00D256A7"/>
    <w:rsid w:val="00D25D83"/>
    <w:rsid w:val="00D261DA"/>
    <w:rsid w:val="00D2632E"/>
    <w:rsid w:val="00D26479"/>
    <w:rsid w:val="00D26D70"/>
    <w:rsid w:val="00D26DCE"/>
    <w:rsid w:val="00D27859"/>
    <w:rsid w:val="00D27A0C"/>
    <w:rsid w:val="00D27CE3"/>
    <w:rsid w:val="00D27D7D"/>
    <w:rsid w:val="00D27DAC"/>
    <w:rsid w:val="00D27DF5"/>
    <w:rsid w:val="00D306D5"/>
    <w:rsid w:val="00D30A2E"/>
    <w:rsid w:val="00D30A43"/>
    <w:rsid w:val="00D311E0"/>
    <w:rsid w:val="00D3163F"/>
    <w:rsid w:val="00D319AD"/>
    <w:rsid w:val="00D3275F"/>
    <w:rsid w:val="00D32D5F"/>
    <w:rsid w:val="00D3316C"/>
    <w:rsid w:val="00D3331E"/>
    <w:rsid w:val="00D335D6"/>
    <w:rsid w:val="00D33B88"/>
    <w:rsid w:val="00D34138"/>
    <w:rsid w:val="00D341F3"/>
    <w:rsid w:val="00D34548"/>
    <w:rsid w:val="00D34914"/>
    <w:rsid w:val="00D36606"/>
    <w:rsid w:val="00D36816"/>
    <w:rsid w:val="00D36CD7"/>
    <w:rsid w:val="00D36ED9"/>
    <w:rsid w:val="00D37A37"/>
    <w:rsid w:val="00D401AE"/>
    <w:rsid w:val="00D409AF"/>
    <w:rsid w:val="00D4101D"/>
    <w:rsid w:val="00D4128C"/>
    <w:rsid w:val="00D42AFB"/>
    <w:rsid w:val="00D42DFD"/>
    <w:rsid w:val="00D433A0"/>
    <w:rsid w:val="00D43511"/>
    <w:rsid w:val="00D4400A"/>
    <w:rsid w:val="00D4404B"/>
    <w:rsid w:val="00D4411B"/>
    <w:rsid w:val="00D44ABA"/>
    <w:rsid w:val="00D44EC6"/>
    <w:rsid w:val="00D45098"/>
    <w:rsid w:val="00D45EB6"/>
    <w:rsid w:val="00D45ED6"/>
    <w:rsid w:val="00D4638E"/>
    <w:rsid w:val="00D46D18"/>
    <w:rsid w:val="00D4707C"/>
    <w:rsid w:val="00D4724C"/>
    <w:rsid w:val="00D47CC3"/>
    <w:rsid w:val="00D47E56"/>
    <w:rsid w:val="00D50161"/>
    <w:rsid w:val="00D501D3"/>
    <w:rsid w:val="00D50332"/>
    <w:rsid w:val="00D50378"/>
    <w:rsid w:val="00D507DF"/>
    <w:rsid w:val="00D5130A"/>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57A88"/>
    <w:rsid w:val="00D57CB6"/>
    <w:rsid w:val="00D60B39"/>
    <w:rsid w:val="00D610C4"/>
    <w:rsid w:val="00D612A9"/>
    <w:rsid w:val="00D61309"/>
    <w:rsid w:val="00D61ABF"/>
    <w:rsid w:val="00D61CE2"/>
    <w:rsid w:val="00D61E63"/>
    <w:rsid w:val="00D6201F"/>
    <w:rsid w:val="00D620E4"/>
    <w:rsid w:val="00D63253"/>
    <w:rsid w:val="00D636BE"/>
    <w:rsid w:val="00D639DA"/>
    <w:rsid w:val="00D6411E"/>
    <w:rsid w:val="00D64482"/>
    <w:rsid w:val="00D64979"/>
    <w:rsid w:val="00D64A0C"/>
    <w:rsid w:val="00D65C71"/>
    <w:rsid w:val="00D65DCC"/>
    <w:rsid w:val="00D66234"/>
    <w:rsid w:val="00D66935"/>
    <w:rsid w:val="00D66C59"/>
    <w:rsid w:val="00D67313"/>
    <w:rsid w:val="00D702CA"/>
    <w:rsid w:val="00D70636"/>
    <w:rsid w:val="00D70AF7"/>
    <w:rsid w:val="00D71230"/>
    <w:rsid w:val="00D722C4"/>
    <w:rsid w:val="00D72D99"/>
    <w:rsid w:val="00D7313C"/>
    <w:rsid w:val="00D735D0"/>
    <w:rsid w:val="00D738D2"/>
    <w:rsid w:val="00D74118"/>
    <w:rsid w:val="00D74693"/>
    <w:rsid w:val="00D74696"/>
    <w:rsid w:val="00D74DAB"/>
    <w:rsid w:val="00D75688"/>
    <w:rsid w:val="00D757BC"/>
    <w:rsid w:val="00D7589B"/>
    <w:rsid w:val="00D760A2"/>
    <w:rsid w:val="00D77008"/>
    <w:rsid w:val="00D77315"/>
    <w:rsid w:val="00D77465"/>
    <w:rsid w:val="00D777F6"/>
    <w:rsid w:val="00D77CDB"/>
    <w:rsid w:val="00D77D3C"/>
    <w:rsid w:val="00D80021"/>
    <w:rsid w:val="00D807E5"/>
    <w:rsid w:val="00D80803"/>
    <w:rsid w:val="00D80843"/>
    <w:rsid w:val="00D810BA"/>
    <w:rsid w:val="00D81B8F"/>
    <w:rsid w:val="00D82B31"/>
    <w:rsid w:val="00D833BE"/>
    <w:rsid w:val="00D84C22"/>
    <w:rsid w:val="00D8562F"/>
    <w:rsid w:val="00D858D9"/>
    <w:rsid w:val="00D85B15"/>
    <w:rsid w:val="00D86F79"/>
    <w:rsid w:val="00D8724C"/>
    <w:rsid w:val="00D8796D"/>
    <w:rsid w:val="00D87E37"/>
    <w:rsid w:val="00D87F8C"/>
    <w:rsid w:val="00D9027A"/>
    <w:rsid w:val="00D90280"/>
    <w:rsid w:val="00D90A85"/>
    <w:rsid w:val="00D91760"/>
    <w:rsid w:val="00D923F7"/>
    <w:rsid w:val="00D9272F"/>
    <w:rsid w:val="00D92936"/>
    <w:rsid w:val="00D929A3"/>
    <w:rsid w:val="00D93004"/>
    <w:rsid w:val="00D930C0"/>
    <w:rsid w:val="00D93233"/>
    <w:rsid w:val="00D93392"/>
    <w:rsid w:val="00D936B2"/>
    <w:rsid w:val="00D93711"/>
    <w:rsid w:val="00D938C1"/>
    <w:rsid w:val="00D939AA"/>
    <w:rsid w:val="00D939E9"/>
    <w:rsid w:val="00D93C44"/>
    <w:rsid w:val="00D942C4"/>
    <w:rsid w:val="00D94901"/>
    <w:rsid w:val="00D95413"/>
    <w:rsid w:val="00D95594"/>
    <w:rsid w:val="00D95B4C"/>
    <w:rsid w:val="00D95FAD"/>
    <w:rsid w:val="00D9621C"/>
    <w:rsid w:val="00D963A9"/>
    <w:rsid w:val="00D96479"/>
    <w:rsid w:val="00D964FA"/>
    <w:rsid w:val="00D96D2A"/>
    <w:rsid w:val="00D96F2A"/>
    <w:rsid w:val="00D97571"/>
    <w:rsid w:val="00D97A50"/>
    <w:rsid w:val="00D97FD1"/>
    <w:rsid w:val="00DA05BF"/>
    <w:rsid w:val="00DA0AF9"/>
    <w:rsid w:val="00DA0C2C"/>
    <w:rsid w:val="00DA135D"/>
    <w:rsid w:val="00DA193F"/>
    <w:rsid w:val="00DA1B0B"/>
    <w:rsid w:val="00DA23FA"/>
    <w:rsid w:val="00DA2589"/>
    <w:rsid w:val="00DA29C7"/>
    <w:rsid w:val="00DA2AF8"/>
    <w:rsid w:val="00DA2C76"/>
    <w:rsid w:val="00DA3684"/>
    <w:rsid w:val="00DA37EF"/>
    <w:rsid w:val="00DA386A"/>
    <w:rsid w:val="00DA447F"/>
    <w:rsid w:val="00DA466E"/>
    <w:rsid w:val="00DA47A8"/>
    <w:rsid w:val="00DA524D"/>
    <w:rsid w:val="00DA5419"/>
    <w:rsid w:val="00DA5EAB"/>
    <w:rsid w:val="00DA640B"/>
    <w:rsid w:val="00DA7D61"/>
    <w:rsid w:val="00DB059F"/>
    <w:rsid w:val="00DB0BB5"/>
    <w:rsid w:val="00DB14DD"/>
    <w:rsid w:val="00DB1819"/>
    <w:rsid w:val="00DB1890"/>
    <w:rsid w:val="00DB1D21"/>
    <w:rsid w:val="00DB1F2C"/>
    <w:rsid w:val="00DB203C"/>
    <w:rsid w:val="00DB2897"/>
    <w:rsid w:val="00DB2E73"/>
    <w:rsid w:val="00DB328C"/>
    <w:rsid w:val="00DB3592"/>
    <w:rsid w:val="00DB47E5"/>
    <w:rsid w:val="00DB485B"/>
    <w:rsid w:val="00DB4C93"/>
    <w:rsid w:val="00DB4F05"/>
    <w:rsid w:val="00DB5421"/>
    <w:rsid w:val="00DB5704"/>
    <w:rsid w:val="00DB5F2D"/>
    <w:rsid w:val="00DB64F4"/>
    <w:rsid w:val="00DB7C3F"/>
    <w:rsid w:val="00DC0172"/>
    <w:rsid w:val="00DC01C9"/>
    <w:rsid w:val="00DC02F6"/>
    <w:rsid w:val="00DC039D"/>
    <w:rsid w:val="00DC0502"/>
    <w:rsid w:val="00DC08BD"/>
    <w:rsid w:val="00DC1496"/>
    <w:rsid w:val="00DC198B"/>
    <w:rsid w:val="00DC1993"/>
    <w:rsid w:val="00DC20CE"/>
    <w:rsid w:val="00DC23C9"/>
    <w:rsid w:val="00DC2840"/>
    <w:rsid w:val="00DC2894"/>
    <w:rsid w:val="00DC2A8E"/>
    <w:rsid w:val="00DC3052"/>
    <w:rsid w:val="00DC375A"/>
    <w:rsid w:val="00DC37D1"/>
    <w:rsid w:val="00DC392E"/>
    <w:rsid w:val="00DC3F8A"/>
    <w:rsid w:val="00DC4144"/>
    <w:rsid w:val="00DC41DD"/>
    <w:rsid w:val="00DC44D6"/>
    <w:rsid w:val="00DC45A9"/>
    <w:rsid w:val="00DC53CF"/>
    <w:rsid w:val="00DC5781"/>
    <w:rsid w:val="00DC5B1A"/>
    <w:rsid w:val="00DC6AB8"/>
    <w:rsid w:val="00DC6DB4"/>
    <w:rsid w:val="00DC738E"/>
    <w:rsid w:val="00DC7426"/>
    <w:rsid w:val="00DC744C"/>
    <w:rsid w:val="00DC77D2"/>
    <w:rsid w:val="00DC78C8"/>
    <w:rsid w:val="00DC795E"/>
    <w:rsid w:val="00DC7CC8"/>
    <w:rsid w:val="00DD01E4"/>
    <w:rsid w:val="00DD0482"/>
    <w:rsid w:val="00DD0533"/>
    <w:rsid w:val="00DD1537"/>
    <w:rsid w:val="00DD2A23"/>
    <w:rsid w:val="00DD369A"/>
    <w:rsid w:val="00DD3A14"/>
    <w:rsid w:val="00DD46E9"/>
    <w:rsid w:val="00DD4CC1"/>
    <w:rsid w:val="00DD4EF1"/>
    <w:rsid w:val="00DD52BE"/>
    <w:rsid w:val="00DD5474"/>
    <w:rsid w:val="00DD740A"/>
    <w:rsid w:val="00DD77DD"/>
    <w:rsid w:val="00DD793C"/>
    <w:rsid w:val="00DD7F26"/>
    <w:rsid w:val="00DE0175"/>
    <w:rsid w:val="00DE0D00"/>
    <w:rsid w:val="00DE0D18"/>
    <w:rsid w:val="00DE1208"/>
    <w:rsid w:val="00DE16CD"/>
    <w:rsid w:val="00DE220D"/>
    <w:rsid w:val="00DE2803"/>
    <w:rsid w:val="00DE3213"/>
    <w:rsid w:val="00DE3D6E"/>
    <w:rsid w:val="00DE3F0E"/>
    <w:rsid w:val="00DE4333"/>
    <w:rsid w:val="00DE478F"/>
    <w:rsid w:val="00DE579E"/>
    <w:rsid w:val="00DE5825"/>
    <w:rsid w:val="00DE62CD"/>
    <w:rsid w:val="00DE6492"/>
    <w:rsid w:val="00DE652F"/>
    <w:rsid w:val="00DE65AF"/>
    <w:rsid w:val="00DE7902"/>
    <w:rsid w:val="00DF02EE"/>
    <w:rsid w:val="00DF0517"/>
    <w:rsid w:val="00DF0830"/>
    <w:rsid w:val="00DF0AA6"/>
    <w:rsid w:val="00DF1358"/>
    <w:rsid w:val="00DF1CDA"/>
    <w:rsid w:val="00DF2420"/>
    <w:rsid w:val="00DF280B"/>
    <w:rsid w:val="00DF28B7"/>
    <w:rsid w:val="00DF2EAD"/>
    <w:rsid w:val="00DF3079"/>
    <w:rsid w:val="00DF3345"/>
    <w:rsid w:val="00DF383D"/>
    <w:rsid w:val="00DF3BC0"/>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616"/>
    <w:rsid w:val="00E0073A"/>
    <w:rsid w:val="00E008BA"/>
    <w:rsid w:val="00E00DD1"/>
    <w:rsid w:val="00E00EBC"/>
    <w:rsid w:val="00E00FFD"/>
    <w:rsid w:val="00E01B12"/>
    <w:rsid w:val="00E026FD"/>
    <w:rsid w:val="00E02A02"/>
    <w:rsid w:val="00E02AE7"/>
    <w:rsid w:val="00E02F7E"/>
    <w:rsid w:val="00E037E3"/>
    <w:rsid w:val="00E04590"/>
    <w:rsid w:val="00E04743"/>
    <w:rsid w:val="00E04C02"/>
    <w:rsid w:val="00E04FBA"/>
    <w:rsid w:val="00E053B2"/>
    <w:rsid w:val="00E0617A"/>
    <w:rsid w:val="00E0644B"/>
    <w:rsid w:val="00E064D3"/>
    <w:rsid w:val="00E06595"/>
    <w:rsid w:val="00E0763E"/>
    <w:rsid w:val="00E0799E"/>
    <w:rsid w:val="00E07B7D"/>
    <w:rsid w:val="00E07DB8"/>
    <w:rsid w:val="00E1050F"/>
    <w:rsid w:val="00E10C71"/>
    <w:rsid w:val="00E10DF0"/>
    <w:rsid w:val="00E11290"/>
    <w:rsid w:val="00E112A3"/>
    <w:rsid w:val="00E113B7"/>
    <w:rsid w:val="00E114C5"/>
    <w:rsid w:val="00E11847"/>
    <w:rsid w:val="00E12316"/>
    <w:rsid w:val="00E1277F"/>
    <w:rsid w:val="00E12E73"/>
    <w:rsid w:val="00E139D5"/>
    <w:rsid w:val="00E14042"/>
    <w:rsid w:val="00E144E8"/>
    <w:rsid w:val="00E14CA5"/>
    <w:rsid w:val="00E15202"/>
    <w:rsid w:val="00E152DF"/>
    <w:rsid w:val="00E15505"/>
    <w:rsid w:val="00E15611"/>
    <w:rsid w:val="00E162B5"/>
    <w:rsid w:val="00E16322"/>
    <w:rsid w:val="00E167B1"/>
    <w:rsid w:val="00E16F8C"/>
    <w:rsid w:val="00E17141"/>
    <w:rsid w:val="00E1714A"/>
    <w:rsid w:val="00E17D3D"/>
    <w:rsid w:val="00E20F39"/>
    <w:rsid w:val="00E21896"/>
    <w:rsid w:val="00E219A1"/>
    <w:rsid w:val="00E21DE5"/>
    <w:rsid w:val="00E2202A"/>
    <w:rsid w:val="00E22D1B"/>
    <w:rsid w:val="00E2324A"/>
    <w:rsid w:val="00E235F5"/>
    <w:rsid w:val="00E23783"/>
    <w:rsid w:val="00E237BD"/>
    <w:rsid w:val="00E237DE"/>
    <w:rsid w:val="00E23A53"/>
    <w:rsid w:val="00E23DF4"/>
    <w:rsid w:val="00E2401E"/>
    <w:rsid w:val="00E24E51"/>
    <w:rsid w:val="00E2538D"/>
    <w:rsid w:val="00E256E5"/>
    <w:rsid w:val="00E25E6F"/>
    <w:rsid w:val="00E26411"/>
    <w:rsid w:val="00E264BC"/>
    <w:rsid w:val="00E26AC1"/>
    <w:rsid w:val="00E2720A"/>
    <w:rsid w:val="00E272F1"/>
    <w:rsid w:val="00E27837"/>
    <w:rsid w:val="00E27AE8"/>
    <w:rsid w:val="00E27AEB"/>
    <w:rsid w:val="00E3008F"/>
    <w:rsid w:val="00E30675"/>
    <w:rsid w:val="00E307B6"/>
    <w:rsid w:val="00E307BF"/>
    <w:rsid w:val="00E3142D"/>
    <w:rsid w:val="00E316F5"/>
    <w:rsid w:val="00E3297A"/>
    <w:rsid w:val="00E32E9C"/>
    <w:rsid w:val="00E339F2"/>
    <w:rsid w:val="00E34AA4"/>
    <w:rsid w:val="00E34EBE"/>
    <w:rsid w:val="00E34F85"/>
    <w:rsid w:val="00E35B17"/>
    <w:rsid w:val="00E36093"/>
    <w:rsid w:val="00E37722"/>
    <w:rsid w:val="00E37AE3"/>
    <w:rsid w:val="00E37CB7"/>
    <w:rsid w:val="00E40BF8"/>
    <w:rsid w:val="00E41057"/>
    <w:rsid w:val="00E410C7"/>
    <w:rsid w:val="00E4154D"/>
    <w:rsid w:val="00E4196F"/>
    <w:rsid w:val="00E41A87"/>
    <w:rsid w:val="00E41AD6"/>
    <w:rsid w:val="00E41B01"/>
    <w:rsid w:val="00E42017"/>
    <w:rsid w:val="00E422BD"/>
    <w:rsid w:val="00E423E2"/>
    <w:rsid w:val="00E42698"/>
    <w:rsid w:val="00E426E5"/>
    <w:rsid w:val="00E42730"/>
    <w:rsid w:val="00E42F3B"/>
    <w:rsid w:val="00E43060"/>
    <w:rsid w:val="00E4363A"/>
    <w:rsid w:val="00E440D0"/>
    <w:rsid w:val="00E44224"/>
    <w:rsid w:val="00E45AB1"/>
    <w:rsid w:val="00E45B52"/>
    <w:rsid w:val="00E45C81"/>
    <w:rsid w:val="00E46268"/>
    <w:rsid w:val="00E462F2"/>
    <w:rsid w:val="00E468E6"/>
    <w:rsid w:val="00E46C38"/>
    <w:rsid w:val="00E46C51"/>
    <w:rsid w:val="00E46CC9"/>
    <w:rsid w:val="00E47017"/>
    <w:rsid w:val="00E47151"/>
    <w:rsid w:val="00E47919"/>
    <w:rsid w:val="00E50255"/>
    <w:rsid w:val="00E50772"/>
    <w:rsid w:val="00E50D89"/>
    <w:rsid w:val="00E528F9"/>
    <w:rsid w:val="00E52D8F"/>
    <w:rsid w:val="00E53522"/>
    <w:rsid w:val="00E53C8E"/>
    <w:rsid w:val="00E545FA"/>
    <w:rsid w:val="00E546E8"/>
    <w:rsid w:val="00E5496E"/>
    <w:rsid w:val="00E54CF8"/>
    <w:rsid w:val="00E55854"/>
    <w:rsid w:val="00E55BA5"/>
    <w:rsid w:val="00E56707"/>
    <w:rsid w:val="00E56ACD"/>
    <w:rsid w:val="00E57279"/>
    <w:rsid w:val="00E573EF"/>
    <w:rsid w:val="00E57739"/>
    <w:rsid w:val="00E6045F"/>
    <w:rsid w:val="00E60777"/>
    <w:rsid w:val="00E60CA2"/>
    <w:rsid w:val="00E60F16"/>
    <w:rsid w:val="00E628AD"/>
    <w:rsid w:val="00E62908"/>
    <w:rsid w:val="00E62D2D"/>
    <w:rsid w:val="00E64339"/>
    <w:rsid w:val="00E64DAA"/>
    <w:rsid w:val="00E65392"/>
    <w:rsid w:val="00E656C5"/>
    <w:rsid w:val="00E66189"/>
    <w:rsid w:val="00E66B76"/>
    <w:rsid w:val="00E67584"/>
    <w:rsid w:val="00E67669"/>
    <w:rsid w:val="00E677BD"/>
    <w:rsid w:val="00E67AE7"/>
    <w:rsid w:val="00E7011C"/>
    <w:rsid w:val="00E708BC"/>
    <w:rsid w:val="00E70C34"/>
    <w:rsid w:val="00E70C44"/>
    <w:rsid w:val="00E7100C"/>
    <w:rsid w:val="00E71076"/>
    <w:rsid w:val="00E7138D"/>
    <w:rsid w:val="00E71D68"/>
    <w:rsid w:val="00E7273B"/>
    <w:rsid w:val="00E72B6E"/>
    <w:rsid w:val="00E73047"/>
    <w:rsid w:val="00E74227"/>
    <w:rsid w:val="00E742F4"/>
    <w:rsid w:val="00E74B6D"/>
    <w:rsid w:val="00E74BE2"/>
    <w:rsid w:val="00E75976"/>
    <w:rsid w:val="00E75C2C"/>
    <w:rsid w:val="00E75E5C"/>
    <w:rsid w:val="00E760FF"/>
    <w:rsid w:val="00E76384"/>
    <w:rsid w:val="00E76A5E"/>
    <w:rsid w:val="00E775E3"/>
    <w:rsid w:val="00E77A45"/>
    <w:rsid w:val="00E801E4"/>
    <w:rsid w:val="00E80693"/>
    <w:rsid w:val="00E8121F"/>
    <w:rsid w:val="00E812F5"/>
    <w:rsid w:val="00E8154B"/>
    <w:rsid w:val="00E81B5D"/>
    <w:rsid w:val="00E81CCB"/>
    <w:rsid w:val="00E81EA4"/>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21"/>
    <w:rsid w:val="00E901AB"/>
    <w:rsid w:val="00E90AF8"/>
    <w:rsid w:val="00E923FD"/>
    <w:rsid w:val="00E924F7"/>
    <w:rsid w:val="00E9292A"/>
    <w:rsid w:val="00E92C34"/>
    <w:rsid w:val="00E9308C"/>
    <w:rsid w:val="00E93DA5"/>
    <w:rsid w:val="00E93F0A"/>
    <w:rsid w:val="00E94687"/>
    <w:rsid w:val="00E95AD8"/>
    <w:rsid w:val="00E95DD9"/>
    <w:rsid w:val="00E96187"/>
    <w:rsid w:val="00E9628D"/>
    <w:rsid w:val="00E96341"/>
    <w:rsid w:val="00E9647F"/>
    <w:rsid w:val="00E966BE"/>
    <w:rsid w:val="00E967EA"/>
    <w:rsid w:val="00E96839"/>
    <w:rsid w:val="00E96CB9"/>
    <w:rsid w:val="00E9721B"/>
    <w:rsid w:val="00E97299"/>
    <w:rsid w:val="00E97A23"/>
    <w:rsid w:val="00E97B21"/>
    <w:rsid w:val="00E97C21"/>
    <w:rsid w:val="00EA05D9"/>
    <w:rsid w:val="00EA1521"/>
    <w:rsid w:val="00EA164E"/>
    <w:rsid w:val="00EA16C4"/>
    <w:rsid w:val="00EA19E9"/>
    <w:rsid w:val="00EA2418"/>
    <w:rsid w:val="00EA2443"/>
    <w:rsid w:val="00EA24A3"/>
    <w:rsid w:val="00EA2AA6"/>
    <w:rsid w:val="00EA3333"/>
    <w:rsid w:val="00EA369D"/>
    <w:rsid w:val="00EA39FA"/>
    <w:rsid w:val="00EA3B6D"/>
    <w:rsid w:val="00EA3EF5"/>
    <w:rsid w:val="00EA411E"/>
    <w:rsid w:val="00EA49C1"/>
    <w:rsid w:val="00EA4C4D"/>
    <w:rsid w:val="00EA539E"/>
    <w:rsid w:val="00EA5750"/>
    <w:rsid w:val="00EA5F80"/>
    <w:rsid w:val="00EA641F"/>
    <w:rsid w:val="00EA64F1"/>
    <w:rsid w:val="00EA670C"/>
    <w:rsid w:val="00EA6A5A"/>
    <w:rsid w:val="00EA6F05"/>
    <w:rsid w:val="00EA714D"/>
    <w:rsid w:val="00EA7386"/>
    <w:rsid w:val="00EB01C3"/>
    <w:rsid w:val="00EB19E0"/>
    <w:rsid w:val="00EB1C21"/>
    <w:rsid w:val="00EB249C"/>
    <w:rsid w:val="00EB3180"/>
    <w:rsid w:val="00EB33B0"/>
    <w:rsid w:val="00EB3AB6"/>
    <w:rsid w:val="00EB3B36"/>
    <w:rsid w:val="00EB3E2A"/>
    <w:rsid w:val="00EB42A7"/>
    <w:rsid w:val="00EB4C4D"/>
    <w:rsid w:val="00EB525A"/>
    <w:rsid w:val="00EB5649"/>
    <w:rsid w:val="00EB5754"/>
    <w:rsid w:val="00EB5A80"/>
    <w:rsid w:val="00EB6151"/>
    <w:rsid w:val="00EB644D"/>
    <w:rsid w:val="00EB675E"/>
    <w:rsid w:val="00EB6BB7"/>
    <w:rsid w:val="00EB6CFD"/>
    <w:rsid w:val="00EB732F"/>
    <w:rsid w:val="00EB780D"/>
    <w:rsid w:val="00EB7C4A"/>
    <w:rsid w:val="00EB7FBE"/>
    <w:rsid w:val="00EC0337"/>
    <w:rsid w:val="00EC07DD"/>
    <w:rsid w:val="00EC093F"/>
    <w:rsid w:val="00EC0D7C"/>
    <w:rsid w:val="00EC1115"/>
    <w:rsid w:val="00EC11A8"/>
    <w:rsid w:val="00EC12C1"/>
    <w:rsid w:val="00EC14D8"/>
    <w:rsid w:val="00EC19D7"/>
    <w:rsid w:val="00EC2131"/>
    <w:rsid w:val="00EC2591"/>
    <w:rsid w:val="00EC25CC"/>
    <w:rsid w:val="00EC282E"/>
    <w:rsid w:val="00EC2BF5"/>
    <w:rsid w:val="00EC2E5A"/>
    <w:rsid w:val="00EC2EE8"/>
    <w:rsid w:val="00EC2F2F"/>
    <w:rsid w:val="00EC3652"/>
    <w:rsid w:val="00EC3D03"/>
    <w:rsid w:val="00EC4915"/>
    <w:rsid w:val="00EC5199"/>
    <w:rsid w:val="00EC6763"/>
    <w:rsid w:val="00EC6827"/>
    <w:rsid w:val="00EC6D38"/>
    <w:rsid w:val="00EC7050"/>
    <w:rsid w:val="00EC7169"/>
    <w:rsid w:val="00EC7B1E"/>
    <w:rsid w:val="00EC7C76"/>
    <w:rsid w:val="00EC7F14"/>
    <w:rsid w:val="00EC7FC4"/>
    <w:rsid w:val="00ED0190"/>
    <w:rsid w:val="00ED0494"/>
    <w:rsid w:val="00ED0883"/>
    <w:rsid w:val="00ED0901"/>
    <w:rsid w:val="00ED0AD7"/>
    <w:rsid w:val="00ED2B2B"/>
    <w:rsid w:val="00ED2D7B"/>
    <w:rsid w:val="00ED2EBD"/>
    <w:rsid w:val="00ED3078"/>
    <w:rsid w:val="00ED3187"/>
    <w:rsid w:val="00ED35A7"/>
    <w:rsid w:val="00ED3B24"/>
    <w:rsid w:val="00ED3BB6"/>
    <w:rsid w:val="00ED415E"/>
    <w:rsid w:val="00ED450E"/>
    <w:rsid w:val="00ED473B"/>
    <w:rsid w:val="00ED4969"/>
    <w:rsid w:val="00ED56D3"/>
    <w:rsid w:val="00ED683B"/>
    <w:rsid w:val="00ED7770"/>
    <w:rsid w:val="00ED78E4"/>
    <w:rsid w:val="00EE1043"/>
    <w:rsid w:val="00EE1A88"/>
    <w:rsid w:val="00EE1CA1"/>
    <w:rsid w:val="00EE220A"/>
    <w:rsid w:val="00EE2448"/>
    <w:rsid w:val="00EE249B"/>
    <w:rsid w:val="00EE282C"/>
    <w:rsid w:val="00EE2853"/>
    <w:rsid w:val="00EE3012"/>
    <w:rsid w:val="00EE31AF"/>
    <w:rsid w:val="00EE352A"/>
    <w:rsid w:val="00EE4A0C"/>
    <w:rsid w:val="00EE5978"/>
    <w:rsid w:val="00EE5F9E"/>
    <w:rsid w:val="00EE627B"/>
    <w:rsid w:val="00EE62FD"/>
    <w:rsid w:val="00EE64D9"/>
    <w:rsid w:val="00EE6E09"/>
    <w:rsid w:val="00EE7A5E"/>
    <w:rsid w:val="00EF0596"/>
    <w:rsid w:val="00EF0685"/>
    <w:rsid w:val="00EF0DE4"/>
    <w:rsid w:val="00EF16CA"/>
    <w:rsid w:val="00EF1C9B"/>
    <w:rsid w:val="00EF1D1E"/>
    <w:rsid w:val="00EF26BD"/>
    <w:rsid w:val="00EF2B66"/>
    <w:rsid w:val="00EF3930"/>
    <w:rsid w:val="00EF3DEB"/>
    <w:rsid w:val="00EF4033"/>
    <w:rsid w:val="00EF4A41"/>
    <w:rsid w:val="00EF5D36"/>
    <w:rsid w:val="00EF5F34"/>
    <w:rsid w:val="00EF66FC"/>
    <w:rsid w:val="00EF6B68"/>
    <w:rsid w:val="00EF72D1"/>
    <w:rsid w:val="00EF7936"/>
    <w:rsid w:val="00F00C01"/>
    <w:rsid w:val="00F010A2"/>
    <w:rsid w:val="00F0135B"/>
    <w:rsid w:val="00F01407"/>
    <w:rsid w:val="00F01FD1"/>
    <w:rsid w:val="00F0247E"/>
    <w:rsid w:val="00F02E73"/>
    <w:rsid w:val="00F03088"/>
    <w:rsid w:val="00F03091"/>
    <w:rsid w:val="00F03789"/>
    <w:rsid w:val="00F05040"/>
    <w:rsid w:val="00F05459"/>
    <w:rsid w:val="00F05514"/>
    <w:rsid w:val="00F05B12"/>
    <w:rsid w:val="00F05EBD"/>
    <w:rsid w:val="00F063A1"/>
    <w:rsid w:val="00F06CF5"/>
    <w:rsid w:val="00F06D1A"/>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E7B"/>
    <w:rsid w:val="00F13FE2"/>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2E05"/>
    <w:rsid w:val="00F23455"/>
    <w:rsid w:val="00F23A49"/>
    <w:rsid w:val="00F23CA1"/>
    <w:rsid w:val="00F2401A"/>
    <w:rsid w:val="00F24798"/>
    <w:rsid w:val="00F24B19"/>
    <w:rsid w:val="00F2516C"/>
    <w:rsid w:val="00F257BB"/>
    <w:rsid w:val="00F26001"/>
    <w:rsid w:val="00F26211"/>
    <w:rsid w:val="00F2646F"/>
    <w:rsid w:val="00F264A0"/>
    <w:rsid w:val="00F264E5"/>
    <w:rsid w:val="00F2696E"/>
    <w:rsid w:val="00F26D8B"/>
    <w:rsid w:val="00F26E33"/>
    <w:rsid w:val="00F26ECD"/>
    <w:rsid w:val="00F2730C"/>
    <w:rsid w:val="00F27684"/>
    <w:rsid w:val="00F27E65"/>
    <w:rsid w:val="00F30EE7"/>
    <w:rsid w:val="00F318BA"/>
    <w:rsid w:val="00F318CC"/>
    <w:rsid w:val="00F31AC1"/>
    <w:rsid w:val="00F31DEA"/>
    <w:rsid w:val="00F320C8"/>
    <w:rsid w:val="00F32C6F"/>
    <w:rsid w:val="00F32E3C"/>
    <w:rsid w:val="00F338D8"/>
    <w:rsid w:val="00F33B08"/>
    <w:rsid w:val="00F33E87"/>
    <w:rsid w:val="00F34096"/>
    <w:rsid w:val="00F34116"/>
    <w:rsid w:val="00F34129"/>
    <w:rsid w:val="00F3451F"/>
    <w:rsid w:val="00F349D4"/>
    <w:rsid w:val="00F34C4A"/>
    <w:rsid w:val="00F356D2"/>
    <w:rsid w:val="00F35C3B"/>
    <w:rsid w:val="00F365A8"/>
    <w:rsid w:val="00F3697D"/>
    <w:rsid w:val="00F36A95"/>
    <w:rsid w:val="00F36F01"/>
    <w:rsid w:val="00F37113"/>
    <w:rsid w:val="00F37209"/>
    <w:rsid w:val="00F37349"/>
    <w:rsid w:val="00F37D6D"/>
    <w:rsid w:val="00F37F85"/>
    <w:rsid w:val="00F404A7"/>
    <w:rsid w:val="00F405C9"/>
    <w:rsid w:val="00F40A19"/>
    <w:rsid w:val="00F40C29"/>
    <w:rsid w:val="00F414CD"/>
    <w:rsid w:val="00F414F8"/>
    <w:rsid w:val="00F424DB"/>
    <w:rsid w:val="00F425BD"/>
    <w:rsid w:val="00F42A68"/>
    <w:rsid w:val="00F43603"/>
    <w:rsid w:val="00F43AA9"/>
    <w:rsid w:val="00F43CA2"/>
    <w:rsid w:val="00F44320"/>
    <w:rsid w:val="00F44435"/>
    <w:rsid w:val="00F44C10"/>
    <w:rsid w:val="00F44FA1"/>
    <w:rsid w:val="00F45418"/>
    <w:rsid w:val="00F455B7"/>
    <w:rsid w:val="00F45BCE"/>
    <w:rsid w:val="00F4645D"/>
    <w:rsid w:val="00F46558"/>
    <w:rsid w:val="00F46639"/>
    <w:rsid w:val="00F46676"/>
    <w:rsid w:val="00F471AE"/>
    <w:rsid w:val="00F47377"/>
    <w:rsid w:val="00F4749C"/>
    <w:rsid w:val="00F4753F"/>
    <w:rsid w:val="00F47626"/>
    <w:rsid w:val="00F476A9"/>
    <w:rsid w:val="00F47CAB"/>
    <w:rsid w:val="00F50275"/>
    <w:rsid w:val="00F502C3"/>
    <w:rsid w:val="00F505C7"/>
    <w:rsid w:val="00F505F4"/>
    <w:rsid w:val="00F50CEB"/>
    <w:rsid w:val="00F51366"/>
    <w:rsid w:val="00F522DB"/>
    <w:rsid w:val="00F522F3"/>
    <w:rsid w:val="00F52A9F"/>
    <w:rsid w:val="00F52D43"/>
    <w:rsid w:val="00F53109"/>
    <w:rsid w:val="00F53117"/>
    <w:rsid w:val="00F534AD"/>
    <w:rsid w:val="00F53C9E"/>
    <w:rsid w:val="00F54824"/>
    <w:rsid w:val="00F54B2F"/>
    <w:rsid w:val="00F54C8D"/>
    <w:rsid w:val="00F54CAC"/>
    <w:rsid w:val="00F54D09"/>
    <w:rsid w:val="00F55486"/>
    <w:rsid w:val="00F555BB"/>
    <w:rsid w:val="00F558AC"/>
    <w:rsid w:val="00F55B14"/>
    <w:rsid w:val="00F55D7D"/>
    <w:rsid w:val="00F566F6"/>
    <w:rsid w:val="00F56CE1"/>
    <w:rsid w:val="00F56D2A"/>
    <w:rsid w:val="00F57031"/>
    <w:rsid w:val="00F57532"/>
    <w:rsid w:val="00F576CD"/>
    <w:rsid w:val="00F57CFD"/>
    <w:rsid w:val="00F6003E"/>
    <w:rsid w:val="00F6038F"/>
    <w:rsid w:val="00F60598"/>
    <w:rsid w:val="00F60839"/>
    <w:rsid w:val="00F60C00"/>
    <w:rsid w:val="00F6186F"/>
    <w:rsid w:val="00F61DD5"/>
    <w:rsid w:val="00F6274E"/>
    <w:rsid w:val="00F62833"/>
    <w:rsid w:val="00F62AE5"/>
    <w:rsid w:val="00F62B07"/>
    <w:rsid w:val="00F62D01"/>
    <w:rsid w:val="00F62EE5"/>
    <w:rsid w:val="00F63571"/>
    <w:rsid w:val="00F63BB0"/>
    <w:rsid w:val="00F643CD"/>
    <w:rsid w:val="00F64C7D"/>
    <w:rsid w:val="00F64FDB"/>
    <w:rsid w:val="00F65784"/>
    <w:rsid w:val="00F66746"/>
    <w:rsid w:val="00F669C5"/>
    <w:rsid w:val="00F66A14"/>
    <w:rsid w:val="00F66F82"/>
    <w:rsid w:val="00F672FF"/>
    <w:rsid w:val="00F67ACE"/>
    <w:rsid w:val="00F67C1B"/>
    <w:rsid w:val="00F67F40"/>
    <w:rsid w:val="00F70195"/>
    <w:rsid w:val="00F707DA"/>
    <w:rsid w:val="00F70FC0"/>
    <w:rsid w:val="00F715E7"/>
    <w:rsid w:val="00F71FF8"/>
    <w:rsid w:val="00F721E2"/>
    <w:rsid w:val="00F72602"/>
    <w:rsid w:val="00F72DEA"/>
    <w:rsid w:val="00F7331C"/>
    <w:rsid w:val="00F7374D"/>
    <w:rsid w:val="00F73BEB"/>
    <w:rsid w:val="00F74ABA"/>
    <w:rsid w:val="00F74EF0"/>
    <w:rsid w:val="00F75340"/>
    <w:rsid w:val="00F75710"/>
    <w:rsid w:val="00F75739"/>
    <w:rsid w:val="00F75AC9"/>
    <w:rsid w:val="00F75C20"/>
    <w:rsid w:val="00F75ED1"/>
    <w:rsid w:val="00F76413"/>
    <w:rsid w:val="00F7653B"/>
    <w:rsid w:val="00F76DA0"/>
    <w:rsid w:val="00F76F00"/>
    <w:rsid w:val="00F77077"/>
    <w:rsid w:val="00F7731B"/>
    <w:rsid w:val="00F77814"/>
    <w:rsid w:val="00F77891"/>
    <w:rsid w:val="00F7791B"/>
    <w:rsid w:val="00F803B0"/>
    <w:rsid w:val="00F80409"/>
    <w:rsid w:val="00F8065B"/>
    <w:rsid w:val="00F8086E"/>
    <w:rsid w:val="00F80C31"/>
    <w:rsid w:val="00F80E14"/>
    <w:rsid w:val="00F80E25"/>
    <w:rsid w:val="00F81524"/>
    <w:rsid w:val="00F8198D"/>
    <w:rsid w:val="00F81A23"/>
    <w:rsid w:val="00F822FE"/>
    <w:rsid w:val="00F82562"/>
    <w:rsid w:val="00F83142"/>
    <w:rsid w:val="00F83362"/>
    <w:rsid w:val="00F84101"/>
    <w:rsid w:val="00F8520A"/>
    <w:rsid w:val="00F857AD"/>
    <w:rsid w:val="00F85DC5"/>
    <w:rsid w:val="00F8600C"/>
    <w:rsid w:val="00F8629E"/>
    <w:rsid w:val="00F863C1"/>
    <w:rsid w:val="00F86631"/>
    <w:rsid w:val="00F869B7"/>
    <w:rsid w:val="00F86E68"/>
    <w:rsid w:val="00F86EF5"/>
    <w:rsid w:val="00F875C4"/>
    <w:rsid w:val="00F876E5"/>
    <w:rsid w:val="00F878A6"/>
    <w:rsid w:val="00F87FBB"/>
    <w:rsid w:val="00F9005C"/>
    <w:rsid w:val="00F904AE"/>
    <w:rsid w:val="00F906D1"/>
    <w:rsid w:val="00F90826"/>
    <w:rsid w:val="00F91A7C"/>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B57"/>
    <w:rsid w:val="00F97CE1"/>
    <w:rsid w:val="00FA0966"/>
    <w:rsid w:val="00FA10D4"/>
    <w:rsid w:val="00FA1419"/>
    <w:rsid w:val="00FA1755"/>
    <w:rsid w:val="00FA18F2"/>
    <w:rsid w:val="00FA1B98"/>
    <w:rsid w:val="00FA1ECE"/>
    <w:rsid w:val="00FA208B"/>
    <w:rsid w:val="00FA217F"/>
    <w:rsid w:val="00FA267A"/>
    <w:rsid w:val="00FA280A"/>
    <w:rsid w:val="00FA2B9E"/>
    <w:rsid w:val="00FA2D0D"/>
    <w:rsid w:val="00FA2D2E"/>
    <w:rsid w:val="00FA2F6A"/>
    <w:rsid w:val="00FA368A"/>
    <w:rsid w:val="00FA3832"/>
    <w:rsid w:val="00FA3CCD"/>
    <w:rsid w:val="00FA3EBF"/>
    <w:rsid w:val="00FA4C90"/>
    <w:rsid w:val="00FA4EEC"/>
    <w:rsid w:val="00FA5127"/>
    <w:rsid w:val="00FA6905"/>
    <w:rsid w:val="00FA69B1"/>
    <w:rsid w:val="00FA7A01"/>
    <w:rsid w:val="00FB03E9"/>
    <w:rsid w:val="00FB08DC"/>
    <w:rsid w:val="00FB1250"/>
    <w:rsid w:val="00FB1807"/>
    <w:rsid w:val="00FB231E"/>
    <w:rsid w:val="00FB28CB"/>
    <w:rsid w:val="00FB2F2E"/>
    <w:rsid w:val="00FB3093"/>
    <w:rsid w:val="00FB3752"/>
    <w:rsid w:val="00FB37C3"/>
    <w:rsid w:val="00FB40AA"/>
    <w:rsid w:val="00FB4456"/>
    <w:rsid w:val="00FB4D43"/>
    <w:rsid w:val="00FB5120"/>
    <w:rsid w:val="00FB5485"/>
    <w:rsid w:val="00FB5D74"/>
    <w:rsid w:val="00FB5F5C"/>
    <w:rsid w:val="00FB6220"/>
    <w:rsid w:val="00FB695B"/>
    <w:rsid w:val="00FB6981"/>
    <w:rsid w:val="00FB6D84"/>
    <w:rsid w:val="00FB6FDB"/>
    <w:rsid w:val="00FB7076"/>
    <w:rsid w:val="00FB707C"/>
    <w:rsid w:val="00FB7332"/>
    <w:rsid w:val="00FB7543"/>
    <w:rsid w:val="00FB75FC"/>
    <w:rsid w:val="00FB7D74"/>
    <w:rsid w:val="00FB7E94"/>
    <w:rsid w:val="00FC0679"/>
    <w:rsid w:val="00FC0936"/>
    <w:rsid w:val="00FC0BCA"/>
    <w:rsid w:val="00FC1093"/>
    <w:rsid w:val="00FC130F"/>
    <w:rsid w:val="00FC1673"/>
    <w:rsid w:val="00FC1771"/>
    <w:rsid w:val="00FC2126"/>
    <w:rsid w:val="00FC21CD"/>
    <w:rsid w:val="00FC2225"/>
    <w:rsid w:val="00FC25E0"/>
    <w:rsid w:val="00FC3406"/>
    <w:rsid w:val="00FC3598"/>
    <w:rsid w:val="00FC3A0E"/>
    <w:rsid w:val="00FC3B95"/>
    <w:rsid w:val="00FC3B9D"/>
    <w:rsid w:val="00FC4607"/>
    <w:rsid w:val="00FC5D45"/>
    <w:rsid w:val="00FC5E78"/>
    <w:rsid w:val="00FC64A6"/>
    <w:rsid w:val="00FC65A3"/>
    <w:rsid w:val="00FC691C"/>
    <w:rsid w:val="00FC69B4"/>
    <w:rsid w:val="00FC6CBD"/>
    <w:rsid w:val="00FD046D"/>
    <w:rsid w:val="00FD0A3A"/>
    <w:rsid w:val="00FD14BA"/>
    <w:rsid w:val="00FD16AF"/>
    <w:rsid w:val="00FD18F7"/>
    <w:rsid w:val="00FD1F4D"/>
    <w:rsid w:val="00FD2218"/>
    <w:rsid w:val="00FD28C6"/>
    <w:rsid w:val="00FD2A3E"/>
    <w:rsid w:val="00FD36F8"/>
    <w:rsid w:val="00FD3BCE"/>
    <w:rsid w:val="00FD44CD"/>
    <w:rsid w:val="00FD496E"/>
    <w:rsid w:val="00FD4E08"/>
    <w:rsid w:val="00FD4EA9"/>
    <w:rsid w:val="00FD506E"/>
    <w:rsid w:val="00FD5091"/>
    <w:rsid w:val="00FD546E"/>
    <w:rsid w:val="00FD5869"/>
    <w:rsid w:val="00FD6D94"/>
    <w:rsid w:val="00FD6FFE"/>
    <w:rsid w:val="00FD7077"/>
    <w:rsid w:val="00FD7766"/>
    <w:rsid w:val="00FD7DC4"/>
    <w:rsid w:val="00FE0522"/>
    <w:rsid w:val="00FE1050"/>
    <w:rsid w:val="00FE116B"/>
    <w:rsid w:val="00FE153D"/>
    <w:rsid w:val="00FE1A3B"/>
    <w:rsid w:val="00FE1DD3"/>
    <w:rsid w:val="00FE2690"/>
    <w:rsid w:val="00FE2700"/>
    <w:rsid w:val="00FE27F4"/>
    <w:rsid w:val="00FE3184"/>
    <w:rsid w:val="00FE374D"/>
    <w:rsid w:val="00FE3887"/>
    <w:rsid w:val="00FE3BFD"/>
    <w:rsid w:val="00FE41B2"/>
    <w:rsid w:val="00FE42BA"/>
    <w:rsid w:val="00FE5BBC"/>
    <w:rsid w:val="00FE5DEC"/>
    <w:rsid w:val="00FE6326"/>
    <w:rsid w:val="00FE6509"/>
    <w:rsid w:val="00FE6638"/>
    <w:rsid w:val="00FE69B0"/>
    <w:rsid w:val="00FE74BE"/>
    <w:rsid w:val="00FE77ED"/>
    <w:rsid w:val="00FE7BF7"/>
    <w:rsid w:val="00FE7D6B"/>
    <w:rsid w:val="00FE7EEA"/>
    <w:rsid w:val="00FF1B0B"/>
    <w:rsid w:val="00FF1FBA"/>
    <w:rsid w:val="00FF2773"/>
    <w:rsid w:val="00FF2B42"/>
    <w:rsid w:val="00FF2C9A"/>
    <w:rsid w:val="00FF322C"/>
    <w:rsid w:val="00FF3EF8"/>
    <w:rsid w:val="00FF454E"/>
    <w:rsid w:val="00FF507F"/>
    <w:rsid w:val="00FF5D4D"/>
    <w:rsid w:val="00FF634E"/>
    <w:rsid w:val="00FF649E"/>
    <w:rsid w:val="00FF6DC1"/>
    <w:rsid w:val="00FF6FE3"/>
    <w:rsid w:val="00FF7625"/>
    <w:rsid w:val="0157E6D0"/>
    <w:rsid w:val="020825FA"/>
    <w:rsid w:val="02205D02"/>
    <w:rsid w:val="0234EE7E"/>
    <w:rsid w:val="026C999D"/>
    <w:rsid w:val="0296BD53"/>
    <w:rsid w:val="02A5B310"/>
    <w:rsid w:val="03526E17"/>
    <w:rsid w:val="0352D205"/>
    <w:rsid w:val="036F9FAF"/>
    <w:rsid w:val="03F81710"/>
    <w:rsid w:val="055AB46E"/>
    <w:rsid w:val="058C761F"/>
    <w:rsid w:val="05B482E3"/>
    <w:rsid w:val="060EA3DB"/>
    <w:rsid w:val="063653B2"/>
    <w:rsid w:val="065B9624"/>
    <w:rsid w:val="06BEBDCD"/>
    <w:rsid w:val="07154931"/>
    <w:rsid w:val="07AA743C"/>
    <w:rsid w:val="0825C528"/>
    <w:rsid w:val="084CE6AD"/>
    <w:rsid w:val="0852C0C0"/>
    <w:rsid w:val="08C9C944"/>
    <w:rsid w:val="09A74ED1"/>
    <w:rsid w:val="09CE384E"/>
    <w:rsid w:val="09DC5ACB"/>
    <w:rsid w:val="0A0FCB1A"/>
    <w:rsid w:val="0A8ACA47"/>
    <w:rsid w:val="0A9413C2"/>
    <w:rsid w:val="0AAFD5CE"/>
    <w:rsid w:val="0AB4EB49"/>
    <w:rsid w:val="0AD4AFCF"/>
    <w:rsid w:val="0AEF4FC1"/>
    <w:rsid w:val="0B40C615"/>
    <w:rsid w:val="0B62625C"/>
    <w:rsid w:val="0C72485D"/>
    <w:rsid w:val="0C9E538D"/>
    <w:rsid w:val="0CD8499C"/>
    <w:rsid w:val="0DA1B3F3"/>
    <w:rsid w:val="0DB0AC54"/>
    <w:rsid w:val="0DBEE964"/>
    <w:rsid w:val="0E03D98A"/>
    <w:rsid w:val="0E0B95A0"/>
    <w:rsid w:val="0E5F528F"/>
    <w:rsid w:val="0E7BE1A4"/>
    <w:rsid w:val="0EE95BC2"/>
    <w:rsid w:val="0F2D2632"/>
    <w:rsid w:val="0F3FF9E8"/>
    <w:rsid w:val="0F79B9D7"/>
    <w:rsid w:val="0FAA6304"/>
    <w:rsid w:val="100FA523"/>
    <w:rsid w:val="101C0275"/>
    <w:rsid w:val="10D9CC50"/>
    <w:rsid w:val="10E0D201"/>
    <w:rsid w:val="10F6E3DA"/>
    <w:rsid w:val="11021387"/>
    <w:rsid w:val="11041DAD"/>
    <w:rsid w:val="11149F33"/>
    <w:rsid w:val="114D992C"/>
    <w:rsid w:val="11BF49D3"/>
    <w:rsid w:val="12A13362"/>
    <w:rsid w:val="13ED8FA0"/>
    <w:rsid w:val="13FF647A"/>
    <w:rsid w:val="148A379E"/>
    <w:rsid w:val="14F5D29B"/>
    <w:rsid w:val="150F5B63"/>
    <w:rsid w:val="15FB6522"/>
    <w:rsid w:val="163F5CEB"/>
    <w:rsid w:val="165C66F7"/>
    <w:rsid w:val="16649FEF"/>
    <w:rsid w:val="168F5E6E"/>
    <w:rsid w:val="17B718D4"/>
    <w:rsid w:val="184DBA5F"/>
    <w:rsid w:val="187314D3"/>
    <w:rsid w:val="18B8A85C"/>
    <w:rsid w:val="193305E4"/>
    <w:rsid w:val="1A0CC7BE"/>
    <w:rsid w:val="1AB5ADE8"/>
    <w:rsid w:val="1AECDB15"/>
    <w:rsid w:val="1BC00468"/>
    <w:rsid w:val="1C078D96"/>
    <w:rsid w:val="1C3EC466"/>
    <w:rsid w:val="1C8CA1DF"/>
    <w:rsid w:val="1CC8DDD8"/>
    <w:rsid w:val="1D20CCC2"/>
    <w:rsid w:val="1D38DAFD"/>
    <w:rsid w:val="1D50AD7F"/>
    <w:rsid w:val="1DE752E0"/>
    <w:rsid w:val="1E029676"/>
    <w:rsid w:val="1E2A75BB"/>
    <w:rsid w:val="1F910DE8"/>
    <w:rsid w:val="1FE1D4D0"/>
    <w:rsid w:val="21646041"/>
    <w:rsid w:val="217EB9CA"/>
    <w:rsid w:val="219C335C"/>
    <w:rsid w:val="21D19061"/>
    <w:rsid w:val="21E662A0"/>
    <w:rsid w:val="225CA34E"/>
    <w:rsid w:val="229CE549"/>
    <w:rsid w:val="23272055"/>
    <w:rsid w:val="23D29FEE"/>
    <w:rsid w:val="2404D5AA"/>
    <w:rsid w:val="242F06C7"/>
    <w:rsid w:val="246ACDC6"/>
    <w:rsid w:val="24875557"/>
    <w:rsid w:val="24AEC1FB"/>
    <w:rsid w:val="24BD7080"/>
    <w:rsid w:val="24DF3391"/>
    <w:rsid w:val="250C01A4"/>
    <w:rsid w:val="253B910C"/>
    <w:rsid w:val="25EAFB33"/>
    <w:rsid w:val="2657C157"/>
    <w:rsid w:val="2663E852"/>
    <w:rsid w:val="266A5DC2"/>
    <w:rsid w:val="26789B7A"/>
    <w:rsid w:val="26BE78F7"/>
    <w:rsid w:val="27586C02"/>
    <w:rsid w:val="2760B863"/>
    <w:rsid w:val="27B72CAD"/>
    <w:rsid w:val="27D707DD"/>
    <w:rsid w:val="287089C2"/>
    <w:rsid w:val="28FD7073"/>
    <w:rsid w:val="2961E171"/>
    <w:rsid w:val="29F468E2"/>
    <w:rsid w:val="2A00930C"/>
    <w:rsid w:val="2A115A7D"/>
    <w:rsid w:val="2A6B4968"/>
    <w:rsid w:val="2A847CFD"/>
    <w:rsid w:val="2AD9FF17"/>
    <w:rsid w:val="2AF6E43E"/>
    <w:rsid w:val="2B14E4C6"/>
    <w:rsid w:val="2B4D64D2"/>
    <w:rsid w:val="2B7872A7"/>
    <w:rsid w:val="2BAEBE9D"/>
    <w:rsid w:val="2C2A1F2C"/>
    <w:rsid w:val="2D13BC76"/>
    <w:rsid w:val="2D1ACA1D"/>
    <w:rsid w:val="2DEC6B7A"/>
    <w:rsid w:val="2E29257B"/>
    <w:rsid w:val="2E3BC65A"/>
    <w:rsid w:val="2E715A7F"/>
    <w:rsid w:val="2E7F482A"/>
    <w:rsid w:val="2E86C874"/>
    <w:rsid w:val="2EE903CF"/>
    <w:rsid w:val="2F10D490"/>
    <w:rsid w:val="2F33A853"/>
    <w:rsid w:val="2F5F874C"/>
    <w:rsid w:val="2F90A9E7"/>
    <w:rsid w:val="2F90DF07"/>
    <w:rsid w:val="2FC77CAE"/>
    <w:rsid w:val="3003D639"/>
    <w:rsid w:val="3022A7F5"/>
    <w:rsid w:val="3023F647"/>
    <w:rsid w:val="30CF78B4"/>
    <w:rsid w:val="317EF7B9"/>
    <w:rsid w:val="31A78D3B"/>
    <w:rsid w:val="31C0040D"/>
    <w:rsid w:val="31C18C48"/>
    <w:rsid w:val="31FC575F"/>
    <w:rsid w:val="325B8041"/>
    <w:rsid w:val="33901586"/>
    <w:rsid w:val="339D11B2"/>
    <w:rsid w:val="3411645B"/>
    <w:rsid w:val="34A1E81C"/>
    <w:rsid w:val="354D1D42"/>
    <w:rsid w:val="3562965A"/>
    <w:rsid w:val="3598D034"/>
    <w:rsid w:val="359A326B"/>
    <w:rsid w:val="35CF60A4"/>
    <w:rsid w:val="35EEDA2E"/>
    <w:rsid w:val="36DD25CC"/>
    <w:rsid w:val="36EC78EE"/>
    <w:rsid w:val="36F4710C"/>
    <w:rsid w:val="376F5619"/>
    <w:rsid w:val="37B73D70"/>
    <w:rsid w:val="37E2D7C4"/>
    <w:rsid w:val="38926616"/>
    <w:rsid w:val="38C06D7A"/>
    <w:rsid w:val="390C2635"/>
    <w:rsid w:val="3920A23A"/>
    <w:rsid w:val="39EE6DF4"/>
    <w:rsid w:val="3A01605A"/>
    <w:rsid w:val="3A196C8F"/>
    <w:rsid w:val="3AE9E302"/>
    <w:rsid w:val="3B194E4F"/>
    <w:rsid w:val="3B9683F7"/>
    <w:rsid w:val="3BCB3C2E"/>
    <w:rsid w:val="3BEAF317"/>
    <w:rsid w:val="3C389CD0"/>
    <w:rsid w:val="3CAB666A"/>
    <w:rsid w:val="3F03E87C"/>
    <w:rsid w:val="3FB5D0E3"/>
    <w:rsid w:val="4033E733"/>
    <w:rsid w:val="40993BDC"/>
    <w:rsid w:val="411272C2"/>
    <w:rsid w:val="413D5190"/>
    <w:rsid w:val="418817F7"/>
    <w:rsid w:val="41CA2525"/>
    <w:rsid w:val="4284D176"/>
    <w:rsid w:val="42E0FEE6"/>
    <w:rsid w:val="43168137"/>
    <w:rsid w:val="43560AF7"/>
    <w:rsid w:val="43BB037F"/>
    <w:rsid w:val="446868FA"/>
    <w:rsid w:val="449D80EF"/>
    <w:rsid w:val="449EE389"/>
    <w:rsid w:val="44A8FB23"/>
    <w:rsid w:val="4569CE2A"/>
    <w:rsid w:val="45AE2EE7"/>
    <w:rsid w:val="461A3187"/>
    <w:rsid w:val="4638CD78"/>
    <w:rsid w:val="46562CD6"/>
    <w:rsid w:val="46736031"/>
    <w:rsid w:val="46BA7008"/>
    <w:rsid w:val="471E9E97"/>
    <w:rsid w:val="4765BAF6"/>
    <w:rsid w:val="483AA4D6"/>
    <w:rsid w:val="484339E3"/>
    <w:rsid w:val="486AB91C"/>
    <w:rsid w:val="48703D10"/>
    <w:rsid w:val="488D4D20"/>
    <w:rsid w:val="48C08A7A"/>
    <w:rsid w:val="48E8018D"/>
    <w:rsid w:val="494FBA01"/>
    <w:rsid w:val="4977E6F0"/>
    <w:rsid w:val="499D5E6E"/>
    <w:rsid w:val="499E8AE8"/>
    <w:rsid w:val="49E785C2"/>
    <w:rsid w:val="49E80615"/>
    <w:rsid w:val="4A316528"/>
    <w:rsid w:val="4A336D75"/>
    <w:rsid w:val="4A639F9B"/>
    <w:rsid w:val="4A7BDDE7"/>
    <w:rsid w:val="4ACE9419"/>
    <w:rsid w:val="4AD3BACB"/>
    <w:rsid w:val="4AF59342"/>
    <w:rsid w:val="4B188568"/>
    <w:rsid w:val="4B26A51C"/>
    <w:rsid w:val="4B428375"/>
    <w:rsid w:val="4B88A043"/>
    <w:rsid w:val="4B8F2946"/>
    <w:rsid w:val="4D20CE90"/>
    <w:rsid w:val="4D2A9142"/>
    <w:rsid w:val="4D2DC3C4"/>
    <w:rsid w:val="4D338AB3"/>
    <w:rsid w:val="4DB47BBF"/>
    <w:rsid w:val="4E126CED"/>
    <w:rsid w:val="4E5EC66D"/>
    <w:rsid w:val="4E973839"/>
    <w:rsid w:val="4EE0DC01"/>
    <w:rsid w:val="4F242B54"/>
    <w:rsid w:val="4FBADED5"/>
    <w:rsid w:val="4FCAB6AA"/>
    <w:rsid w:val="4FCB7812"/>
    <w:rsid w:val="5016739E"/>
    <w:rsid w:val="503B536C"/>
    <w:rsid w:val="511E9F71"/>
    <w:rsid w:val="512C7C40"/>
    <w:rsid w:val="5138915D"/>
    <w:rsid w:val="515AB37A"/>
    <w:rsid w:val="5189942C"/>
    <w:rsid w:val="51A77E6D"/>
    <w:rsid w:val="52C7ED3F"/>
    <w:rsid w:val="52F683DB"/>
    <w:rsid w:val="530C63DD"/>
    <w:rsid w:val="532994EE"/>
    <w:rsid w:val="532B3C12"/>
    <w:rsid w:val="54971A75"/>
    <w:rsid w:val="54DA170C"/>
    <w:rsid w:val="554EF05C"/>
    <w:rsid w:val="55D3A276"/>
    <w:rsid w:val="55FA4715"/>
    <w:rsid w:val="5658C53A"/>
    <w:rsid w:val="569C1CFF"/>
    <w:rsid w:val="5709EC86"/>
    <w:rsid w:val="57466EC9"/>
    <w:rsid w:val="579DF6C7"/>
    <w:rsid w:val="57CD6B00"/>
    <w:rsid w:val="583BAD14"/>
    <w:rsid w:val="585D2281"/>
    <w:rsid w:val="58845D01"/>
    <w:rsid w:val="58A332ED"/>
    <w:rsid w:val="58B543D9"/>
    <w:rsid w:val="58C86303"/>
    <w:rsid w:val="58ED34F0"/>
    <w:rsid w:val="59005B45"/>
    <w:rsid w:val="59D5D5B3"/>
    <w:rsid w:val="5A60185C"/>
    <w:rsid w:val="5B04B5D2"/>
    <w:rsid w:val="5B397F6A"/>
    <w:rsid w:val="5B58F1E4"/>
    <w:rsid w:val="5BB79854"/>
    <w:rsid w:val="5BD6B2E8"/>
    <w:rsid w:val="5BD908E6"/>
    <w:rsid w:val="5BE632F9"/>
    <w:rsid w:val="5C14B694"/>
    <w:rsid w:val="5C3E6A93"/>
    <w:rsid w:val="5C5076CF"/>
    <w:rsid w:val="5C79721F"/>
    <w:rsid w:val="5CAB7281"/>
    <w:rsid w:val="5CB2001D"/>
    <w:rsid w:val="5CD15AEC"/>
    <w:rsid w:val="5CE1B367"/>
    <w:rsid w:val="5CF71870"/>
    <w:rsid w:val="5DFB13B7"/>
    <w:rsid w:val="5E1E1829"/>
    <w:rsid w:val="5E6CA1BA"/>
    <w:rsid w:val="5ED65C26"/>
    <w:rsid w:val="5EE1B42A"/>
    <w:rsid w:val="5F1C28FD"/>
    <w:rsid w:val="5FDB65D1"/>
    <w:rsid w:val="607D848B"/>
    <w:rsid w:val="60E3B160"/>
    <w:rsid w:val="60E8C844"/>
    <w:rsid w:val="61981D74"/>
    <w:rsid w:val="61D6BAE2"/>
    <w:rsid w:val="633AA146"/>
    <w:rsid w:val="63548B25"/>
    <w:rsid w:val="63677ECA"/>
    <w:rsid w:val="63B67FC3"/>
    <w:rsid w:val="6453B9BA"/>
    <w:rsid w:val="64C6E42F"/>
    <w:rsid w:val="64D671A7"/>
    <w:rsid w:val="64E27A9E"/>
    <w:rsid w:val="650E5BA4"/>
    <w:rsid w:val="652BCD69"/>
    <w:rsid w:val="65721AC1"/>
    <w:rsid w:val="664441E9"/>
    <w:rsid w:val="66DF1A78"/>
    <w:rsid w:val="66F3CCEC"/>
    <w:rsid w:val="679BB2B3"/>
    <w:rsid w:val="67AF5CA0"/>
    <w:rsid w:val="68179614"/>
    <w:rsid w:val="68BFA7A7"/>
    <w:rsid w:val="68C827D0"/>
    <w:rsid w:val="68FF6CA6"/>
    <w:rsid w:val="698287A4"/>
    <w:rsid w:val="6A5C9F4F"/>
    <w:rsid w:val="6A608238"/>
    <w:rsid w:val="6AD2DE0D"/>
    <w:rsid w:val="6B62519C"/>
    <w:rsid w:val="6B7D8026"/>
    <w:rsid w:val="6CB288AC"/>
    <w:rsid w:val="6CB29864"/>
    <w:rsid w:val="6CDEAB8A"/>
    <w:rsid w:val="6DAB702B"/>
    <w:rsid w:val="6DE6B52F"/>
    <w:rsid w:val="6E040E57"/>
    <w:rsid w:val="6E0E68C6"/>
    <w:rsid w:val="6E2E9AF8"/>
    <w:rsid w:val="6E8AA733"/>
    <w:rsid w:val="6E9858D8"/>
    <w:rsid w:val="6EA8BB6A"/>
    <w:rsid w:val="6EFA4BB6"/>
    <w:rsid w:val="6F16824D"/>
    <w:rsid w:val="6F9619D1"/>
    <w:rsid w:val="6FA64244"/>
    <w:rsid w:val="7039E3C1"/>
    <w:rsid w:val="71104140"/>
    <w:rsid w:val="712F5AB8"/>
    <w:rsid w:val="71BFA2D6"/>
    <w:rsid w:val="71E576F1"/>
    <w:rsid w:val="7208E11E"/>
    <w:rsid w:val="724B2FE2"/>
    <w:rsid w:val="726E5872"/>
    <w:rsid w:val="731DEAA0"/>
    <w:rsid w:val="7371FED1"/>
    <w:rsid w:val="73821FF6"/>
    <w:rsid w:val="73DE500F"/>
    <w:rsid w:val="74905E62"/>
    <w:rsid w:val="749958C6"/>
    <w:rsid w:val="74B69623"/>
    <w:rsid w:val="74F482F7"/>
    <w:rsid w:val="759EF8DD"/>
    <w:rsid w:val="75AED98F"/>
    <w:rsid w:val="75FCB035"/>
    <w:rsid w:val="76F577A4"/>
    <w:rsid w:val="77392A14"/>
    <w:rsid w:val="77467F07"/>
    <w:rsid w:val="7789964F"/>
    <w:rsid w:val="77DF0555"/>
    <w:rsid w:val="77E0AB9D"/>
    <w:rsid w:val="788D7F63"/>
    <w:rsid w:val="7891BDDA"/>
    <w:rsid w:val="78C3F85E"/>
    <w:rsid w:val="78DAB8D5"/>
    <w:rsid w:val="78F9E42E"/>
    <w:rsid w:val="79546C12"/>
    <w:rsid w:val="79640673"/>
    <w:rsid w:val="79F61F34"/>
    <w:rsid w:val="7A1C1FB2"/>
    <w:rsid w:val="7A25AD1E"/>
    <w:rsid w:val="7A70CAD6"/>
    <w:rsid w:val="7A99A846"/>
    <w:rsid w:val="7B1326E5"/>
    <w:rsid w:val="7B3E156C"/>
    <w:rsid w:val="7B63C47B"/>
    <w:rsid w:val="7B777949"/>
    <w:rsid w:val="7BA8F6CC"/>
    <w:rsid w:val="7C19F02A"/>
    <w:rsid w:val="7C745A48"/>
    <w:rsid w:val="7D0285A2"/>
    <w:rsid w:val="7D377ED9"/>
    <w:rsid w:val="7DD38732"/>
    <w:rsid w:val="7E3019A2"/>
    <w:rsid w:val="7EA41602"/>
    <w:rsid w:val="7EC20BC2"/>
    <w:rsid w:val="7EF90940"/>
    <w:rsid w:val="7EFAC747"/>
    <w:rsid w:val="7F1DE3B2"/>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1"/>
    <o:shapelayout v:ext="edit">
      <o:idmap v:ext="edit" data="2"/>
    </o:shapelayout>
  </w:shapeDefaults>
  <w:decimalSymbol w:val=","/>
  <w:listSeparator w:val=";"/>
  <w14:docId w14:val="23E57C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pt-BR" w:eastAsia="en-US" w:bidi="ar-SA"/>
      </w:rPr>
    </w:rPrDefault>
    <w:pPrDefault/>
  </w:docDefaults>
  <w:latentStyles w:defLockedState="0" w:defUIPriority="0" w:defSemiHidden="1" w:defUnhideWhenUsed="1" w:defQFormat="0" w:count="267">
    <w:lsdException w:name="Normal" w:semiHidden="0" w:unhideWhenUsed="0"/>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qFormat="1"/>
    <w:lsdException w:name="annotation text" w:qFormat="1"/>
    <w:lsdException w:name="header" w:uiPriority="99"/>
    <w:lsdException w:name="footer" w:uiPriority="99"/>
    <w:lsdException w:name="caption" w:qFormat="1"/>
    <w:lsdException w:name="footnote reference" w:uiPriority="99"/>
    <w:lsdException w:name="annotation reference" w:qFormat="1"/>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qFormat="1"/>
    <w:lsdException w:name="Subtitle" w:semiHidden="0" w:uiPriority="11" w:unhideWhenUsed="0" w:qFormat="1"/>
    <w:lsdException w:name="Salutation" w:semiHidden="0" w:unhideWhenUsed="0"/>
    <w:lsdException w:name="Date" w:semiHidden="0" w:unhideWhenUsed="0" w:qFormat="1"/>
    <w:lsdException w:name="Body Text First Indent" w:semiHidden="0" w:unhideWhenUsed="0"/>
    <w:lsdException w:name="Block Text" w:uiPriority="99" w:qFormat="1"/>
    <w:lsdException w:name="Hyperlink" w:uiPriority="99"/>
    <w:lsdException w:name="FollowedHyperlink" w:uiPriority="99"/>
    <w:lsdException w:name="Strong" w:semiHidden="0" w:uiPriority="22" w:unhideWhenUsed="0" w:qFormat="1"/>
    <w:lsdException w:name="Emphasis" w:semiHidden="0" w:uiPriority="20" w:unhideWhenUsed="0" w:qFormat="1"/>
    <w:lsdException w:name="Normal (Web)" w:uiPriority="99"/>
    <w:lsdException w:name="HTML Cite"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lsdException w:name="List Paragraph" w:semiHidden="0" w:uiPriority="1" w:unhideWhenUsed="0" w:qFormat="1"/>
    <w:lsdException w:name="Quote" w:semiHidden="0" w:unhideWhenUsed="0" w:qFormat="1"/>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qFormat="1"/>
    <w:lsdException w:name="Bibliography" w:qFormat="1"/>
    <w:lsdException w:name="TOC Heading" w:uiPriority="39" w:qFormat="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qFormat/>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qFormat/>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har"/>
    <w:qFormat/>
    <w:rsid w:val="00CC3D2D"/>
    <w:pPr>
      <w:keepNext/>
      <w:jc w:val="center"/>
      <w:outlineLvl w:val="4"/>
    </w:pPr>
    <w:rPr>
      <w:rFonts w:ascii="Arial" w:eastAsia="Times New Roman" w:hAnsi="Arial" w:cs="Times New Roman"/>
      <w:b/>
      <w:bCs/>
      <w:szCs w:val="20"/>
      <w:lang w:val="x-none" w:eastAsia="x-none"/>
    </w:rPr>
  </w:style>
  <w:style w:type="paragraph" w:styleId="Ttulo6">
    <w:name w:val="heading 6"/>
    <w:basedOn w:val="Normal"/>
    <w:next w:val="Normal"/>
    <w:link w:val="Ttulo6Char"/>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paragraph" w:styleId="Ttulo7">
    <w:name w:val="heading 7"/>
    <w:basedOn w:val="Normal"/>
    <w:next w:val="Normal"/>
    <w:link w:val="Ttulo7Char"/>
    <w:qFormat/>
    <w:rsid w:val="00CC3D2D"/>
    <w:pPr>
      <w:keepNext/>
      <w:jc w:val="center"/>
      <w:outlineLvl w:val="6"/>
    </w:pPr>
    <w:rPr>
      <w:rFonts w:ascii="Times New Roman" w:eastAsia="Times New Roman" w:hAnsi="Times New Roman" w:cs="Times New Roman"/>
      <w:b/>
      <w:sz w:val="32"/>
      <w:szCs w:val="20"/>
      <w:u w:val="single"/>
      <w:lang w:val="x-none" w:eastAsia="x-none"/>
    </w:rPr>
  </w:style>
  <w:style w:type="paragraph" w:styleId="Ttulo8">
    <w:name w:val="heading 8"/>
    <w:basedOn w:val="Normal"/>
    <w:next w:val="Normal"/>
    <w:link w:val="Ttulo8Char"/>
    <w:qFormat/>
    <w:rsid w:val="00CC3D2D"/>
    <w:pPr>
      <w:keepNext/>
      <w:ind w:firstLine="708"/>
      <w:jc w:val="center"/>
      <w:outlineLvl w:val="7"/>
    </w:pPr>
    <w:rPr>
      <w:rFonts w:ascii="Times New Roman" w:eastAsia="Times New Roman" w:hAnsi="Times New Roman" w:cs="Times New Roman"/>
      <w:b/>
      <w:sz w:val="32"/>
      <w:szCs w:val="20"/>
      <w:u w:val="single"/>
      <w:lang w:val="x-none" w:eastAsia="x-none"/>
    </w:rPr>
  </w:style>
  <w:style w:type="paragraph" w:styleId="Ttulo9">
    <w:name w:val="heading 9"/>
    <w:basedOn w:val="Normal"/>
    <w:next w:val="Normal"/>
    <w:link w:val="Ttulo9Char"/>
    <w:qFormat/>
    <w:rsid w:val="00CC3D2D"/>
    <w:pPr>
      <w:keepNext/>
      <w:jc w:val="center"/>
      <w:outlineLvl w:val="8"/>
    </w:pPr>
    <w:rPr>
      <w:rFonts w:ascii="Times New Roman" w:eastAsia="Times New Roman" w:hAnsi="Times New Roman" w:cs="Times New Roman"/>
      <w:b/>
      <w:sz w:val="20"/>
      <w:szCs w:val="20"/>
      <w:lang w:val="x-none" w:eastAsia="x-none"/>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aliases w:val="List I Paragraph,Parágrafo com marcador - inserir marcador,Parágrafo_2,fonte,Segundo,Texto,Título 10,Marca 1"/>
    <w:basedOn w:val="Normal"/>
    <w:link w:val="PargrafodaListaChar"/>
    <w:uiPriority w:val="1"/>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rsid w:val="003A73C1"/>
    <w:rPr>
      <w:rFonts w:ascii="Tahoma" w:hAnsi="Tahoma"/>
      <w:sz w:val="16"/>
      <w:szCs w:val="16"/>
    </w:rPr>
  </w:style>
  <w:style w:type="character" w:customStyle="1" w:styleId="TextodebaloChar">
    <w:name w:val="Texto de balão Char"/>
    <w:link w:val="Textodebalo"/>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7538E2"/>
    <w:pPr>
      <w:numPr>
        <w:numId w:val="2"/>
      </w:numPr>
      <w:tabs>
        <w:tab w:val="clear" w:pos="1492"/>
      </w:tabs>
      <w:ind w:left="555" w:hanging="555"/>
      <w:contextualSpacing/>
    </w:pPr>
  </w:style>
  <w:style w:type="paragraph" w:customStyle="1" w:styleId="Notaexplicativa">
    <w:name w:val="Nota explicativa"/>
    <w:basedOn w:val="Citao"/>
    <w:link w:val="NotaexplicativaChar"/>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nhideWhenUsed/>
    <w:rsid w:val="00430FDB"/>
    <w:rPr>
      <w:b/>
      <w:bCs/>
    </w:rPr>
  </w:style>
  <w:style w:type="character" w:customStyle="1" w:styleId="AssuntodocomentrioChar">
    <w:name w:val="Assunto do comentário Char"/>
    <w:basedOn w:val="TextodecomentrioChar"/>
    <w:link w:val="Assuntodocomentrio"/>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538E2"/>
    <w:pPr>
      <w:numPr>
        <w:numId w:val="1"/>
      </w:numPr>
      <w:tabs>
        <w:tab w:val="left" w:pos="567"/>
      </w:tabs>
      <w:spacing w:beforeLines="120" w:before="288" w:afterLines="120" w:after="288" w:line="312" w:lineRule="auto"/>
      <w:jc w:val="both"/>
    </w:pPr>
    <w:rPr>
      <w:rFonts w:ascii="Arial" w:eastAsia="Arial" w:hAnsi="Arial" w:cs="Arial"/>
      <w:iCs/>
      <w:color w:val="auto"/>
      <w:sz w:val="20"/>
      <w:szCs w:val="20"/>
    </w:rPr>
  </w:style>
  <w:style w:type="paragraph" w:customStyle="1" w:styleId="Nivel01Titulo">
    <w:name w:val="Nivel_01_Titulo"/>
    <w:basedOn w:val="Nivel01"/>
    <w:link w:val="Nivel01TituloChar"/>
    <w:qFormat/>
    <w:rsid w:val="00E967EA"/>
    <w:pPr>
      <w:jc w:val="left"/>
    </w:pPr>
    <w:rPr>
      <w:rFonts w:cstheme="majorBidi"/>
      <w:color w:val="000000" w:themeColor="text1"/>
      <w:spacing w:val="5"/>
      <w:kern w:val="28"/>
      <w:sz w:val="52"/>
      <w:szCs w:val="52"/>
    </w:rPr>
  </w:style>
  <w:style w:type="paragraph" w:styleId="Ttulo">
    <w:name w:val="Title"/>
    <w:aliases w:val=" Char Char"/>
    <w:basedOn w:val="Normal"/>
    <w:next w:val="Normal"/>
    <w:link w:val="TtuloChar"/>
    <w:uiPriority w:val="10"/>
    <w:qFormat/>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aliases w:val=" Char Char Char"/>
    <w:basedOn w:val="Fontepargpadro"/>
    <w:link w:val="Ttulo"/>
    <w:uiPriority w:val="10"/>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8B3E88"/>
    <w:rPr>
      <w:rFonts w:ascii="Arial" w:eastAsia="Arial" w:hAnsi="Arial" w:cs="Arial"/>
      <w:b/>
      <w:bCs/>
      <w:i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Arial" w:hAnsi="Arial" w:cstheme="majorBidi"/>
      <w:b/>
      <w:bCs/>
      <w:iCs/>
      <w:color w:val="000000" w:themeColor="text1"/>
      <w:spacing w:val="5"/>
      <w:kern w:val="28"/>
      <w:sz w:val="52"/>
      <w:szCs w:val="52"/>
      <w:lang w:eastAsia="pt-BR"/>
    </w:rPr>
  </w:style>
  <w:style w:type="table" w:styleId="Tabelacomgrade">
    <w:name w:val="Table Grid"/>
    <w:basedOn w:val="Tabelanormal"/>
    <w:uiPriority w:val="59"/>
    <w:rsid w:val="00DB542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qFormat/>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E3297A"/>
    <w:pPr>
      <w:numPr>
        <w:ilvl w:val="1"/>
        <w:numId w:val="1"/>
      </w:numPr>
      <w:spacing w:before="120" w:after="120" w:line="276" w:lineRule="auto"/>
      <w:jc w:val="both"/>
    </w:pPr>
    <w:rPr>
      <w:rFonts w:ascii="Arial" w:hAnsi="Arial" w:cs="Arial"/>
      <w:color w:val="000000"/>
      <w:sz w:val="20"/>
      <w:szCs w:val="20"/>
    </w:rPr>
  </w:style>
  <w:style w:type="paragraph" w:customStyle="1" w:styleId="Nivel10">
    <w:name w:val="Nivel 1"/>
    <w:basedOn w:val="Nivel2"/>
    <w:next w:val="Nivel2"/>
    <w:qFormat/>
    <w:rsid w:val="003629E4"/>
    <w:pPr>
      <w:numPr>
        <w:ilvl w:val="0"/>
        <w:numId w:val="0"/>
      </w:numPr>
      <w:ind w:left="360" w:hanging="360"/>
    </w:pPr>
    <w:rPr>
      <w:b/>
    </w:rPr>
  </w:style>
  <w:style w:type="paragraph" w:customStyle="1" w:styleId="Nivel3">
    <w:name w:val="Nivel 3"/>
    <w:basedOn w:val="Normal"/>
    <w:link w:val="Nivel3Char"/>
    <w:qFormat/>
    <w:rsid w:val="001013E4"/>
    <w:pPr>
      <w:numPr>
        <w:ilvl w:val="2"/>
        <w:numId w:val="9"/>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538E2"/>
    <w:pPr>
      <w:numPr>
        <w:ilvl w:val="3"/>
        <w:numId w:val="1"/>
      </w:numPr>
      <w:ind w:left="567" w:firstLine="0"/>
    </w:pPr>
    <w:rPr>
      <w:color w:val="auto"/>
    </w:rPr>
  </w:style>
  <w:style w:type="paragraph" w:customStyle="1" w:styleId="Nivel5">
    <w:name w:val="Nivel 5"/>
    <w:basedOn w:val="Nivel4"/>
    <w:qFormat/>
    <w:rsid w:val="007538E2"/>
    <w:pPr>
      <w:numPr>
        <w:ilvl w:val="4"/>
      </w:numPr>
      <w:tabs>
        <w:tab w:val="num" w:pos="1492"/>
      </w:tabs>
      <w:ind w:left="851" w:hanging="360"/>
    </w:pPr>
  </w:style>
  <w:style w:type="character" w:customStyle="1" w:styleId="Nivel4Char">
    <w:name w:val="Nivel 4 Char"/>
    <w:basedOn w:val="Fontepargpadro"/>
    <w:link w:val="Nivel4"/>
    <w:rsid w:val="009A5042"/>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uiPriority w:val="20"/>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uiPriority w:val="99"/>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E3297A"/>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99"/>
    <w:semiHidden/>
    <w:rsid w:val="0029332D"/>
    <w:rPr>
      <w:color w:val="808080"/>
    </w:rPr>
  </w:style>
  <w:style w:type="character" w:customStyle="1" w:styleId="PargrafodaListaChar">
    <w:name w:val="Parágrafo da Lista Char"/>
    <w:aliases w:val="List I Paragraph Char,Parágrafo com marcador - inserir marcador Char,Parágrafo_2 Char,fonte Char,Segundo Char,Texto Char,Título 10 Char,Marca 1 Char"/>
    <w:basedOn w:val="Fontepargpadro"/>
    <w:link w:val="PargrafodaLista"/>
    <w:uiPriority w:val="34"/>
    <w:qFormat/>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1E36C7"/>
    <w:rPr>
      <w:i/>
      <w:iCs/>
      <w:color w:val="FF0000"/>
    </w:rPr>
  </w:style>
  <w:style w:type="paragraph" w:customStyle="1" w:styleId="Nvel3-R">
    <w:name w:val="Nível 3-R"/>
    <w:basedOn w:val="Nivel3"/>
    <w:link w:val="Nvel3-RChar"/>
    <w:qFormat/>
    <w:rsid w:val="001013E4"/>
    <w:rPr>
      <w:i/>
      <w:iCs/>
      <w:color w:val="FF0000"/>
    </w:rPr>
  </w:style>
  <w:style w:type="character" w:customStyle="1" w:styleId="Nvel2-RedChar">
    <w:name w:val="Nível 2 -Red Char"/>
    <w:basedOn w:val="Nivel2Char"/>
    <w:link w:val="Nvel2-Red"/>
    <w:rsid w:val="001E36C7"/>
    <w:rPr>
      <w:rFonts w:ascii="Arial" w:hAnsi="Arial" w:cs="Arial"/>
      <w:i/>
      <w:iCs/>
      <w:color w:val="FF0000"/>
      <w:lang w:eastAsia="pt-BR"/>
    </w:rPr>
  </w:style>
  <w:style w:type="paragraph" w:customStyle="1" w:styleId="Nvel4-R">
    <w:name w:val="Nível 4-R"/>
    <w:basedOn w:val="Nivel4"/>
    <w:link w:val="Nvel4-RChar"/>
    <w:qFormat/>
    <w:rsid w:val="00447F3E"/>
    <w:rPr>
      <w:i/>
      <w:iCs/>
      <w:color w:val="FF0000"/>
    </w:rPr>
  </w:style>
  <w:style w:type="character" w:customStyle="1" w:styleId="Nivel3Char">
    <w:name w:val="Nivel 3 Char"/>
    <w:basedOn w:val="Fontepargpadro"/>
    <w:link w:val="Nivel3"/>
    <w:rsid w:val="001013E4"/>
    <w:rPr>
      <w:rFonts w:ascii="Arial" w:hAnsi="Arial" w:cs="Arial"/>
      <w:color w:val="000000"/>
      <w:lang w:eastAsia="pt-BR"/>
    </w:rPr>
  </w:style>
  <w:style w:type="character" w:customStyle="1" w:styleId="Nvel3-RChar">
    <w:name w:val="Nível 3-R Char"/>
    <w:basedOn w:val="Nivel3Char"/>
    <w:link w:val="Nvel3-R"/>
    <w:rsid w:val="001013E4"/>
    <w:rPr>
      <w:rFonts w:ascii="Arial" w:hAnsi="Arial" w:cs="Arial"/>
      <w:i/>
      <w:iCs/>
      <w:color w:val="FF0000"/>
      <w:lang w:eastAsia="pt-BR"/>
    </w:rPr>
  </w:style>
  <w:style w:type="paragraph" w:customStyle="1" w:styleId="Nvel1-SemNum">
    <w:name w:val="Nível 1-Sem Num"/>
    <w:basedOn w:val="Nivel01"/>
    <w:link w:val="Nvel1-SemNumChar"/>
    <w:qFormat/>
    <w:rsid w:val="00447F3E"/>
    <w:pPr>
      <w:numPr>
        <w:numId w:val="0"/>
      </w:numPr>
      <w:outlineLvl w:val="1"/>
    </w:pPr>
    <w:rPr>
      <w:color w:val="FF0000"/>
    </w:rPr>
  </w:style>
  <w:style w:type="character" w:customStyle="1" w:styleId="Nvel4-RChar">
    <w:name w:val="Nível 4-R Char"/>
    <w:basedOn w:val="Nivel4Char"/>
    <w:link w:val="Nvel4-R"/>
    <w:rsid w:val="00447F3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447F3E"/>
    <w:rPr>
      <w:rFonts w:ascii="Arial" w:eastAsiaTheme="majorEastAsia" w:hAnsi="Arial" w:cs="Arial"/>
      <w:b/>
      <w:bCs/>
      <w:iCs/>
      <w:color w:val="FF0000"/>
      <w:spacing w:val="5"/>
      <w:kern w:val="28"/>
      <w:sz w:val="52"/>
      <w:szCs w:val="52"/>
      <w:lang w:eastAsia="pt-BR"/>
    </w:rPr>
  </w:style>
  <w:style w:type="paragraph" w:customStyle="1" w:styleId="citao2">
    <w:name w:val="citação 2"/>
    <w:basedOn w:val="Citao"/>
    <w:link w:val="citao2Char"/>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character" w:customStyle="1" w:styleId="Mentionnonrsolue1">
    <w:name w:val="Mention non résolue1"/>
    <w:basedOn w:val="Fontepargpadro"/>
    <w:uiPriority w:val="99"/>
    <w:semiHidden/>
    <w:unhideWhenUsed/>
    <w:rsid w:val="009A0DA5"/>
    <w:rPr>
      <w:color w:val="605E5C"/>
      <w:shd w:val="clear" w:color="auto" w:fill="E1DFDD"/>
    </w:rPr>
  </w:style>
  <w:style w:type="paragraph" w:customStyle="1" w:styleId="xmsonormal">
    <w:name w:val="x_msonormal"/>
    <w:basedOn w:val="Normal"/>
    <w:uiPriority w:val="1"/>
    <w:rsid w:val="58A332ED"/>
    <w:pPr>
      <w:spacing w:beforeAutospacing="1" w:afterAutospacing="1"/>
    </w:pPr>
    <w:rPr>
      <w:rFonts w:ascii="Times New Roman" w:eastAsia="Times New Roman" w:hAnsi="Times New Roman" w:cs="Times New Roman"/>
    </w:rPr>
  </w:style>
  <w:style w:type="character" w:customStyle="1" w:styleId="UnresolvedMention">
    <w:name w:val="Unresolved Mention"/>
    <w:basedOn w:val="Fontepargpadro"/>
    <w:uiPriority w:val="99"/>
    <w:semiHidden/>
    <w:unhideWhenUsed/>
    <w:rsid w:val="005D7D43"/>
    <w:rPr>
      <w:color w:val="605E5C"/>
      <w:shd w:val="clear" w:color="auto" w:fill="E1DFDD"/>
    </w:rPr>
  </w:style>
  <w:style w:type="paragraph" w:styleId="Sumrio3">
    <w:name w:val="toc 3"/>
    <w:basedOn w:val="Normal"/>
    <w:next w:val="Normal"/>
    <w:autoRedefine/>
    <w:uiPriority w:val="39"/>
    <w:unhideWhenUsed/>
    <w:rsid w:val="008B3E88"/>
    <w:pPr>
      <w:spacing w:after="100"/>
      <w:ind w:left="480"/>
    </w:pPr>
  </w:style>
  <w:style w:type="paragraph" w:styleId="Sumrio2">
    <w:name w:val="toc 2"/>
    <w:basedOn w:val="Normal"/>
    <w:next w:val="Normal"/>
    <w:autoRedefine/>
    <w:uiPriority w:val="39"/>
    <w:unhideWhenUsed/>
    <w:rsid w:val="008B3E88"/>
    <w:pPr>
      <w:spacing w:after="100" w:line="278" w:lineRule="auto"/>
      <w:ind w:left="240"/>
    </w:pPr>
    <w:rPr>
      <w:rFonts w:asciiTheme="minorHAnsi" w:hAnsiTheme="minorHAnsi" w:cstheme="minorBidi"/>
      <w:kern w:val="2"/>
      <w14:ligatures w14:val="standardContextual"/>
    </w:rPr>
  </w:style>
  <w:style w:type="paragraph" w:styleId="Sumrio4">
    <w:name w:val="toc 4"/>
    <w:basedOn w:val="Normal"/>
    <w:next w:val="Normal"/>
    <w:autoRedefine/>
    <w:uiPriority w:val="39"/>
    <w:unhideWhenUsed/>
    <w:rsid w:val="008B3E88"/>
    <w:pPr>
      <w:spacing w:after="100" w:line="278" w:lineRule="auto"/>
      <w:ind w:left="720"/>
    </w:pPr>
    <w:rPr>
      <w:rFonts w:asciiTheme="minorHAnsi" w:hAnsiTheme="minorHAnsi" w:cstheme="minorBidi"/>
      <w:kern w:val="2"/>
      <w14:ligatures w14:val="standardContextual"/>
    </w:rPr>
  </w:style>
  <w:style w:type="paragraph" w:styleId="Sumrio5">
    <w:name w:val="toc 5"/>
    <w:basedOn w:val="Normal"/>
    <w:next w:val="Normal"/>
    <w:autoRedefine/>
    <w:uiPriority w:val="39"/>
    <w:unhideWhenUsed/>
    <w:rsid w:val="008B3E88"/>
    <w:pPr>
      <w:spacing w:after="100" w:line="278" w:lineRule="auto"/>
      <w:ind w:left="960"/>
    </w:pPr>
    <w:rPr>
      <w:rFonts w:asciiTheme="minorHAnsi" w:hAnsiTheme="minorHAnsi" w:cstheme="minorBidi"/>
      <w:kern w:val="2"/>
      <w14:ligatures w14:val="standardContextual"/>
    </w:rPr>
  </w:style>
  <w:style w:type="paragraph" w:styleId="Sumrio6">
    <w:name w:val="toc 6"/>
    <w:basedOn w:val="Normal"/>
    <w:next w:val="Normal"/>
    <w:autoRedefine/>
    <w:uiPriority w:val="39"/>
    <w:unhideWhenUsed/>
    <w:rsid w:val="008B3E88"/>
    <w:pPr>
      <w:spacing w:after="100" w:line="278" w:lineRule="auto"/>
      <w:ind w:left="1200"/>
    </w:pPr>
    <w:rPr>
      <w:rFonts w:asciiTheme="minorHAnsi" w:hAnsiTheme="minorHAnsi" w:cstheme="minorBidi"/>
      <w:kern w:val="2"/>
      <w14:ligatures w14:val="standardContextual"/>
    </w:rPr>
  </w:style>
  <w:style w:type="paragraph" w:styleId="Sumrio7">
    <w:name w:val="toc 7"/>
    <w:basedOn w:val="Normal"/>
    <w:next w:val="Normal"/>
    <w:autoRedefine/>
    <w:uiPriority w:val="39"/>
    <w:unhideWhenUsed/>
    <w:rsid w:val="008B3E88"/>
    <w:pPr>
      <w:spacing w:after="100" w:line="278" w:lineRule="auto"/>
      <w:ind w:left="1440"/>
    </w:pPr>
    <w:rPr>
      <w:rFonts w:asciiTheme="minorHAnsi" w:hAnsiTheme="minorHAnsi" w:cstheme="minorBidi"/>
      <w:kern w:val="2"/>
      <w14:ligatures w14:val="standardContextual"/>
    </w:rPr>
  </w:style>
  <w:style w:type="paragraph" w:styleId="Sumrio8">
    <w:name w:val="toc 8"/>
    <w:basedOn w:val="Normal"/>
    <w:next w:val="Normal"/>
    <w:autoRedefine/>
    <w:uiPriority w:val="39"/>
    <w:unhideWhenUsed/>
    <w:rsid w:val="008B3E88"/>
    <w:pPr>
      <w:spacing w:after="100" w:line="278" w:lineRule="auto"/>
      <w:ind w:left="1680"/>
    </w:pPr>
    <w:rPr>
      <w:rFonts w:asciiTheme="minorHAnsi" w:hAnsiTheme="minorHAnsi" w:cstheme="minorBidi"/>
      <w:kern w:val="2"/>
      <w14:ligatures w14:val="standardContextual"/>
    </w:rPr>
  </w:style>
  <w:style w:type="paragraph" w:styleId="Sumrio9">
    <w:name w:val="toc 9"/>
    <w:basedOn w:val="Normal"/>
    <w:next w:val="Normal"/>
    <w:autoRedefine/>
    <w:uiPriority w:val="39"/>
    <w:unhideWhenUsed/>
    <w:rsid w:val="008B3E88"/>
    <w:pPr>
      <w:spacing w:after="100" w:line="278" w:lineRule="auto"/>
      <w:ind w:left="1920"/>
    </w:pPr>
    <w:rPr>
      <w:rFonts w:asciiTheme="minorHAnsi" w:hAnsiTheme="minorHAnsi" w:cstheme="minorBidi"/>
      <w:kern w:val="2"/>
      <w14:ligatures w14:val="standardContextual"/>
    </w:rPr>
  </w:style>
  <w:style w:type="paragraph" w:customStyle="1" w:styleId="Nvel2-Opcional">
    <w:name w:val="Nível 2-Opcional"/>
    <w:basedOn w:val="Normal"/>
    <w:link w:val="Nvel2-OpcionalChar"/>
    <w:qFormat/>
    <w:rsid w:val="00533679"/>
    <w:pPr>
      <w:numPr>
        <w:ilvl w:val="1"/>
      </w:numPr>
      <w:spacing w:before="120" w:after="120" w:line="276" w:lineRule="auto"/>
      <w:jc w:val="both"/>
    </w:pPr>
    <w:rPr>
      <w:rFonts w:ascii="Arial" w:eastAsia="Arial" w:hAnsi="Arial" w:cs="Arial"/>
      <w:i/>
      <w:iCs/>
      <w:color w:val="FF0000"/>
      <w:sz w:val="20"/>
      <w:szCs w:val="20"/>
    </w:rPr>
  </w:style>
  <w:style w:type="character" w:customStyle="1" w:styleId="Nvel2-OpcionalChar">
    <w:name w:val="Nível 2-Opcional Char"/>
    <w:basedOn w:val="Fontepargpadro"/>
    <w:link w:val="Nvel2-Opcional"/>
    <w:rsid w:val="00533679"/>
    <w:rPr>
      <w:rFonts w:ascii="Arial" w:eastAsia="Arial" w:hAnsi="Arial" w:cs="Arial"/>
      <w:i/>
      <w:iCs/>
      <w:color w:val="FF0000"/>
      <w:lang w:eastAsia="pt-BR"/>
    </w:rPr>
  </w:style>
  <w:style w:type="paragraph" w:styleId="Corpodetexto2">
    <w:name w:val="Body Text 2"/>
    <w:basedOn w:val="Normal"/>
    <w:link w:val="Corpodetexto2Char"/>
    <w:unhideWhenUsed/>
    <w:rsid w:val="00CC3D2D"/>
    <w:pPr>
      <w:spacing w:after="120" w:line="480" w:lineRule="auto"/>
    </w:pPr>
  </w:style>
  <w:style w:type="character" w:customStyle="1" w:styleId="Corpodetexto2Char">
    <w:name w:val="Corpo de texto 2 Char"/>
    <w:basedOn w:val="Fontepargpadro"/>
    <w:link w:val="Corpodetexto2"/>
    <w:rsid w:val="00CC3D2D"/>
    <w:rPr>
      <w:rFonts w:ascii="Ecofont_Spranq_eco_Sans" w:hAnsi="Ecofont_Spranq_eco_Sans" w:cs="Tahoma"/>
      <w:sz w:val="24"/>
      <w:szCs w:val="24"/>
      <w:lang w:eastAsia="pt-BR"/>
    </w:rPr>
  </w:style>
  <w:style w:type="character" w:customStyle="1" w:styleId="Ttulo5Char">
    <w:name w:val="Título 5 Char"/>
    <w:basedOn w:val="Fontepargpadro"/>
    <w:link w:val="Ttulo5"/>
    <w:rsid w:val="00CC3D2D"/>
    <w:rPr>
      <w:rFonts w:ascii="Arial" w:eastAsia="Times New Roman" w:hAnsi="Arial"/>
      <w:b/>
      <w:bCs/>
      <w:sz w:val="24"/>
      <w:lang w:val="x-none" w:eastAsia="x-none"/>
    </w:rPr>
  </w:style>
  <w:style w:type="character" w:customStyle="1" w:styleId="Ttulo7Char">
    <w:name w:val="Título 7 Char"/>
    <w:basedOn w:val="Fontepargpadro"/>
    <w:link w:val="Ttulo7"/>
    <w:rsid w:val="00CC3D2D"/>
    <w:rPr>
      <w:rFonts w:eastAsia="Times New Roman"/>
      <w:b/>
      <w:sz w:val="32"/>
      <w:u w:val="single"/>
      <w:lang w:val="x-none" w:eastAsia="x-none"/>
    </w:rPr>
  </w:style>
  <w:style w:type="character" w:customStyle="1" w:styleId="Ttulo8Char">
    <w:name w:val="Título 8 Char"/>
    <w:basedOn w:val="Fontepargpadro"/>
    <w:link w:val="Ttulo8"/>
    <w:rsid w:val="00CC3D2D"/>
    <w:rPr>
      <w:rFonts w:eastAsia="Times New Roman"/>
      <w:b/>
      <w:sz w:val="32"/>
      <w:u w:val="single"/>
      <w:lang w:val="x-none" w:eastAsia="x-none"/>
    </w:rPr>
  </w:style>
  <w:style w:type="character" w:customStyle="1" w:styleId="Ttulo9Char">
    <w:name w:val="Título 9 Char"/>
    <w:basedOn w:val="Fontepargpadro"/>
    <w:link w:val="Ttulo9"/>
    <w:rsid w:val="00CC3D2D"/>
    <w:rPr>
      <w:rFonts w:eastAsia="Times New Roman"/>
      <w:b/>
      <w:lang w:val="x-none" w:eastAsia="x-none"/>
    </w:rPr>
  </w:style>
  <w:style w:type="numbering" w:customStyle="1" w:styleId="Semlista1">
    <w:name w:val="Sem lista1"/>
    <w:next w:val="Semlista"/>
    <w:uiPriority w:val="99"/>
    <w:semiHidden/>
    <w:unhideWhenUsed/>
    <w:rsid w:val="00CC3D2D"/>
  </w:style>
  <w:style w:type="paragraph" w:styleId="Recuodecorpodetexto">
    <w:name w:val="Body Text Indent"/>
    <w:basedOn w:val="Normal"/>
    <w:link w:val="RecuodecorpodetextoChar"/>
    <w:rsid w:val="00CC3D2D"/>
    <w:pPr>
      <w:widowControl w:val="0"/>
      <w:ind w:left="2832" w:firstLine="1134"/>
      <w:jc w:val="both"/>
    </w:pPr>
    <w:rPr>
      <w:rFonts w:ascii="Amerigo BT" w:eastAsia="Times New Roman" w:hAnsi="Amerigo BT" w:cs="Times New Roman"/>
      <w:sz w:val="22"/>
      <w:szCs w:val="20"/>
      <w:lang w:val="x-none" w:eastAsia="x-none"/>
    </w:rPr>
  </w:style>
  <w:style w:type="character" w:customStyle="1" w:styleId="RecuodecorpodetextoChar">
    <w:name w:val="Recuo de corpo de texto Char"/>
    <w:basedOn w:val="Fontepargpadro"/>
    <w:link w:val="Recuodecorpodetexto"/>
    <w:rsid w:val="00CC3D2D"/>
    <w:rPr>
      <w:rFonts w:ascii="Amerigo BT" w:eastAsia="Times New Roman" w:hAnsi="Amerigo BT"/>
      <w:sz w:val="22"/>
      <w:lang w:val="x-none" w:eastAsia="x-none"/>
    </w:rPr>
  </w:style>
  <w:style w:type="paragraph" w:styleId="Recuodecorpodetexto2">
    <w:name w:val="Body Text Indent 2"/>
    <w:basedOn w:val="Normal"/>
    <w:link w:val="Recuodecorpodetexto2Char"/>
    <w:rsid w:val="00CC3D2D"/>
    <w:pPr>
      <w:widowControl w:val="0"/>
      <w:ind w:firstLine="567"/>
      <w:jc w:val="both"/>
    </w:pPr>
    <w:rPr>
      <w:rFonts w:ascii="Times New Roman" w:eastAsia="Times New Roman" w:hAnsi="Times New Roman" w:cs="Times New Roman"/>
      <w:szCs w:val="20"/>
      <w:lang w:val="x-none" w:eastAsia="x-none"/>
    </w:rPr>
  </w:style>
  <w:style w:type="character" w:customStyle="1" w:styleId="Recuodecorpodetexto2Char">
    <w:name w:val="Recuo de corpo de texto 2 Char"/>
    <w:basedOn w:val="Fontepargpadro"/>
    <w:link w:val="Recuodecorpodetexto2"/>
    <w:rsid w:val="00CC3D2D"/>
    <w:rPr>
      <w:rFonts w:eastAsia="Times New Roman"/>
      <w:sz w:val="24"/>
      <w:lang w:val="x-none" w:eastAsia="x-none"/>
    </w:rPr>
  </w:style>
  <w:style w:type="paragraph" w:styleId="Recuodecorpodetexto3">
    <w:name w:val="Body Text Indent 3"/>
    <w:basedOn w:val="Normal"/>
    <w:link w:val="Recuodecorpodetexto3Char"/>
    <w:rsid w:val="00CC3D2D"/>
    <w:pPr>
      <w:widowControl w:val="0"/>
      <w:ind w:firstLine="567"/>
      <w:jc w:val="both"/>
    </w:pPr>
    <w:rPr>
      <w:rFonts w:ascii="Times New Roman" w:eastAsia="Times New Roman" w:hAnsi="Times New Roman" w:cs="Times New Roman"/>
      <w:color w:val="000080"/>
      <w:sz w:val="22"/>
      <w:szCs w:val="20"/>
    </w:rPr>
  </w:style>
  <w:style w:type="character" w:customStyle="1" w:styleId="Recuodecorpodetexto3Char">
    <w:name w:val="Recuo de corpo de texto 3 Char"/>
    <w:basedOn w:val="Fontepargpadro"/>
    <w:link w:val="Recuodecorpodetexto3"/>
    <w:rsid w:val="00CC3D2D"/>
    <w:rPr>
      <w:rFonts w:eastAsia="Times New Roman"/>
      <w:color w:val="000080"/>
      <w:sz w:val="22"/>
      <w:lang w:eastAsia="pt-BR"/>
    </w:rPr>
  </w:style>
  <w:style w:type="paragraph" w:styleId="Corpodetexto3">
    <w:name w:val="Body Text 3"/>
    <w:basedOn w:val="Normal"/>
    <w:link w:val="Corpodetexto3Char"/>
    <w:rsid w:val="00CC3D2D"/>
    <w:pPr>
      <w:spacing w:after="120"/>
    </w:pPr>
    <w:rPr>
      <w:rFonts w:ascii="Times New Roman" w:eastAsia="Times New Roman" w:hAnsi="Times New Roman" w:cs="Times New Roman"/>
      <w:sz w:val="16"/>
      <w:szCs w:val="16"/>
    </w:rPr>
  </w:style>
  <w:style w:type="character" w:customStyle="1" w:styleId="Corpodetexto3Char">
    <w:name w:val="Corpo de texto 3 Char"/>
    <w:basedOn w:val="Fontepargpadro"/>
    <w:link w:val="Corpodetexto3"/>
    <w:rsid w:val="00CC3D2D"/>
    <w:rPr>
      <w:rFonts w:eastAsia="Times New Roman"/>
      <w:sz w:val="16"/>
      <w:szCs w:val="16"/>
      <w:lang w:eastAsia="pt-BR"/>
    </w:rPr>
  </w:style>
  <w:style w:type="paragraph" w:styleId="MapadoDocumento">
    <w:name w:val="Document Map"/>
    <w:basedOn w:val="Normal"/>
    <w:link w:val="MapadoDocumentoChar"/>
    <w:rsid w:val="00CC3D2D"/>
    <w:rPr>
      <w:rFonts w:ascii="Tahoma" w:eastAsia="Times New Roman" w:hAnsi="Tahoma" w:cs="Times New Roman"/>
      <w:sz w:val="16"/>
      <w:szCs w:val="16"/>
      <w:lang w:val="x-none" w:eastAsia="x-none"/>
    </w:rPr>
  </w:style>
  <w:style w:type="character" w:customStyle="1" w:styleId="MapadoDocumentoChar">
    <w:name w:val="Mapa do Documento Char"/>
    <w:basedOn w:val="Fontepargpadro"/>
    <w:link w:val="MapadoDocumento"/>
    <w:rsid w:val="00CC3D2D"/>
    <w:rPr>
      <w:rFonts w:ascii="Tahoma" w:eastAsia="Times New Roman" w:hAnsi="Tahoma"/>
      <w:sz w:val="16"/>
      <w:szCs w:val="16"/>
      <w:lang w:val="x-none" w:eastAsia="x-none"/>
    </w:rPr>
  </w:style>
  <w:style w:type="table" w:customStyle="1" w:styleId="Tabelacomgrade1">
    <w:name w:val="Tabela com grade1"/>
    <w:basedOn w:val="Tabelanormal"/>
    <w:next w:val="Tabelacomgrade"/>
    <w:uiPriority w:val="59"/>
    <w:rsid w:val="00CC3D2D"/>
    <w:rPr>
      <w:rFonts w:eastAsia="Times New Roman"/>
      <w:lang w:eastAsia="pt-BR"/>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Nmerodepgina">
    <w:name w:val="page number"/>
    <w:basedOn w:val="Fontepargpadro"/>
    <w:rsid w:val="00CC3D2D"/>
  </w:style>
  <w:style w:type="paragraph" w:customStyle="1" w:styleId="Default">
    <w:name w:val="Default"/>
    <w:link w:val="DefaultChar"/>
    <w:rsid w:val="00CC3D2D"/>
    <w:pPr>
      <w:autoSpaceDE w:val="0"/>
      <w:autoSpaceDN w:val="0"/>
      <w:adjustRightInd w:val="0"/>
    </w:pPr>
    <w:rPr>
      <w:rFonts w:eastAsia="Times New Roman"/>
      <w:color w:val="000000"/>
      <w:sz w:val="24"/>
      <w:szCs w:val="24"/>
      <w:lang w:eastAsia="pt-BR"/>
    </w:rPr>
  </w:style>
  <w:style w:type="character" w:customStyle="1" w:styleId="DefaultChar">
    <w:name w:val="Default Char"/>
    <w:link w:val="Default"/>
    <w:rsid w:val="00CC3D2D"/>
    <w:rPr>
      <w:rFonts w:eastAsia="Times New Roman"/>
      <w:color w:val="000000"/>
      <w:sz w:val="24"/>
      <w:szCs w:val="24"/>
      <w:lang w:eastAsia="pt-BR"/>
    </w:rPr>
  </w:style>
  <w:style w:type="paragraph" w:customStyle="1" w:styleId="Recuodecorpodetexto21">
    <w:name w:val="Recuo de corpo de texto 21"/>
    <w:basedOn w:val="Normal"/>
    <w:rsid w:val="00CC3D2D"/>
    <w:pPr>
      <w:overflowPunct w:val="0"/>
      <w:autoSpaceDE w:val="0"/>
      <w:autoSpaceDN w:val="0"/>
      <w:adjustRightInd w:val="0"/>
      <w:ind w:firstLine="1701"/>
      <w:jc w:val="both"/>
      <w:textAlignment w:val="baseline"/>
    </w:pPr>
    <w:rPr>
      <w:rFonts w:ascii="Arial" w:eastAsia="Times New Roman" w:hAnsi="Arial" w:cs="Times New Roman"/>
      <w:color w:val="008000"/>
      <w:sz w:val="26"/>
      <w:szCs w:val="20"/>
    </w:rPr>
  </w:style>
  <w:style w:type="paragraph" w:styleId="SemEspaamento">
    <w:name w:val="No Spacing"/>
    <w:uiPriority w:val="1"/>
    <w:qFormat/>
    <w:rsid w:val="00CC3D2D"/>
    <w:rPr>
      <w:rFonts w:ascii="Calibri" w:eastAsia="Calibri" w:hAnsi="Calibri"/>
      <w:sz w:val="22"/>
      <w:szCs w:val="22"/>
    </w:rPr>
  </w:style>
  <w:style w:type="character" w:styleId="CitaoHTML">
    <w:name w:val="HTML Cite"/>
    <w:uiPriority w:val="99"/>
    <w:unhideWhenUsed/>
    <w:rsid w:val="00CC3D2D"/>
    <w:rPr>
      <w:i/>
      <w:iCs/>
    </w:rPr>
  </w:style>
  <w:style w:type="paragraph" w:customStyle="1" w:styleId="Corpodetexto21">
    <w:name w:val="Corpo de texto 21"/>
    <w:basedOn w:val="Normal"/>
    <w:rsid w:val="00CC3D2D"/>
    <w:pPr>
      <w:suppressAutoHyphens/>
      <w:jc w:val="both"/>
    </w:pPr>
    <w:rPr>
      <w:rFonts w:ascii="Times New Roman" w:eastAsia="Times New Roman" w:hAnsi="Times New Roman" w:cs="Times New Roman"/>
      <w:sz w:val="28"/>
      <w:szCs w:val="20"/>
      <w:lang w:eastAsia="zh-CN"/>
    </w:rPr>
  </w:style>
  <w:style w:type="paragraph" w:styleId="Textoembloco">
    <w:name w:val="Block Text"/>
    <w:basedOn w:val="Normal"/>
    <w:uiPriority w:val="99"/>
    <w:qFormat/>
    <w:rsid w:val="00CC3D2D"/>
    <w:pPr>
      <w:ind w:left="851" w:right="43" w:hanging="284"/>
      <w:jc w:val="both"/>
    </w:pPr>
    <w:rPr>
      <w:rFonts w:ascii="Times New Roman" w:eastAsia="Times New Roman" w:hAnsi="Times New Roman" w:cs="Times New Roman"/>
      <w:szCs w:val="20"/>
    </w:rPr>
  </w:style>
  <w:style w:type="paragraph" w:customStyle="1" w:styleId="Corpodeeditalpadro">
    <w:name w:val="Corpo de edital padrão"/>
    <w:basedOn w:val="Normal"/>
    <w:uiPriority w:val="99"/>
    <w:rsid w:val="00CC3D2D"/>
    <w:pPr>
      <w:tabs>
        <w:tab w:val="left" w:pos="850"/>
      </w:tabs>
      <w:suppressAutoHyphens/>
      <w:spacing w:after="170" w:line="100" w:lineRule="atLeast"/>
      <w:ind w:left="709" w:hanging="709"/>
      <w:jc w:val="both"/>
    </w:pPr>
    <w:rPr>
      <w:rFonts w:ascii="Arial" w:eastAsia="Times New Roman" w:hAnsi="Arial" w:cs="Arial"/>
      <w:sz w:val="22"/>
      <w:szCs w:val="22"/>
      <w:lang w:eastAsia="ar-SA"/>
    </w:rPr>
  </w:style>
  <w:style w:type="paragraph" w:customStyle="1" w:styleId="Recuodecorpodetexto311">
    <w:name w:val="Recuo de corpo de texto 311"/>
    <w:basedOn w:val="Normal"/>
    <w:uiPriority w:val="99"/>
    <w:rsid w:val="00CC3D2D"/>
    <w:pPr>
      <w:widowControl w:val="0"/>
      <w:ind w:left="1418" w:hanging="709"/>
      <w:jc w:val="both"/>
    </w:pPr>
    <w:rPr>
      <w:rFonts w:ascii="Arial" w:eastAsia="Times New Roman" w:hAnsi="Arial" w:cs="Times New Roman"/>
      <w:szCs w:val="20"/>
    </w:rPr>
  </w:style>
  <w:style w:type="paragraph" w:customStyle="1" w:styleId="font8">
    <w:name w:val="font_8"/>
    <w:basedOn w:val="Normal"/>
    <w:rsid w:val="00CC3D2D"/>
    <w:pPr>
      <w:spacing w:before="100" w:beforeAutospacing="1" w:after="100" w:afterAutospacing="1"/>
    </w:pPr>
    <w:rPr>
      <w:rFonts w:ascii="Times New Roman" w:eastAsia="Times New Roman" w:hAnsi="Times New Roman" w:cs="Times New Roman"/>
    </w:rPr>
  </w:style>
  <w:style w:type="character" w:customStyle="1" w:styleId="hl">
    <w:name w:val="hl"/>
    <w:basedOn w:val="Fontepargpadro"/>
    <w:rsid w:val="00CC3D2D"/>
  </w:style>
  <w:style w:type="paragraph" w:customStyle="1" w:styleId="ARIAL">
    <w:name w:val="ARIAL"/>
    <w:basedOn w:val="Normal"/>
    <w:rsid w:val="00CC3D2D"/>
    <w:rPr>
      <w:rFonts w:ascii="Times New Roman" w:eastAsia="Times New Roman" w:hAnsi="Times New Roman" w:cs="Times New Roman"/>
      <w:sz w:val="22"/>
      <w:szCs w:val="22"/>
    </w:rPr>
  </w:style>
  <w:style w:type="paragraph" w:customStyle="1" w:styleId="Corpodetexto31">
    <w:name w:val="Corpo de texto 31"/>
    <w:basedOn w:val="Normal"/>
    <w:rsid w:val="00CC3D2D"/>
    <w:pPr>
      <w:suppressAutoHyphens/>
      <w:spacing w:after="120"/>
    </w:pPr>
    <w:rPr>
      <w:rFonts w:ascii="Times New Roman" w:eastAsia="Times New Roman" w:hAnsi="Times New Roman" w:cs="Times New Roman"/>
      <w:sz w:val="16"/>
      <w:szCs w:val="16"/>
      <w:lang w:eastAsia="ar-SA"/>
    </w:rPr>
  </w:style>
  <w:style w:type="character" w:styleId="TtulodoLivro">
    <w:name w:val="Book Title"/>
    <w:uiPriority w:val="33"/>
    <w:qFormat/>
    <w:rsid w:val="00CC3D2D"/>
    <w:rPr>
      <w:b/>
      <w:bCs/>
      <w:smallCaps/>
      <w:spacing w:val="5"/>
    </w:rPr>
  </w:style>
  <w:style w:type="paragraph" w:customStyle="1" w:styleId="ContedodaTabela">
    <w:name w:val="Conteúdo da Tabela"/>
    <w:rsid w:val="00CC3D2D"/>
    <w:pPr>
      <w:suppressAutoHyphens/>
      <w:spacing w:line="240" w:lineRule="atLeast"/>
    </w:pPr>
    <w:rPr>
      <w:rFonts w:eastAsia="Times New Roman"/>
      <w:sz w:val="18"/>
      <w:lang w:eastAsia="pt-BR"/>
    </w:rPr>
  </w:style>
  <w:style w:type="table" w:customStyle="1" w:styleId="Tabelacomgrelha1">
    <w:name w:val="Tabela com grelha1"/>
    <w:basedOn w:val="Tabelanormal"/>
    <w:next w:val="Tabelacomgrade"/>
    <w:uiPriority w:val="59"/>
    <w:rsid w:val="00CC3D2D"/>
    <w:rPr>
      <w:rFonts w:ascii="Calibri" w:eastAsia="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extodenotaderodap">
    <w:name w:val="footnote text"/>
    <w:basedOn w:val="Normal"/>
    <w:link w:val="TextodenotaderodapChar"/>
    <w:uiPriority w:val="99"/>
    <w:qFormat/>
    <w:rsid w:val="00CC3D2D"/>
    <w:rPr>
      <w:rFonts w:ascii="Times New Roman" w:eastAsia="Times New Roman" w:hAnsi="Times New Roman" w:cs="Times New Roman"/>
      <w:sz w:val="20"/>
      <w:szCs w:val="20"/>
    </w:rPr>
  </w:style>
  <w:style w:type="character" w:customStyle="1" w:styleId="TextodenotaderodapChar">
    <w:name w:val="Texto de nota de rodapé Char"/>
    <w:basedOn w:val="Fontepargpadro"/>
    <w:link w:val="Textodenotaderodap"/>
    <w:uiPriority w:val="99"/>
    <w:rsid w:val="00CC3D2D"/>
    <w:rPr>
      <w:rFonts w:eastAsia="Times New Roman"/>
      <w:lang w:eastAsia="pt-BR"/>
    </w:rPr>
  </w:style>
  <w:style w:type="character" w:styleId="Refdenotaderodap">
    <w:name w:val="footnote reference"/>
    <w:uiPriority w:val="99"/>
    <w:rsid w:val="00CC3D2D"/>
    <w:rPr>
      <w:vertAlign w:val="superscript"/>
    </w:rPr>
  </w:style>
  <w:style w:type="character" w:customStyle="1" w:styleId="apple-converted-space">
    <w:name w:val="apple-converted-space"/>
    <w:rsid w:val="00CC3D2D"/>
  </w:style>
  <w:style w:type="paragraph" w:customStyle="1" w:styleId="TCU-Epgrafe">
    <w:name w:val="TCU - Epígrafe"/>
    <w:basedOn w:val="Normal"/>
    <w:rsid w:val="00CC3D2D"/>
    <w:pPr>
      <w:ind w:left="2835"/>
      <w:jc w:val="both"/>
    </w:pPr>
    <w:rPr>
      <w:rFonts w:ascii="Times New Roman" w:eastAsia="Times New Roman" w:hAnsi="Times New Roman" w:cs="Times New Roman"/>
      <w:szCs w:val="20"/>
    </w:rPr>
  </w:style>
  <w:style w:type="paragraph" w:customStyle="1" w:styleId="TCU-SemRecuo">
    <w:name w:val="TCU - Sem Recuo"/>
    <w:basedOn w:val="Normal"/>
    <w:rsid w:val="00CC3D2D"/>
    <w:pPr>
      <w:tabs>
        <w:tab w:val="left" w:pos="1134"/>
      </w:tabs>
      <w:spacing w:after="160"/>
      <w:jc w:val="both"/>
    </w:pPr>
    <w:rPr>
      <w:rFonts w:ascii="Times New Roman" w:eastAsia="Times New Roman" w:hAnsi="Times New Roman" w:cs="Times New Roman"/>
      <w:szCs w:val="20"/>
    </w:rPr>
  </w:style>
  <w:style w:type="paragraph" w:customStyle="1" w:styleId="TCU-RelVoto-demais">
    <w:name w:val="TCU - Rel/Voto - demais §§"/>
    <w:basedOn w:val="Normal"/>
    <w:qFormat/>
    <w:rsid w:val="00CC3D2D"/>
    <w:pPr>
      <w:tabs>
        <w:tab w:val="left" w:pos="1134"/>
      </w:tabs>
      <w:spacing w:after="160"/>
      <w:jc w:val="both"/>
    </w:pPr>
    <w:rPr>
      <w:rFonts w:ascii="Times New Roman" w:eastAsia="Times New Roman" w:hAnsi="Times New Roman" w:cs="Times New Roman"/>
      <w:szCs w:val="22"/>
      <w:lang w:eastAsia="en-US"/>
    </w:rPr>
  </w:style>
  <w:style w:type="paragraph" w:customStyle="1" w:styleId="corpodetexto0">
    <w:name w:val="corpo de texto"/>
    <w:basedOn w:val="Recuodecorpodetexto3"/>
    <w:qFormat/>
    <w:rsid w:val="00CC3D2D"/>
    <w:pPr>
      <w:widowControl/>
      <w:ind w:firstLine="1134"/>
    </w:pPr>
    <w:rPr>
      <w:color w:val="auto"/>
      <w:sz w:val="24"/>
    </w:rPr>
  </w:style>
  <w:style w:type="character" w:customStyle="1" w:styleId="titulo">
    <w:name w:val="titulo"/>
    <w:rsid w:val="00CC3D2D"/>
  </w:style>
  <w:style w:type="character" w:customStyle="1" w:styleId="corpojustificado">
    <w:name w:val="corpojustificado"/>
    <w:rsid w:val="00CC3D2D"/>
  </w:style>
  <w:style w:type="paragraph" w:customStyle="1" w:styleId="04partenormativa">
    <w:name w:val="04partenormativa"/>
    <w:basedOn w:val="Normal"/>
    <w:rsid w:val="00CC3D2D"/>
    <w:pPr>
      <w:spacing w:before="100" w:beforeAutospacing="1" w:after="100" w:afterAutospacing="1"/>
    </w:pPr>
    <w:rPr>
      <w:rFonts w:ascii="Times New Roman" w:eastAsia="Times New Roman" w:hAnsi="Times New Roman" w:cs="Times New Roman"/>
    </w:rPr>
  </w:style>
  <w:style w:type="paragraph" w:customStyle="1" w:styleId="Style2">
    <w:name w:val="Style 2"/>
    <w:basedOn w:val="Normal"/>
    <w:uiPriority w:val="99"/>
    <w:rsid w:val="00CC3D2D"/>
    <w:pPr>
      <w:widowControl w:val="0"/>
      <w:autoSpaceDE w:val="0"/>
      <w:autoSpaceDN w:val="0"/>
      <w:ind w:firstLine="288"/>
      <w:jc w:val="both"/>
    </w:pPr>
    <w:rPr>
      <w:rFonts w:ascii="Times New Roman" w:eastAsia="Times New Roman" w:hAnsi="Times New Roman" w:cs="Times New Roman"/>
      <w:sz w:val="19"/>
      <w:szCs w:val="19"/>
    </w:rPr>
  </w:style>
  <w:style w:type="character" w:customStyle="1" w:styleId="CharacterStyle1">
    <w:name w:val="Character Style 1"/>
    <w:uiPriority w:val="99"/>
    <w:rsid w:val="00CC3D2D"/>
    <w:rPr>
      <w:sz w:val="19"/>
      <w:szCs w:val="19"/>
    </w:rPr>
  </w:style>
  <w:style w:type="paragraph" w:customStyle="1" w:styleId="Style3">
    <w:name w:val="Style 3"/>
    <w:basedOn w:val="Normal"/>
    <w:uiPriority w:val="99"/>
    <w:rsid w:val="00CC3D2D"/>
    <w:pPr>
      <w:widowControl w:val="0"/>
      <w:autoSpaceDE w:val="0"/>
      <w:autoSpaceDN w:val="0"/>
      <w:spacing w:before="324" w:line="360" w:lineRule="auto"/>
      <w:ind w:right="144"/>
      <w:jc w:val="both"/>
    </w:pPr>
    <w:rPr>
      <w:rFonts w:ascii="Arial" w:eastAsia="Times New Roman" w:hAnsi="Arial" w:cs="Arial"/>
      <w:sz w:val="23"/>
      <w:szCs w:val="23"/>
    </w:rPr>
  </w:style>
  <w:style w:type="character" w:customStyle="1" w:styleId="CharacterStyle2">
    <w:name w:val="Character Style 2"/>
    <w:uiPriority w:val="99"/>
    <w:rsid w:val="00CC3D2D"/>
    <w:rPr>
      <w:sz w:val="20"/>
      <w:szCs w:val="20"/>
    </w:rPr>
  </w:style>
  <w:style w:type="paragraph" w:customStyle="1" w:styleId="tcu-transcrio">
    <w:name w:val="tcu_-_transcrição"/>
    <w:basedOn w:val="Normal"/>
    <w:rsid w:val="00CC3D2D"/>
    <w:pPr>
      <w:spacing w:before="100" w:beforeAutospacing="1" w:after="100" w:afterAutospacing="1"/>
    </w:pPr>
    <w:rPr>
      <w:rFonts w:ascii="Times New Roman" w:eastAsia="Times New Roman" w:hAnsi="Times New Roman" w:cs="Times New Roman"/>
    </w:rPr>
  </w:style>
  <w:style w:type="paragraph" w:customStyle="1" w:styleId="tcu-relvoto-demais0">
    <w:name w:val="tcu_-_rel/voto_-_demais_§§"/>
    <w:basedOn w:val="Normal"/>
    <w:rsid w:val="00CC3D2D"/>
    <w:pPr>
      <w:spacing w:before="100" w:beforeAutospacing="1" w:after="100" w:afterAutospacing="1"/>
    </w:pPr>
    <w:rPr>
      <w:rFonts w:ascii="Times New Roman" w:eastAsia="Times New Roman" w:hAnsi="Times New Roman" w:cs="Times New Roman"/>
    </w:rPr>
  </w:style>
  <w:style w:type="paragraph" w:customStyle="1" w:styleId="tcu-centralizado">
    <w:name w:val="tcu_-_centralizado"/>
    <w:basedOn w:val="Normal"/>
    <w:rsid w:val="00CC3D2D"/>
    <w:pPr>
      <w:spacing w:before="100" w:beforeAutospacing="1" w:after="100" w:afterAutospacing="1"/>
    </w:pPr>
    <w:rPr>
      <w:rFonts w:ascii="Times New Roman" w:eastAsia="Times New Roman" w:hAnsi="Times New Roman" w:cs="Times New Roman"/>
    </w:rPr>
  </w:style>
  <w:style w:type="paragraph" w:customStyle="1" w:styleId="citacao">
    <w:name w:val="citacao"/>
    <w:basedOn w:val="Normal"/>
    <w:rsid w:val="00CC3D2D"/>
    <w:pPr>
      <w:spacing w:before="100" w:beforeAutospacing="1" w:after="100" w:afterAutospacing="1"/>
    </w:pPr>
    <w:rPr>
      <w:rFonts w:ascii="Times New Roman" w:eastAsia="Times New Roman" w:hAnsi="Times New Roman" w:cs="Times New Roman"/>
    </w:rPr>
  </w:style>
  <w:style w:type="paragraph" w:customStyle="1" w:styleId="Nivel3-erro">
    <w:name w:val="Nivel 3-erro"/>
    <w:basedOn w:val="Nivel3"/>
    <w:link w:val="Nivel3-erroChar"/>
    <w:qFormat/>
    <w:rsid w:val="00CC3D2D"/>
    <w:pPr>
      <w:numPr>
        <w:numId w:val="0"/>
      </w:numPr>
      <w:spacing w:line="240" w:lineRule="auto"/>
      <w:ind w:left="425" w:hanging="504"/>
    </w:pPr>
    <w:rPr>
      <w:rFonts w:eastAsia="Times New Roman" w:cs="Tahoma"/>
      <w:color w:val="auto"/>
      <w:szCs w:val="24"/>
    </w:rPr>
  </w:style>
  <w:style w:type="character" w:customStyle="1" w:styleId="Nivel3-erroChar">
    <w:name w:val="Nivel 3-erro Char"/>
    <w:link w:val="Nivel3-erro"/>
    <w:rsid w:val="00CC3D2D"/>
    <w:rPr>
      <w:rFonts w:ascii="Arial" w:eastAsia="Times New Roman" w:hAnsi="Arial" w:cs="Tahoma"/>
      <w:szCs w:val="24"/>
      <w:lang w:eastAsia="pt-BR"/>
    </w:rPr>
  </w:style>
  <w:style w:type="character" w:customStyle="1" w:styleId="cf01">
    <w:name w:val="cf01"/>
    <w:rsid w:val="00CC3D2D"/>
    <w:rPr>
      <w:rFonts w:ascii="Segoe UI" w:hAnsi="Segoe UI" w:cs="Segoe UI" w:hint="default"/>
      <w:sz w:val="18"/>
      <w:szCs w:val="18"/>
    </w:rPr>
  </w:style>
  <w:style w:type="paragraph" w:customStyle="1" w:styleId="pf0">
    <w:name w:val="pf0"/>
    <w:basedOn w:val="Normal"/>
    <w:rsid w:val="00CC3D2D"/>
    <w:pPr>
      <w:spacing w:before="100" w:beforeAutospacing="1" w:after="100" w:afterAutospacing="1"/>
    </w:pPr>
    <w:rPr>
      <w:rFonts w:ascii="Times New Roman" w:eastAsia="Times New Roman" w:hAnsi="Times New Roman" w:cs="Times New Roman"/>
    </w:rPr>
  </w:style>
  <w:style w:type="character" w:customStyle="1" w:styleId="cf11">
    <w:name w:val="cf11"/>
    <w:rsid w:val="00CC3D2D"/>
    <w:rPr>
      <w:rFonts w:ascii="Segoe UI" w:hAnsi="Segoe UI" w:cs="Segoe UI" w:hint="default"/>
      <w:i/>
      <w:iCs/>
      <w:sz w:val="18"/>
      <w:szCs w:val="18"/>
    </w:rPr>
  </w:style>
  <w:style w:type="numbering" w:customStyle="1" w:styleId="Semlista11">
    <w:name w:val="Sem lista11"/>
    <w:next w:val="Semlista"/>
    <w:uiPriority w:val="99"/>
    <w:semiHidden/>
    <w:unhideWhenUsed/>
    <w:rsid w:val="00CC3D2D"/>
  </w:style>
  <w:style w:type="paragraph" w:customStyle="1" w:styleId="FirstParagraph">
    <w:name w:val="First Paragraph"/>
    <w:basedOn w:val="Corpodetexto"/>
    <w:next w:val="Corpodetexto"/>
    <w:qFormat/>
    <w:rsid w:val="00CC3D2D"/>
    <w:pPr>
      <w:spacing w:before="180" w:beforeAutospacing="0" w:after="180" w:afterAutospacing="0"/>
    </w:pPr>
    <w:rPr>
      <w:rFonts w:ascii="Calibri" w:eastAsia="Calibri" w:hAnsi="Calibri"/>
      <w:lang w:val="pt" w:eastAsia="en-US"/>
    </w:rPr>
  </w:style>
  <w:style w:type="table" w:customStyle="1" w:styleId="Tabelacomgrade11">
    <w:name w:val="Tabela com grade11"/>
    <w:basedOn w:val="Tabelanormal"/>
    <w:next w:val="Tabelacomgrade"/>
    <w:uiPriority w:val="59"/>
    <w:rsid w:val="00CC3D2D"/>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mpact">
    <w:name w:val="Compact"/>
    <w:basedOn w:val="Corpodetexto"/>
    <w:qFormat/>
    <w:rsid w:val="00CC3D2D"/>
    <w:pPr>
      <w:spacing w:before="36" w:beforeAutospacing="0" w:after="36" w:afterAutospacing="0"/>
    </w:pPr>
    <w:rPr>
      <w:rFonts w:ascii="Calibri" w:eastAsia="Calibri" w:hAnsi="Calibri"/>
      <w:lang w:val="pt" w:eastAsia="en-US"/>
    </w:rPr>
  </w:style>
  <w:style w:type="paragraph" w:styleId="Subttulo">
    <w:name w:val="Subtitle"/>
    <w:basedOn w:val="Ttulo"/>
    <w:next w:val="Corpodetexto"/>
    <w:link w:val="SubttuloChar"/>
    <w:uiPriority w:val="11"/>
    <w:qFormat/>
    <w:rsid w:val="00CC3D2D"/>
    <w:pPr>
      <w:numPr>
        <w:ilvl w:val="1"/>
      </w:numPr>
      <w:pBdr>
        <w:bottom w:val="none" w:sz="0" w:space="0" w:color="auto"/>
      </w:pBdr>
      <w:spacing w:after="80"/>
      <w:jc w:val="center"/>
    </w:pPr>
    <w:rPr>
      <w:rFonts w:ascii="Cambria" w:eastAsia="Times New Roman" w:hAnsi="Cambria" w:cs="Times New Roman"/>
      <w:color w:val="auto"/>
      <w:spacing w:val="15"/>
      <w:sz w:val="28"/>
      <w:szCs w:val="28"/>
      <w:lang w:val="pt" w:eastAsia="en-US"/>
    </w:rPr>
  </w:style>
  <w:style w:type="character" w:customStyle="1" w:styleId="SubttuloChar">
    <w:name w:val="Subtítulo Char"/>
    <w:basedOn w:val="Fontepargpadro"/>
    <w:link w:val="Subttulo"/>
    <w:uiPriority w:val="11"/>
    <w:rsid w:val="00CC3D2D"/>
    <w:rPr>
      <w:rFonts w:ascii="Cambria" w:eastAsia="Times New Roman" w:hAnsi="Cambria"/>
      <w:spacing w:val="15"/>
      <w:kern w:val="28"/>
      <w:sz w:val="28"/>
      <w:szCs w:val="28"/>
      <w:lang w:val="pt"/>
    </w:rPr>
  </w:style>
  <w:style w:type="paragraph" w:customStyle="1" w:styleId="Author">
    <w:name w:val="Author"/>
    <w:next w:val="Corpodetexto"/>
    <w:qFormat/>
    <w:rsid w:val="00CC3D2D"/>
    <w:pPr>
      <w:keepNext/>
      <w:keepLines/>
      <w:spacing w:after="200"/>
      <w:jc w:val="center"/>
    </w:pPr>
    <w:rPr>
      <w:rFonts w:ascii="Calibri" w:eastAsia="Calibri" w:hAnsi="Calibri"/>
      <w:sz w:val="24"/>
      <w:szCs w:val="24"/>
      <w:lang w:val="pt"/>
    </w:rPr>
  </w:style>
  <w:style w:type="paragraph" w:styleId="Data">
    <w:name w:val="Date"/>
    <w:next w:val="Corpodetexto"/>
    <w:link w:val="DataChar"/>
    <w:qFormat/>
    <w:rsid w:val="00CC3D2D"/>
    <w:pPr>
      <w:keepNext/>
      <w:keepLines/>
      <w:spacing w:after="200"/>
      <w:jc w:val="center"/>
    </w:pPr>
    <w:rPr>
      <w:rFonts w:ascii="Calibri" w:eastAsia="Calibri" w:hAnsi="Calibri"/>
      <w:sz w:val="24"/>
      <w:szCs w:val="24"/>
      <w:lang w:val="pt"/>
    </w:rPr>
  </w:style>
  <w:style w:type="character" w:customStyle="1" w:styleId="DataChar">
    <w:name w:val="Data Char"/>
    <w:basedOn w:val="Fontepargpadro"/>
    <w:link w:val="Data"/>
    <w:rsid w:val="00CC3D2D"/>
    <w:rPr>
      <w:rFonts w:ascii="Calibri" w:eastAsia="Calibri" w:hAnsi="Calibri"/>
      <w:sz w:val="24"/>
      <w:szCs w:val="24"/>
      <w:lang w:val="pt"/>
    </w:rPr>
  </w:style>
  <w:style w:type="paragraph" w:customStyle="1" w:styleId="AbstractTitle">
    <w:name w:val="Abstract Title"/>
    <w:basedOn w:val="Normal"/>
    <w:next w:val="Abstract"/>
    <w:qFormat/>
    <w:rsid w:val="00CC3D2D"/>
    <w:pPr>
      <w:keepNext/>
      <w:keepLines/>
      <w:spacing w:before="300"/>
      <w:jc w:val="center"/>
    </w:pPr>
    <w:rPr>
      <w:rFonts w:ascii="Calibri" w:eastAsia="Calibri" w:hAnsi="Calibri" w:cs="Times New Roman"/>
      <w:b/>
      <w:sz w:val="20"/>
      <w:szCs w:val="20"/>
      <w:lang w:val="pt" w:eastAsia="en-US"/>
    </w:rPr>
  </w:style>
  <w:style w:type="paragraph" w:customStyle="1" w:styleId="Abstract">
    <w:name w:val="Abstract"/>
    <w:basedOn w:val="Normal"/>
    <w:next w:val="Corpodetexto"/>
    <w:qFormat/>
    <w:rsid w:val="00CC3D2D"/>
    <w:pPr>
      <w:keepNext/>
      <w:keepLines/>
      <w:spacing w:before="100" w:after="300"/>
    </w:pPr>
    <w:rPr>
      <w:rFonts w:ascii="Calibri" w:eastAsia="Calibri" w:hAnsi="Calibri" w:cs="Times New Roman"/>
      <w:sz w:val="20"/>
      <w:szCs w:val="20"/>
      <w:lang w:val="pt" w:eastAsia="en-US"/>
    </w:rPr>
  </w:style>
  <w:style w:type="paragraph" w:styleId="Bibliografia">
    <w:name w:val="Bibliography"/>
    <w:basedOn w:val="Normal"/>
    <w:qFormat/>
    <w:rsid w:val="00CC3D2D"/>
    <w:pPr>
      <w:spacing w:after="200"/>
    </w:pPr>
    <w:rPr>
      <w:rFonts w:ascii="Calibri" w:eastAsia="Calibri" w:hAnsi="Calibri" w:cs="Times New Roman"/>
      <w:lang w:val="pt" w:eastAsia="en-US"/>
    </w:rPr>
  </w:style>
  <w:style w:type="paragraph" w:customStyle="1" w:styleId="FootnoteBlockText">
    <w:name w:val="Footnote Block Text"/>
    <w:basedOn w:val="Textodenotaderodap"/>
    <w:next w:val="Textodenotaderodap"/>
    <w:uiPriority w:val="9"/>
    <w:unhideWhenUsed/>
    <w:qFormat/>
    <w:rsid w:val="00CC3D2D"/>
    <w:pPr>
      <w:spacing w:before="100" w:after="100"/>
      <w:ind w:left="480" w:right="480"/>
    </w:pPr>
    <w:rPr>
      <w:rFonts w:ascii="Calibri" w:eastAsia="Calibri" w:hAnsi="Calibri"/>
      <w:sz w:val="24"/>
      <w:szCs w:val="24"/>
      <w:lang w:val="pt" w:eastAsia="en-US"/>
    </w:rPr>
  </w:style>
  <w:style w:type="paragraph" w:customStyle="1" w:styleId="DefinitionTerm">
    <w:name w:val="Definition Term"/>
    <w:basedOn w:val="Normal"/>
    <w:next w:val="Definition"/>
    <w:rsid w:val="00CC3D2D"/>
    <w:pPr>
      <w:keepNext/>
      <w:keepLines/>
    </w:pPr>
    <w:rPr>
      <w:rFonts w:ascii="Calibri" w:eastAsia="Calibri" w:hAnsi="Calibri" w:cs="Times New Roman"/>
      <w:b/>
      <w:lang w:val="pt" w:eastAsia="en-US"/>
    </w:rPr>
  </w:style>
  <w:style w:type="paragraph" w:customStyle="1" w:styleId="Definition">
    <w:name w:val="Definition"/>
    <w:basedOn w:val="Normal"/>
    <w:rsid w:val="00CC3D2D"/>
    <w:pPr>
      <w:spacing w:after="200"/>
    </w:pPr>
    <w:rPr>
      <w:rFonts w:ascii="Calibri" w:eastAsia="Calibri" w:hAnsi="Calibri" w:cs="Times New Roman"/>
      <w:lang w:val="pt" w:eastAsia="en-US"/>
    </w:rPr>
  </w:style>
  <w:style w:type="paragraph" w:styleId="Legenda">
    <w:name w:val="caption"/>
    <w:basedOn w:val="Normal"/>
    <w:link w:val="LegendaChar"/>
    <w:rsid w:val="00CC3D2D"/>
    <w:pPr>
      <w:spacing w:after="120"/>
    </w:pPr>
    <w:rPr>
      <w:rFonts w:ascii="Calibri" w:eastAsia="Calibri" w:hAnsi="Calibri" w:cs="Times New Roman"/>
      <w:i/>
      <w:lang w:val="pt" w:eastAsia="en-US"/>
    </w:rPr>
  </w:style>
  <w:style w:type="character" w:customStyle="1" w:styleId="LegendaChar">
    <w:name w:val="Legenda Char"/>
    <w:link w:val="Legenda"/>
    <w:rsid w:val="00CC3D2D"/>
    <w:rPr>
      <w:rFonts w:ascii="Calibri" w:eastAsia="Calibri" w:hAnsi="Calibri"/>
      <w:i/>
      <w:sz w:val="24"/>
      <w:szCs w:val="24"/>
      <w:lang w:val="pt"/>
    </w:rPr>
  </w:style>
  <w:style w:type="paragraph" w:customStyle="1" w:styleId="TableCaption">
    <w:name w:val="Table Caption"/>
    <w:basedOn w:val="Legenda"/>
    <w:rsid w:val="00CC3D2D"/>
    <w:pPr>
      <w:keepNext/>
    </w:pPr>
  </w:style>
  <w:style w:type="paragraph" w:customStyle="1" w:styleId="ImageCaption">
    <w:name w:val="Image Caption"/>
    <w:basedOn w:val="Legenda"/>
    <w:rsid w:val="00CC3D2D"/>
  </w:style>
  <w:style w:type="paragraph" w:customStyle="1" w:styleId="Figure">
    <w:name w:val="Figure"/>
    <w:basedOn w:val="Normal"/>
    <w:rsid w:val="00CC3D2D"/>
    <w:pPr>
      <w:spacing w:after="200"/>
    </w:pPr>
    <w:rPr>
      <w:rFonts w:ascii="Calibri" w:eastAsia="Calibri" w:hAnsi="Calibri" w:cs="Times New Roman"/>
      <w:lang w:val="pt" w:eastAsia="en-US"/>
    </w:rPr>
  </w:style>
  <w:style w:type="paragraph" w:customStyle="1" w:styleId="CaptionedFigure">
    <w:name w:val="Captioned Figure"/>
    <w:basedOn w:val="Figure"/>
    <w:rsid w:val="00CC3D2D"/>
    <w:pPr>
      <w:keepNext/>
    </w:pPr>
  </w:style>
  <w:style w:type="character" w:customStyle="1" w:styleId="VerbatimChar">
    <w:name w:val="Verbatim Char"/>
    <w:link w:val="SourceCode"/>
    <w:rsid w:val="00CC3D2D"/>
    <w:rPr>
      <w:rFonts w:ascii="Consolas" w:hAnsi="Consolas"/>
      <w:i/>
      <w:sz w:val="24"/>
      <w:szCs w:val="24"/>
      <w:lang w:val="pt"/>
    </w:rPr>
  </w:style>
  <w:style w:type="paragraph" w:customStyle="1" w:styleId="SourceCode">
    <w:name w:val="Source Code"/>
    <w:basedOn w:val="Normal"/>
    <w:link w:val="VerbatimChar"/>
    <w:rsid w:val="00CC3D2D"/>
    <w:pPr>
      <w:wordWrap w:val="0"/>
      <w:spacing w:after="200"/>
    </w:pPr>
    <w:rPr>
      <w:rFonts w:ascii="Consolas" w:hAnsi="Consolas" w:cs="Times New Roman"/>
      <w:i/>
      <w:lang w:val="pt" w:eastAsia="en-US"/>
    </w:rPr>
  </w:style>
  <w:style w:type="character" w:customStyle="1" w:styleId="SectionNumber">
    <w:name w:val="Section Number"/>
    <w:rsid w:val="00CC3D2D"/>
  </w:style>
  <w:style w:type="character" w:customStyle="1" w:styleId="KeywordTok">
    <w:name w:val="KeywordTok"/>
    <w:rsid w:val="00CC3D2D"/>
    <w:rPr>
      <w:rFonts w:ascii="Consolas" w:hAnsi="Consolas"/>
      <w:b/>
      <w:i/>
      <w:color w:val="007020"/>
      <w:sz w:val="24"/>
      <w:szCs w:val="24"/>
      <w:lang w:val="pt"/>
    </w:rPr>
  </w:style>
  <w:style w:type="character" w:customStyle="1" w:styleId="DataTypeTok">
    <w:name w:val="DataTypeTok"/>
    <w:rsid w:val="00CC3D2D"/>
    <w:rPr>
      <w:rFonts w:ascii="Consolas" w:hAnsi="Consolas"/>
      <w:i/>
      <w:color w:val="902000"/>
      <w:sz w:val="24"/>
      <w:szCs w:val="24"/>
      <w:lang w:val="pt"/>
    </w:rPr>
  </w:style>
  <w:style w:type="character" w:customStyle="1" w:styleId="DecValTok">
    <w:name w:val="DecValTok"/>
    <w:rsid w:val="00CC3D2D"/>
    <w:rPr>
      <w:rFonts w:ascii="Consolas" w:hAnsi="Consolas"/>
      <w:i/>
      <w:color w:val="40A070"/>
      <w:sz w:val="24"/>
      <w:szCs w:val="24"/>
      <w:lang w:val="pt"/>
    </w:rPr>
  </w:style>
  <w:style w:type="character" w:customStyle="1" w:styleId="BaseNTok">
    <w:name w:val="BaseNTok"/>
    <w:rsid w:val="00CC3D2D"/>
    <w:rPr>
      <w:rFonts w:ascii="Consolas" w:hAnsi="Consolas"/>
      <w:i/>
      <w:color w:val="40A070"/>
      <w:sz w:val="24"/>
      <w:szCs w:val="24"/>
      <w:lang w:val="pt"/>
    </w:rPr>
  </w:style>
  <w:style w:type="character" w:customStyle="1" w:styleId="FloatTok">
    <w:name w:val="FloatTok"/>
    <w:rsid w:val="00CC3D2D"/>
    <w:rPr>
      <w:rFonts w:ascii="Consolas" w:hAnsi="Consolas"/>
      <w:i/>
      <w:color w:val="40A070"/>
      <w:sz w:val="24"/>
      <w:szCs w:val="24"/>
      <w:lang w:val="pt"/>
    </w:rPr>
  </w:style>
  <w:style w:type="character" w:customStyle="1" w:styleId="ConstantTok">
    <w:name w:val="ConstantTok"/>
    <w:rsid w:val="00CC3D2D"/>
    <w:rPr>
      <w:rFonts w:ascii="Consolas" w:hAnsi="Consolas"/>
      <w:i/>
      <w:color w:val="880000"/>
      <w:sz w:val="24"/>
      <w:szCs w:val="24"/>
      <w:lang w:val="pt"/>
    </w:rPr>
  </w:style>
  <w:style w:type="character" w:customStyle="1" w:styleId="CharTok">
    <w:name w:val="CharTok"/>
    <w:rsid w:val="00CC3D2D"/>
    <w:rPr>
      <w:rFonts w:ascii="Consolas" w:hAnsi="Consolas"/>
      <w:i/>
      <w:color w:val="4070A0"/>
      <w:sz w:val="24"/>
      <w:szCs w:val="24"/>
      <w:lang w:val="pt"/>
    </w:rPr>
  </w:style>
  <w:style w:type="character" w:customStyle="1" w:styleId="SpecialCharTok">
    <w:name w:val="SpecialCharTok"/>
    <w:rsid w:val="00CC3D2D"/>
    <w:rPr>
      <w:rFonts w:ascii="Consolas" w:hAnsi="Consolas"/>
      <w:i/>
      <w:color w:val="4070A0"/>
      <w:sz w:val="24"/>
      <w:szCs w:val="24"/>
      <w:lang w:val="pt"/>
    </w:rPr>
  </w:style>
  <w:style w:type="character" w:customStyle="1" w:styleId="StringTok">
    <w:name w:val="StringTok"/>
    <w:rsid w:val="00CC3D2D"/>
    <w:rPr>
      <w:rFonts w:ascii="Consolas" w:hAnsi="Consolas"/>
      <w:i/>
      <w:color w:val="4070A0"/>
      <w:sz w:val="24"/>
      <w:szCs w:val="24"/>
      <w:lang w:val="pt"/>
    </w:rPr>
  </w:style>
  <w:style w:type="character" w:customStyle="1" w:styleId="VerbatimStringTok">
    <w:name w:val="VerbatimStringTok"/>
    <w:rsid w:val="00CC3D2D"/>
    <w:rPr>
      <w:rFonts w:ascii="Consolas" w:hAnsi="Consolas"/>
      <w:i/>
      <w:color w:val="4070A0"/>
      <w:sz w:val="24"/>
      <w:szCs w:val="24"/>
      <w:lang w:val="pt"/>
    </w:rPr>
  </w:style>
  <w:style w:type="character" w:customStyle="1" w:styleId="SpecialStringTok">
    <w:name w:val="SpecialStringTok"/>
    <w:rsid w:val="00CC3D2D"/>
    <w:rPr>
      <w:rFonts w:ascii="Consolas" w:hAnsi="Consolas"/>
      <w:i/>
      <w:color w:val="BB6688"/>
      <w:sz w:val="24"/>
      <w:szCs w:val="24"/>
      <w:lang w:val="pt"/>
    </w:rPr>
  </w:style>
  <w:style w:type="character" w:customStyle="1" w:styleId="ImportTok">
    <w:name w:val="ImportTok"/>
    <w:rsid w:val="00CC3D2D"/>
    <w:rPr>
      <w:rFonts w:ascii="Consolas" w:hAnsi="Consolas"/>
      <w:b/>
      <w:i/>
      <w:color w:val="008000"/>
      <w:sz w:val="24"/>
      <w:szCs w:val="24"/>
      <w:lang w:val="pt"/>
    </w:rPr>
  </w:style>
  <w:style w:type="character" w:customStyle="1" w:styleId="CommentTok">
    <w:name w:val="CommentTok"/>
    <w:rsid w:val="00CC3D2D"/>
    <w:rPr>
      <w:rFonts w:ascii="Consolas" w:hAnsi="Consolas"/>
      <w:i w:val="0"/>
      <w:color w:val="60A0B0"/>
      <w:sz w:val="24"/>
      <w:szCs w:val="24"/>
      <w:lang w:val="pt"/>
    </w:rPr>
  </w:style>
  <w:style w:type="character" w:customStyle="1" w:styleId="DocumentationTok">
    <w:name w:val="DocumentationTok"/>
    <w:rsid w:val="00CC3D2D"/>
    <w:rPr>
      <w:rFonts w:ascii="Consolas" w:hAnsi="Consolas"/>
      <w:i w:val="0"/>
      <w:color w:val="BA2121"/>
      <w:sz w:val="24"/>
      <w:szCs w:val="24"/>
      <w:lang w:val="pt"/>
    </w:rPr>
  </w:style>
  <w:style w:type="character" w:customStyle="1" w:styleId="AnnotationTok">
    <w:name w:val="AnnotationTok"/>
    <w:rsid w:val="00CC3D2D"/>
    <w:rPr>
      <w:rFonts w:ascii="Consolas" w:hAnsi="Consolas"/>
      <w:b/>
      <w:i w:val="0"/>
      <w:color w:val="60A0B0"/>
      <w:sz w:val="24"/>
      <w:szCs w:val="24"/>
      <w:lang w:val="pt"/>
    </w:rPr>
  </w:style>
  <w:style w:type="character" w:customStyle="1" w:styleId="CommentVarTok">
    <w:name w:val="CommentVarTok"/>
    <w:rsid w:val="00CC3D2D"/>
    <w:rPr>
      <w:rFonts w:ascii="Consolas" w:hAnsi="Consolas"/>
      <w:b/>
      <w:i w:val="0"/>
      <w:color w:val="60A0B0"/>
      <w:sz w:val="24"/>
      <w:szCs w:val="24"/>
      <w:lang w:val="pt"/>
    </w:rPr>
  </w:style>
  <w:style w:type="character" w:customStyle="1" w:styleId="OtherTok">
    <w:name w:val="OtherTok"/>
    <w:rsid w:val="00CC3D2D"/>
    <w:rPr>
      <w:rFonts w:ascii="Consolas" w:hAnsi="Consolas"/>
      <w:i/>
      <w:color w:val="007020"/>
      <w:sz w:val="24"/>
      <w:szCs w:val="24"/>
      <w:lang w:val="pt"/>
    </w:rPr>
  </w:style>
  <w:style w:type="character" w:customStyle="1" w:styleId="FunctionTok">
    <w:name w:val="FunctionTok"/>
    <w:rsid w:val="00CC3D2D"/>
    <w:rPr>
      <w:rFonts w:ascii="Consolas" w:hAnsi="Consolas"/>
      <w:i/>
      <w:color w:val="06287E"/>
      <w:sz w:val="24"/>
      <w:szCs w:val="24"/>
      <w:lang w:val="pt"/>
    </w:rPr>
  </w:style>
  <w:style w:type="character" w:customStyle="1" w:styleId="VariableTok">
    <w:name w:val="VariableTok"/>
    <w:rsid w:val="00CC3D2D"/>
    <w:rPr>
      <w:rFonts w:ascii="Consolas" w:hAnsi="Consolas"/>
      <w:i/>
      <w:color w:val="19177C"/>
      <w:sz w:val="24"/>
      <w:szCs w:val="24"/>
      <w:lang w:val="pt"/>
    </w:rPr>
  </w:style>
  <w:style w:type="character" w:customStyle="1" w:styleId="ControlFlowTok">
    <w:name w:val="ControlFlowTok"/>
    <w:rsid w:val="00CC3D2D"/>
    <w:rPr>
      <w:rFonts w:ascii="Consolas" w:hAnsi="Consolas"/>
      <w:b/>
      <w:i/>
      <w:color w:val="007020"/>
      <w:sz w:val="24"/>
      <w:szCs w:val="24"/>
      <w:lang w:val="pt"/>
    </w:rPr>
  </w:style>
  <w:style w:type="character" w:customStyle="1" w:styleId="OperatorTok">
    <w:name w:val="OperatorTok"/>
    <w:rsid w:val="00CC3D2D"/>
    <w:rPr>
      <w:rFonts w:ascii="Consolas" w:hAnsi="Consolas"/>
      <w:i/>
      <w:color w:val="666666"/>
      <w:sz w:val="24"/>
      <w:szCs w:val="24"/>
      <w:lang w:val="pt"/>
    </w:rPr>
  </w:style>
  <w:style w:type="character" w:customStyle="1" w:styleId="BuiltInTok">
    <w:name w:val="BuiltInTok"/>
    <w:rsid w:val="00CC3D2D"/>
    <w:rPr>
      <w:rFonts w:ascii="Consolas" w:hAnsi="Consolas"/>
      <w:i/>
      <w:color w:val="008000"/>
      <w:sz w:val="24"/>
      <w:szCs w:val="24"/>
      <w:lang w:val="pt"/>
    </w:rPr>
  </w:style>
  <w:style w:type="character" w:customStyle="1" w:styleId="ExtensionTok">
    <w:name w:val="ExtensionTok"/>
    <w:rsid w:val="00CC3D2D"/>
  </w:style>
  <w:style w:type="character" w:customStyle="1" w:styleId="PreprocessorTok">
    <w:name w:val="PreprocessorTok"/>
    <w:rsid w:val="00CC3D2D"/>
    <w:rPr>
      <w:rFonts w:ascii="Consolas" w:hAnsi="Consolas"/>
      <w:i/>
      <w:color w:val="BC7A00"/>
      <w:sz w:val="24"/>
      <w:szCs w:val="24"/>
      <w:lang w:val="pt"/>
    </w:rPr>
  </w:style>
  <w:style w:type="character" w:customStyle="1" w:styleId="AttributeTok">
    <w:name w:val="AttributeTok"/>
    <w:rsid w:val="00CC3D2D"/>
    <w:rPr>
      <w:rFonts w:ascii="Consolas" w:hAnsi="Consolas"/>
      <w:i/>
      <w:color w:val="7D9029"/>
      <w:sz w:val="24"/>
      <w:szCs w:val="24"/>
      <w:lang w:val="pt"/>
    </w:rPr>
  </w:style>
  <w:style w:type="character" w:customStyle="1" w:styleId="RegionMarkerTok">
    <w:name w:val="RegionMarkerTok"/>
    <w:rsid w:val="00CC3D2D"/>
  </w:style>
  <w:style w:type="character" w:customStyle="1" w:styleId="InformationTok">
    <w:name w:val="InformationTok"/>
    <w:rsid w:val="00CC3D2D"/>
    <w:rPr>
      <w:rFonts w:ascii="Consolas" w:hAnsi="Consolas"/>
      <w:b/>
      <w:i w:val="0"/>
      <w:color w:val="60A0B0"/>
      <w:sz w:val="24"/>
      <w:szCs w:val="24"/>
      <w:lang w:val="pt"/>
    </w:rPr>
  </w:style>
  <w:style w:type="character" w:customStyle="1" w:styleId="WarningTok">
    <w:name w:val="WarningTok"/>
    <w:rsid w:val="00CC3D2D"/>
    <w:rPr>
      <w:rFonts w:ascii="Consolas" w:hAnsi="Consolas"/>
      <w:b/>
      <w:i w:val="0"/>
      <w:color w:val="60A0B0"/>
      <w:sz w:val="24"/>
      <w:szCs w:val="24"/>
      <w:lang w:val="pt"/>
    </w:rPr>
  </w:style>
  <w:style w:type="character" w:customStyle="1" w:styleId="AlertTok">
    <w:name w:val="AlertTok"/>
    <w:rsid w:val="00CC3D2D"/>
    <w:rPr>
      <w:rFonts w:ascii="Consolas" w:hAnsi="Consolas"/>
      <w:b/>
      <w:i/>
      <w:color w:val="FF0000"/>
      <w:sz w:val="24"/>
      <w:szCs w:val="24"/>
      <w:lang w:val="pt"/>
    </w:rPr>
  </w:style>
  <w:style w:type="character" w:customStyle="1" w:styleId="ErrorTok">
    <w:name w:val="ErrorTok"/>
    <w:rsid w:val="00CC3D2D"/>
    <w:rPr>
      <w:rFonts w:ascii="Consolas" w:hAnsi="Consolas"/>
      <w:b/>
      <w:i/>
      <w:color w:val="FF0000"/>
      <w:sz w:val="24"/>
      <w:szCs w:val="24"/>
      <w:lang w:val="pt"/>
    </w:rPr>
  </w:style>
  <w:style w:type="character" w:customStyle="1" w:styleId="NormalTok">
    <w:name w:val="NormalTok"/>
    <w:rsid w:val="00CC3D2D"/>
  </w:style>
  <w:style w:type="table" w:customStyle="1" w:styleId="Tabelacomgrade2">
    <w:name w:val="Tabela com grade2"/>
    <w:basedOn w:val="Tabelanormal"/>
    <w:next w:val="Tabelacomgrade"/>
    <w:uiPriority w:val="59"/>
    <w:rsid w:val="00CC3D2D"/>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comgrade3">
    <w:name w:val="Tabela com grade3"/>
    <w:basedOn w:val="Tabelanormal"/>
    <w:next w:val="Tabelacomgrade"/>
    <w:uiPriority w:val="59"/>
    <w:rsid w:val="00CC3D2D"/>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comgrade4">
    <w:name w:val="Tabela com grade4"/>
    <w:basedOn w:val="Tabelanormal"/>
    <w:next w:val="Tabelacomgrade"/>
    <w:uiPriority w:val="59"/>
    <w:rsid w:val="00CC3D2D"/>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comgrade31">
    <w:name w:val="Tabela com grade31"/>
    <w:basedOn w:val="Tabelanormal"/>
    <w:uiPriority w:val="59"/>
    <w:rsid w:val="00CC3D2D"/>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tulo11">
    <w:name w:val="Título 11"/>
    <w:basedOn w:val="Normal"/>
    <w:uiPriority w:val="1"/>
    <w:qFormat/>
    <w:rsid w:val="0094669C"/>
    <w:pPr>
      <w:widowControl w:val="0"/>
      <w:autoSpaceDE w:val="0"/>
      <w:autoSpaceDN w:val="0"/>
      <w:spacing w:before="90"/>
      <w:ind w:left="440"/>
      <w:outlineLvl w:val="1"/>
    </w:pPr>
    <w:rPr>
      <w:rFonts w:ascii="Times New Roman" w:eastAsia="Times New Roman" w:hAnsi="Times New Roman" w:cs="Times New Roman"/>
      <w:b/>
      <w:bCs/>
      <w:lang w:bidi="pt-B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pt-BR" w:eastAsia="en-US" w:bidi="ar-SA"/>
      </w:rPr>
    </w:rPrDefault>
    <w:pPrDefault/>
  </w:docDefaults>
  <w:latentStyles w:defLockedState="0" w:defUIPriority="0" w:defSemiHidden="1" w:defUnhideWhenUsed="1" w:defQFormat="0" w:count="267">
    <w:lsdException w:name="Normal" w:semiHidden="0" w:unhideWhenUsed="0"/>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qFormat="1"/>
    <w:lsdException w:name="annotation text" w:qFormat="1"/>
    <w:lsdException w:name="header" w:uiPriority="99"/>
    <w:lsdException w:name="footer" w:uiPriority="99"/>
    <w:lsdException w:name="caption" w:qFormat="1"/>
    <w:lsdException w:name="footnote reference" w:uiPriority="99"/>
    <w:lsdException w:name="annotation reference" w:qFormat="1"/>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qFormat="1"/>
    <w:lsdException w:name="Subtitle" w:semiHidden="0" w:uiPriority="11" w:unhideWhenUsed="0" w:qFormat="1"/>
    <w:lsdException w:name="Salutation" w:semiHidden="0" w:unhideWhenUsed="0"/>
    <w:lsdException w:name="Date" w:semiHidden="0" w:unhideWhenUsed="0" w:qFormat="1"/>
    <w:lsdException w:name="Body Text First Indent" w:semiHidden="0" w:unhideWhenUsed="0"/>
    <w:lsdException w:name="Block Text" w:uiPriority="99" w:qFormat="1"/>
    <w:lsdException w:name="Hyperlink" w:uiPriority="99"/>
    <w:lsdException w:name="FollowedHyperlink" w:uiPriority="99"/>
    <w:lsdException w:name="Strong" w:semiHidden="0" w:uiPriority="22" w:unhideWhenUsed="0" w:qFormat="1"/>
    <w:lsdException w:name="Emphasis" w:semiHidden="0" w:uiPriority="20" w:unhideWhenUsed="0" w:qFormat="1"/>
    <w:lsdException w:name="Normal (Web)" w:uiPriority="99"/>
    <w:lsdException w:name="HTML Cite"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lsdException w:name="List Paragraph" w:semiHidden="0" w:uiPriority="1" w:unhideWhenUsed="0" w:qFormat="1"/>
    <w:lsdException w:name="Quote" w:semiHidden="0" w:unhideWhenUsed="0" w:qFormat="1"/>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qFormat="1"/>
    <w:lsdException w:name="Bibliography" w:qFormat="1"/>
    <w:lsdException w:name="TOC Heading" w:uiPriority="39" w:qFormat="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qFormat/>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qFormat/>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har"/>
    <w:qFormat/>
    <w:rsid w:val="00CC3D2D"/>
    <w:pPr>
      <w:keepNext/>
      <w:jc w:val="center"/>
      <w:outlineLvl w:val="4"/>
    </w:pPr>
    <w:rPr>
      <w:rFonts w:ascii="Arial" w:eastAsia="Times New Roman" w:hAnsi="Arial" w:cs="Times New Roman"/>
      <w:b/>
      <w:bCs/>
      <w:szCs w:val="20"/>
      <w:lang w:val="x-none" w:eastAsia="x-none"/>
    </w:rPr>
  </w:style>
  <w:style w:type="paragraph" w:styleId="Ttulo6">
    <w:name w:val="heading 6"/>
    <w:basedOn w:val="Normal"/>
    <w:next w:val="Normal"/>
    <w:link w:val="Ttulo6Char"/>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paragraph" w:styleId="Ttulo7">
    <w:name w:val="heading 7"/>
    <w:basedOn w:val="Normal"/>
    <w:next w:val="Normal"/>
    <w:link w:val="Ttulo7Char"/>
    <w:qFormat/>
    <w:rsid w:val="00CC3D2D"/>
    <w:pPr>
      <w:keepNext/>
      <w:jc w:val="center"/>
      <w:outlineLvl w:val="6"/>
    </w:pPr>
    <w:rPr>
      <w:rFonts w:ascii="Times New Roman" w:eastAsia="Times New Roman" w:hAnsi="Times New Roman" w:cs="Times New Roman"/>
      <w:b/>
      <w:sz w:val="32"/>
      <w:szCs w:val="20"/>
      <w:u w:val="single"/>
      <w:lang w:val="x-none" w:eastAsia="x-none"/>
    </w:rPr>
  </w:style>
  <w:style w:type="paragraph" w:styleId="Ttulo8">
    <w:name w:val="heading 8"/>
    <w:basedOn w:val="Normal"/>
    <w:next w:val="Normal"/>
    <w:link w:val="Ttulo8Char"/>
    <w:qFormat/>
    <w:rsid w:val="00CC3D2D"/>
    <w:pPr>
      <w:keepNext/>
      <w:ind w:firstLine="708"/>
      <w:jc w:val="center"/>
      <w:outlineLvl w:val="7"/>
    </w:pPr>
    <w:rPr>
      <w:rFonts w:ascii="Times New Roman" w:eastAsia="Times New Roman" w:hAnsi="Times New Roman" w:cs="Times New Roman"/>
      <w:b/>
      <w:sz w:val="32"/>
      <w:szCs w:val="20"/>
      <w:u w:val="single"/>
      <w:lang w:val="x-none" w:eastAsia="x-none"/>
    </w:rPr>
  </w:style>
  <w:style w:type="paragraph" w:styleId="Ttulo9">
    <w:name w:val="heading 9"/>
    <w:basedOn w:val="Normal"/>
    <w:next w:val="Normal"/>
    <w:link w:val="Ttulo9Char"/>
    <w:qFormat/>
    <w:rsid w:val="00CC3D2D"/>
    <w:pPr>
      <w:keepNext/>
      <w:jc w:val="center"/>
      <w:outlineLvl w:val="8"/>
    </w:pPr>
    <w:rPr>
      <w:rFonts w:ascii="Times New Roman" w:eastAsia="Times New Roman" w:hAnsi="Times New Roman" w:cs="Times New Roman"/>
      <w:b/>
      <w:sz w:val="20"/>
      <w:szCs w:val="20"/>
      <w:lang w:val="x-none" w:eastAsia="x-none"/>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aliases w:val="List I Paragraph,Parágrafo com marcador - inserir marcador,Parágrafo_2,fonte,Segundo,Texto,Título 10,Marca 1"/>
    <w:basedOn w:val="Normal"/>
    <w:link w:val="PargrafodaListaChar"/>
    <w:uiPriority w:val="1"/>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rsid w:val="003A73C1"/>
    <w:rPr>
      <w:rFonts w:ascii="Tahoma" w:hAnsi="Tahoma"/>
      <w:sz w:val="16"/>
      <w:szCs w:val="16"/>
    </w:rPr>
  </w:style>
  <w:style w:type="character" w:customStyle="1" w:styleId="TextodebaloChar">
    <w:name w:val="Texto de balão Char"/>
    <w:link w:val="Textodebalo"/>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7538E2"/>
    <w:pPr>
      <w:numPr>
        <w:numId w:val="2"/>
      </w:numPr>
      <w:tabs>
        <w:tab w:val="clear" w:pos="1492"/>
      </w:tabs>
      <w:ind w:left="555" w:hanging="555"/>
      <w:contextualSpacing/>
    </w:pPr>
  </w:style>
  <w:style w:type="paragraph" w:customStyle="1" w:styleId="Notaexplicativa">
    <w:name w:val="Nota explicativa"/>
    <w:basedOn w:val="Citao"/>
    <w:link w:val="NotaexplicativaChar"/>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nhideWhenUsed/>
    <w:rsid w:val="00430FDB"/>
    <w:rPr>
      <w:b/>
      <w:bCs/>
    </w:rPr>
  </w:style>
  <w:style w:type="character" w:customStyle="1" w:styleId="AssuntodocomentrioChar">
    <w:name w:val="Assunto do comentário Char"/>
    <w:basedOn w:val="TextodecomentrioChar"/>
    <w:link w:val="Assuntodocomentrio"/>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538E2"/>
    <w:pPr>
      <w:numPr>
        <w:numId w:val="1"/>
      </w:numPr>
      <w:tabs>
        <w:tab w:val="left" w:pos="567"/>
      </w:tabs>
      <w:spacing w:beforeLines="120" w:before="288" w:afterLines="120" w:after="288" w:line="312" w:lineRule="auto"/>
      <w:jc w:val="both"/>
    </w:pPr>
    <w:rPr>
      <w:rFonts w:ascii="Arial" w:eastAsia="Arial" w:hAnsi="Arial" w:cs="Arial"/>
      <w:iCs/>
      <w:color w:val="auto"/>
      <w:sz w:val="20"/>
      <w:szCs w:val="20"/>
    </w:rPr>
  </w:style>
  <w:style w:type="paragraph" w:customStyle="1" w:styleId="Nivel01Titulo">
    <w:name w:val="Nivel_01_Titulo"/>
    <w:basedOn w:val="Nivel01"/>
    <w:link w:val="Nivel01TituloChar"/>
    <w:qFormat/>
    <w:rsid w:val="00E967EA"/>
    <w:pPr>
      <w:jc w:val="left"/>
    </w:pPr>
    <w:rPr>
      <w:rFonts w:cstheme="majorBidi"/>
      <w:color w:val="000000" w:themeColor="text1"/>
      <w:spacing w:val="5"/>
      <w:kern w:val="28"/>
      <w:sz w:val="52"/>
      <w:szCs w:val="52"/>
    </w:rPr>
  </w:style>
  <w:style w:type="paragraph" w:styleId="Ttulo">
    <w:name w:val="Title"/>
    <w:aliases w:val=" Char Char"/>
    <w:basedOn w:val="Normal"/>
    <w:next w:val="Normal"/>
    <w:link w:val="TtuloChar"/>
    <w:uiPriority w:val="10"/>
    <w:qFormat/>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aliases w:val=" Char Char Char"/>
    <w:basedOn w:val="Fontepargpadro"/>
    <w:link w:val="Ttulo"/>
    <w:uiPriority w:val="10"/>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8B3E88"/>
    <w:rPr>
      <w:rFonts w:ascii="Arial" w:eastAsia="Arial" w:hAnsi="Arial" w:cs="Arial"/>
      <w:b/>
      <w:bCs/>
      <w:i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Arial" w:hAnsi="Arial" w:cstheme="majorBidi"/>
      <w:b/>
      <w:bCs/>
      <w:iCs/>
      <w:color w:val="000000" w:themeColor="text1"/>
      <w:spacing w:val="5"/>
      <w:kern w:val="28"/>
      <w:sz w:val="52"/>
      <w:szCs w:val="52"/>
      <w:lang w:eastAsia="pt-BR"/>
    </w:rPr>
  </w:style>
  <w:style w:type="table" w:styleId="Tabelacomgrade">
    <w:name w:val="Table Grid"/>
    <w:basedOn w:val="Tabelanormal"/>
    <w:uiPriority w:val="59"/>
    <w:rsid w:val="00DB542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qFormat/>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E3297A"/>
    <w:pPr>
      <w:numPr>
        <w:ilvl w:val="1"/>
        <w:numId w:val="1"/>
      </w:numPr>
      <w:spacing w:before="120" w:after="120" w:line="276" w:lineRule="auto"/>
      <w:jc w:val="both"/>
    </w:pPr>
    <w:rPr>
      <w:rFonts w:ascii="Arial" w:hAnsi="Arial" w:cs="Arial"/>
      <w:color w:val="000000"/>
      <w:sz w:val="20"/>
      <w:szCs w:val="20"/>
    </w:rPr>
  </w:style>
  <w:style w:type="paragraph" w:customStyle="1" w:styleId="Nivel10">
    <w:name w:val="Nivel 1"/>
    <w:basedOn w:val="Nivel2"/>
    <w:next w:val="Nivel2"/>
    <w:qFormat/>
    <w:rsid w:val="003629E4"/>
    <w:pPr>
      <w:numPr>
        <w:ilvl w:val="0"/>
        <w:numId w:val="0"/>
      </w:numPr>
      <w:ind w:left="360" w:hanging="360"/>
    </w:pPr>
    <w:rPr>
      <w:b/>
    </w:rPr>
  </w:style>
  <w:style w:type="paragraph" w:customStyle="1" w:styleId="Nivel3">
    <w:name w:val="Nivel 3"/>
    <w:basedOn w:val="Normal"/>
    <w:link w:val="Nivel3Char"/>
    <w:qFormat/>
    <w:rsid w:val="001013E4"/>
    <w:pPr>
      <w:numPr>
        <w:ilvl w:val="2"/>
        <w:numId w:val="9"/>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538E2"/>
    <w:pPr>
      <w:numPr>
        <w:ilvl w:val="3"/>
        <w:numId w:val="1"/>
      </w:numPr>
      <w:ind w:left="567" w:firstLine="0"/>
    </w:pPr>
    <w:rPr>
      <w:color w:val="auto"/>
    </w:rPr>
  </w:style>
  <w:style w:type="paragraph" w:customStyle="1" w:styleId="Nivel5">
    <w:name w:val="Nivel 5"/>
    <w:basedOn w:val="Nivel4"/>
    <w:qFormat/>
    <w:rsid w:val="007538E2"/>
    <w:pPr>
      <w:numPr>
        <w:ilvl w:val="4"/>
      </w:numPr>
      <w:tabs>
        <w:tab w:val="num" w:pos="1492"/>
      </w:tabs>
      <w:ind w:left="851" w:hanging="360"/>
    </w:pPr>
  </w:style>
  <w:style w:type="character" w:customStyle="1" w:styleId="Nivel4Char">
    <w:name w:val="Nivel 4 Char"/>
    <w:basedOn w:val="Fontepargpadro"/>
    <w:link w:val="Nivel4"/>
    <w:rsid w:val="009A5042"/>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uiPriority w:val="20"/>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uiPriority w:val="99"/>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E3297A"/>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99"/>
    <w:semiHidden/>
    <w:rsid w:val="0029332D"/>
    <w:rPr>
      <w:color w:val="808080"/>
    </w:rPr>
  </w:style>
  <w:style w:type="character" w:customStyle="1" w:styleId="PargrafodaListaChar">
    <w:name w:val="Parágrafo da Lista Char"/>
    <w:aliases w:val="List I Paragraph Char,Parágrafo com marcador - inserir marcador Char,Parágrafo_2 Char,fonte Char,Segundo Char,Texto Char,Título 10 Char,Marca 1 Char"/>
    <w:basedOn w:val="Fontepargpadro"/>
    <w:link w:val="PargrafodaLista"/>
    <w:uiPriority w:val="34"/>
    <w:qFormat/>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1E36C7"/>
    <w:rPr>
      <w:i/>
      <w:iCs/>
      <w:color w:val="FF0000"/>
    </w:rPr>
  </w:style>
  <w:style w:type="paragraph" w:customStyle="1" w:styleId="Nvel3-R">
    <w:name w:val="Nível 3-R"/>
    <w:basedOn w:val="Nivel3"/>
    <w:link w:val="Nvel3-RChar"/>
    <w:qFormat/>
    <w:rsid w:val="001013E4"/>
    <w:rPr>
      <w:i/>
      <w:iCs/>
      <w:color w:val="FF0000"/>
    </w:rPr>
  </w:style>
  <w:style w:type="character" w:customStyle="1" w:styleId="Nvel2-RedChar">
    <w:name w:val="Nível 2 -Red Char"/>
    <w:basedOn w:val="Nivel2Char"/>
    <w:link w:val="Nvel2-Red"/>
    <w:rsid w:val="001E36C7"/>
    <w:rPr>
      <w:rFonts w:ascii="Arial" w:hAnsi="Arial" w:cs="Arial"/>
      <w:i/>
      <w:iCs/>
      <w:color w:val="FF0000"/>
      <w:lang w:eastAsia="pt-BR"/>
    </w:rPr>
  </w:style>
  <w:style w:type="paragraph" w:customStyle="1" w:styleId="Nvel4-R">
    <w:name w:val="Nível 4-R"/>
    <w:basedOn w:val="Nivel4"/>
    <w:link w:val="Nvel4-RChar"/>
    <w:qFormat/>
    <w:rsid w:val="00447F3E"/>
    <w:rPr>
      <w:i/>
      <w:iCs/>
      <w:color w:val="FF0000"/>
    </w:rPr>
  </w:style>
  <w:style w:type="character" w:customStyle="1" w:styleId="Nivel3Char">
    <w:name w:val="Nivel 3 Char"/>
    <w:basedOn w:val="Fontepargpadro"/>
    <w:link w:val="Nivel3"/>
    <w:rsid w:val="001013E4"/>
    <w:rPr>
      <w:rFonts w:ascii="Arial" w:hAnsi="Arial" w:cs="Arial"/>
      <w:color w:val="000000"/>
      <w:lang w:eastAsia="pt-BR"/>
    </w:rPr>
  </w:style>
  <w:style w:type="character" w:customStyle="1" w:styleId="Nvel3-RChar">
    <w:name w:val="Nível 3-R Char"/>
    <w:basedOn w:val="Nivel3Char"/>
    <w:link w:val="Nvel3-R"/>
    <w:rsid w:val="001013E4"/>
    <w:rPr>
      <w:rFonts w:ascii="Arial" w:hAnsi="Arial" w:cs="Arial"/>
      <w:i/>
      <w:iCs/>
      <w:color w:val="FF0000"/>
      <w:lang w:eastAsia="pt-BR"/>
    </w:rPr>
  </w:style>
  <w:style w:type="paragraph" w:customStyle="1" w:styleId="Nvel1-SemNum">
    <w:name w:val="Nível 1-Sem Num"/>
    <w:basedOn w:val="Nivel01"/>
    <w:link w:val="Nvel1-SemNumChar"/>
    <w:qFormat/>
    <w:rsid w:val="00447F3E"/>
    <w:pPr>
      <w:numPr>
        <w:numId w:val="0"/>
      </w:numPr>
      <w:outlineLvl w:val="1"/>
    </w:pPr>
    <w:rPr>
      <w:color w:val="FF0000"/>
    </w:rPr>
  </w:style>
  <w:style w:type="character" w:customStyle="1" w:styleId="Nvel4-RChar">
    <w:name w:val="Nível 4-R Char"/>
    <w:basedOn w:val="Nivel4Char"/>
    <w:link w:val="Nvel4-R"/>
    <w:rsid w:val="00447F3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447F3E"/>
    <w:rPr>
      <w:rFonts w:ascii="Arial" w:eastAsiaTheme="majorEastAsia" w:hAnsi="Arial" w:cs="Arial"/>
      <w:b/>
      <w:bCs/>
      <w:iCs/>
      <w:color w:val="FF0000"/>
      <w:spacing w:val="5"/>
      <w:kern w:val="28"/>
      <w:sz w:val="52"/>
      <w:szCs w:val="52"/>
      <w:lang w:eastAsia="pt-BR"/>
    </w:rPr>
  </w:style>
  <w:style w:type="paragraph" w:customStyle="1" w:styleId="citao2">
    <w:name w:val="citação 2"/>
    <w:basedOn w:val="Citao"/>
    <w:link w:val="citao2Char"/>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character" w:customStyle="1" w:styleId="Mentionnonrsolue1">
    <w:name w:val="Mention non résolue1"/>
    <w:basedOn w:val="Fontepargpadro"/>
    <w:uiPriority w:val="99"/>
    <w:semiHidden/>
    <w:unhideWhenUsed/>
    <w:rsid w:val="009A0DA5"/>
    <w:rPr>
      <w:color w:val="605E5C"/>
      <w:shd w:val="clear" w:color="auto" w:fill="E1DFDD"/>
    </w:rPr>
  </w:style>
  <w:style w:type="paragraph" w:customStyle="1" w:styleId="xmsonormal">
    <w:name w:val="x_msonormal"/>
    <w:basedOn w:val="Normal"/>
    <w:uiPriority w:val="1"/>
    <w:rsid w:val="58A332ED"/>
    <w:pPr>
      <w:spacing w:beforeAutospacing="1" w:afterAutospacing="1"/>
    </w:pPr>
    <w:rPr>
      <w:rFonts w:ascii="Times New Roman" w:eastAsia="Times New Roman" w:hAnsi="Times New Roman" w:cs="Times New Roman"/>
    </w:rPr>
  </w:style>
  <w:style w:type="character" w:customStyle="1" w:styleId="UnresolvedMention">
    <w:name w:val="Unresolved Mention"/>
    <w:basedOn w:val="Fontepargpadro"/>
    <w:uiPriority w:val="99"/>
    <w:semiHidden/>
    <w:unhideWhenUsed/>
    <w:rsid w:val="005D7D43"/>
    <w:rPr>
      <w:color w:val="605E5C"/>
      <w:shd w:val="clear" w:color="auto" w:fill="E1DFDD"/>
    </w:rPr>
  </w:style>
  <w:style w:type="paragraph" w:styleId="Sumrio3">
    <w:name w:val="toc 3"/>
    <w:basedOn w:val="Normal"/>
    <w:next w:val="Normal"/>
    <w:autoRedefine/>
    <w:uiPriority w:val="39"/>
    <w:unhideWhenUsed/>
    <w:rsid w:val="008B3E88"/>
    <w:pPr>
      <w:spacing w:after="100"/>
      <w:ind w:left="480"/>
    </w:pPr>
  </w:style>
  <w:style w:type="paragraph" w:styleId="Sumrio2">
    <w:name w:val="toc 2"/>
    <w:basedOn w:val="Normal"/>
    <w:next w:val="Normal"/>
    <w:autoRedefine/>
    <w:uiPriority w:val="39"/>
    <w:unhideWhenUsed/>
    <w:rsid w:val="008B3E88"/>
    <w:pPr>
      <w:spacing w:after="100" w:line="278" w:lineRule="auto"/>
      <w:ind w:left="240"/>
    </w:pPr>
    <w:rPr>
      <w:rFonts w:asciiTheme="minorHAnsi" w:hAnsiTheme="minorHAnsi" w:cstheme="minorBidi"/>
      <w:kern w:val="2"/>
      <w14:ligatures w14:val="standardContextual"/>
    </w:rPr>
  </w:style>
  <w:style w:type="paragraph" w:styleId="Sumrio4">
    <w:name w:val="toc 4"/>
    <w:basedOn w:val="Normal"/>
    <w:next w:val="Normal"/>
    <w:autoRedefine/>
    <w:uiPriority w:val="39"/>
    <w:unhideWhenUsed/>
    <w:rsid w:val="008B3E88"/>
    <w:pPr>
      <w:spacing w:after="100" w:line="278" w:lineRule="auto"/>
      <w:ind w:left="720"/>
    </w:pPr>
    <w:rPr>
      <w:rFonts w:asciiTheme="minorHAnsi" w:hAnsiTheme="minorHAnsi" w:cstheme="minorBidi"/>
      <w:kern w:val="2"/>
      <w14:ligatures w14:val="standardContextual"/>
    </w:rPr>
  </w:style>
  <w:style w:type="paragraph" w:styleId="Sumrio5">
    <w:name w:val="toc 5"/>
    <w:basedOn w:val="Normal"/>
    <w:next w:val="Normal"/>
    <w:autoRedefine/>
    <w:uiPriority w:val="39"/>
    <w:unhideWhenUsed/>
    <w:rsid w:val="008B3E88"/>
    <w:pPr>
      <w:spacing w:after="100" w:line="278" w:lineRule="auto"/>
      <w:ind w:left="960"/>
    </w:pPr>
    <w:rPr>
      <w:rFonts w:asciiTheme="minorHAnsi" w:hAnsiTheme="minorHAnsi" w:cstheme="minorBidi"/>
      <w:kern w:val="2"/>
      <w14:ligatures w14:val="standardContextual"/>
    </w:rPr>
  </w:style>
  <w:style w:type="paragraph" w:styleId="Sumrio6">
    <w:name w:val="toc 6"/>
    <w:basedOn w:val="Normal"/>
    <w:next w:val="Normal"/>
    <w:autoRedefine/>
    <w:uiPriority w:val="39"/>
    <w:unhideWhenUsed/>
    <w:rsid w:val="008B3E88"/>
    <w:pPr>
      <w:spacing w:after="100" w:line="278" w:lineRule="auto"/>
      <w:ind w:left="1200"/>
    </w:pPr>
    <w:rPr>
      <w:rFonts w:asciiTheme="minorHAnsi" w:hAnsiTheme="minorHAnsi" w:cstheme="minorBidi"/>
      <w:kern w:val="2"/>
      <w14:ligatures w14:val="standardContextual"/>
    </w:rPr>
  </w:style>
  <w:style w:type="paragraph" w:styleId="Sumrio7">
    <w:name w:val="toc 7"/>
    <w:basedOn w:val="Normal"/>
    <w:next w:val="Normal"/>
    <w:autoRedefine/>
    <w:uiPriority w:val="39"/>
    <w:unhideWhenUsed/>
    <w:rsid w:val="008B3E88"/>
    <w:pPr>
      <w:spacing w:after="100" w:line="278" w:lineRule="auto"/>
      <w:ind w:left="1440"/>
    </w:pPr>
    <w:rPr>
      <w:rFonts w:asciiTheme="minorHAnsi" w:hAnsiTheme="minorHAnsi" w:cstheme="minorBidi"/>
      <w:kern w:val="2"/>
      <w14:ligatures w14:val="standardContextual"/>
    </w:rPr>
  </w:style>
  <w:style w:type="paragraph" w:styleId="Sumrio8">
    <w:name w:val="toc 8"/>
    <w:basedOn w:val="Normal"/>
    <w:next w:val="Normal"/>
    <w:autoRedefine/>
    <w:uiPriority w:val="39"/>
    <w:unhideWhenUsed/>
    <w:rsid w:val="008B3E88"/>
    <w:pPr>
      <w:spacing w:after="100" w:line="278" w:lineRule="auto"/>
      <w:ind w:left="1680"/>
    </w:pPr>
    <w:rPr>
      <w:rFonts w:asciiTheme="minorHAnsi" w:hAnsiTheme="minorHAnsi" w:cstheme="minorBidi"/>
      <w:kern w:val="2"/>
      <w14:ligatures w14:val="standardContextual"/>
    </w:rPr>
  </w:style>
  <w:style w:type="paragraph" w:styleId="Sumrio9">
    <w:name w:val="toc 9"/>
    <w:basedOn w:val="Normal"/>
    <w:next w:val="Normal"/>
    <w:autoRedefine/>
    <w:uiPriority w:val="39"/>
    <w:unhideWhenUsed/>
    <w:rsid w:val="008B3E88"/>
    <w:pPr>
      <w:spacing w:after="100" w:line="278" w:lineRule="auto"/>
      <w:ind w:left="1920"/>
    </w:pPr>
    <w:rPr>
      <w:rFonts w:asciiTheme="minorHAnsi" w:hAnsiTheme="minorHAnsi" w:cstheme="minorBidi"/>
      <w:kern w:val="2"/>
      <w14:ligatures w14:val="standardContextual"/>
    </w:rPr>
  </w:style>
  <w:style w:type="paragraph" w:customStyle="1" w:styleId="Nvel2-Opcional">
    <w:name w:val="Nível 2-Opcional"/>
    <w:basedOn w:val="Normal"/>
    <w:link w:val="Nvel2-OpcionalChar"/>
    <w:qFormat/>
    <w:rsid w:val="00533679"/>
    <w:pPr>
      <w:numPr>
        <w:ilvl w:val="1"/>
      </w:numPr>
      <w:spacing w:before="120" w:after="120" w:line="276" w:lineRule="auto"/>
      <w:jc w:val="both"/>
    </w:pPr>
    <w:rPr>
      <w:rFonts w:ascii="Arial" w:eastAsia="Arial" w:hAnsi="Arial" w:cs="Arial"/>
      <w:i/>
      <w:iCs/>
      <w:color w:val="FF0000"/>
      <w:sz w:val="20"/>
      <w:szCs w:val="20"/>
    </w:rPr>
  </w:style>
  <w:style w:type="character" w:customStyle="1" w:styleId="Nvel2-OpcionalChar">
    <w:name w:val="Nível 2-Opcional Char"/>
    <w:basedOn w:val="Fontepargpadro"/>
    <w:link w:val="Nvel2-Opcional"/>
    <w:rsid w:val="00533679"/>
    <w:rPr>
      <w:rFonts w:ascii="Arial" w:eastAsia="Arial" w:hAnsi="Arial" w:cs="Arial"/>
      <w:i/>
      <w:iCs/>
      <w:color w:val="FF0000"/>
      <w:lang w:eastAsia="pt-BR"/>
    </w:rPr>
  </w:style>
  <w:style w:type="paragraph" w:styleId="Corpodetexto2">
    <w:name w:val="Body Text 2"/>
    <w:basedOn w:val="Normal"/>
    <w:link w:val="Corpodetexto2Char"/>
    <w:unhideWhenUsed/>
    <w:rsid w:val="00CC3D2D"/>
    <w:pPr>
      <w:spacing w:after="120" w:line="480" w:lineRule="auto"/>
    </w:pPr>
  </w:style>
  <w:style w:type="character" w:customStyle="1" w:styleId="Corpodetexto2Char">
    <w:name w:val="Corpo de texto 2 Char"/>
    <w:basedOn w:val="Fontepargpadro"/>
    <w:link w:val="Corpodetexto2"/>
    <w:rsid w:val="00CC3D2D"/>
    <w:rPr>
      <w:rFonts w:ascii="Ecofont_Spranq_eco_Sans" w:hAnsi="Ecofont_Spranq_eco_Sans" w:cs="Tahoma"/>
      <w:sz w:val="24"/>
      <w:szCs w:val="24"/>
      <w:lang w:eastAsia="pt-BR"/>
    </w:rPr>
  </w:style>
  <w:style w:type="character" w:customStyle="1" w:styleId="Ttulo5Char">
    <w:name w:val="Título 5 Char"/>
    <w:basedOn w:val="Fontepargpadro"/>
    <w:link w:val="Ttulo5"/>
    <w:rsid w:val="00CC3D2D"/>
    <w:rPr>
      <w:rFonts w:ascii="Arial" w:eastAsia="Times New Roman" w:hAnsi="Arial"/>
      <w:b/>
      <w:bCs/>
      <w:sz w:val="24"/>
      <w:lang w:val="x-none" w:eastAsia="x-none"/>
    </w:rPr>
  </w:style>
  <w:style w:type="character" w:customStyle="1" w:styleId="Ttulo7Char">
    <w:name w:val="Título 7 Char"/>
    <w:basedOn w:val="Fontepargpadro"/>
    <w:link w:val="Ttulo7"/>
    <w:rsid w:val="00CC3D2D"/>
    <w:rPr>
      <w:rFonts w:eastAsia="Times New Roman"/>
      <w:b/>
      <w:sz w:val="32"/>
      <w:u w:val="single"/>
      <w:lang w:val="x-none" w:eastAsia="x-none"/>
    </w:rPr>
  </w:style>
  <w:style w:type="character" w:customStyle="1" w:styleId="Ttulo8Char">
    <w:name w:val="Título 8 Char"/>
    <w:basedOn w:val="Fontepargpadro"/>
    <w:link w:val="Ttulo8"/>
    <w:rsid w:val="00CC3D2D"/>
    <w:rPr>
      <w:rFonts w:eastAsia="Times New Roman"/>
      <w:b/>
      <w:sz w:val="32"/>
      <w:u w:val="single"/>
      <w:lang w:val="x-none" w:eastAsia="x-none"/>
    </w:rPr>
  </w:style>
  <w:style w:type="character" w:customStyle="1" w:styleId="Ttulo9Char">
    <w:name w:val="Título 9 Char"/>
    <w:basedOn w:val="Fontepargpadro"/>
    <w:link w:val="Ttulo9"/>
    <w:rsid w:val="00CC3D2D"/>
    <w:rPr>
      <w:rFonts w:eastAsia="Times New Roman"/>
      <w:b/>
      <w:lang w:val="x-none" w:eastAsia="x-none"/>
    </w:rPr>
  </w:style>
  <w:style w:type="numbering" w:customStyle="1" w:styleId="Semlista1">
    <w:name w:val="Sem lista1"/>
    <w:next w:val="Semlista"/>
    <w:uiPriority w:val="99"/>
    <w:semiHidden/>
    <w:unhideWhenUsed/>
    <w:rsid w:val="00CC3D2D"/>
  </w:style>
  <w:style w:type="paragraph" w:styleId="Recuodecorpodetexto">
    <w:name w:val="Body Text Indent"/>
    <w:basedOn w:val="Normal"/>
    <w:link w:val="RecuodecorpodetextoChar"/>
    <w:rsid w:val="00CC3D2D"/>
    <w:pPr>
      <w:widowControl w:val="0"/>
      <w:ind w:left="2832" w:firstLine="1134"/>
      <w:jc w:val="both"/>
    </w:pPr>
    <w:rPr>
      <w:rFonts w:ascii="Amerigo BT" w:eastAsia="Times New Roman" w:hAnsi="Amerigo BT" w:cs="Times New Roman"/>
      <w:sz w:val="22"/>
      <w:szCs w:val="20"/>
      <w:lang w:val="x-none" w:eastAsia="x-none"/>
    </w:rPr>
  </w:style>
  <w:style w:type="character" w:customStyle="1" w:styleId="RecuodecorpodetextoChar">
    <w:name w:val="Recuo de corpo de texto Char"/>
    <w:basedOn w:val="Fontepargpadro"/>
    <w:link w:val="Recuodecorpodetexto"/>
    <w:rsid w:val="00CC3D2D"/>
    <w:rPr>
      <w:rFonts w:ascii="Amerigo BT" w:eastAsia="Times New Roman" w:hAnsi="Amerigo BT"/>
      <w:sz w:val="22"/>
      <w:lang w:val="x-none" w:eastAsia="x-none"/>
    </w:rPr>
  </w:style>
  <w:style w:type="paragraph" w:styleId="Recuodecorpodetexto2">
    <w:name w:val="Body Text Indent 2"/>
    <w:basedOn w:val="Normal"/>
    <w:link w:val="Recuodecorpodetexto2Char"/>
    <w:rsid w:val="00CC3D2D"/>
    <w:pPr>
      <w:widowControl w:val="0"/>
      <w:ind w:firstLine="567"/>
      <w:jc w:val="both"/>
    </w:pPr>
    <w:rPr>
      <w:rFonts w:ascii="Times New Roman" w:eastAsia="Times New Roman" w:hAnsi="Times New Roman" w:cs="Times New Roman"/>
      <w:szCs w:val="20"/>
      <w:lang w:val="x-none" w:eastAsia="x-none"/>
    </w:rPr>
  </w:style>
  <w:style w:type="character" w:customStyle="1" w:styleId="Recuodecorpodetexto2Char">
    <w:name w:val="Recuo de corpo de texto 2 Char"/>
    <w:basedOn w:val="Fontepargpadro"/>
    <w:link w:val="Recuodecorpodetexto2"/>
    <w:rsid w:val="00CC3D2D"/>
    <w:rPr>
      <w:rFonts w:eastAsia="Times New Roman"/>
      <w:sz w:val="24"/>
      <w:lang w:val="x-none" w:eastAsia="x-none"/>
    </w:rPr>
  </w:style>
  <w:style w:type="paragraph" w:styleId="Recuodecorpodetexto3">
    <w:name w:val="Body Text Indent 3"/>
    <w:basedOn w:val="Normal"/>
    <w:link w:val="Recuodecorpodetexto3Char"/>
    <w:rsid w:val="00CC3D2D"/>
    <w:pPr>
      <w:widowControl w:val="0"/>
      <w:ind w:firstLine="567"/>
      <w:jc w:val="both"/>
    </w:pPr>
    <w:rPr>
      <w:rFonts w:ascii="Times New Roman" w:eastAsia="Times New Roman" w:hAnsi="Times New Roman" w:cs="Times New Roman"/>
      <w:color w:val="000080"/>
      <w:sz w:val="22"/>
      <w:szCs w:val="20"/>
    </w:rPr>
  </w:style>
  <w:style w:type="character" w:customStyle="1" w:styleId="Recuodecorpodetexto3Char">
    <w:name w:val="Recuo de corpo de texto 3 Char"/>
    <w:basedOn w:val="Fontepargpadro"/>
    <w:link w:val="Recuodecorpodetexto3"/>
    <w:rsid w:val="00CC3D2D"/>
    <w:rPr>
      <w:rFonts w:eastAsia="Times New Roman"/>
      <w:color w:val="000080"/>
      <w:sz w:val="22"/>
      <w:lang w:eastAsia="pt-BR"/>
    </w:rPr>
  </w:style>
  <w:style w:type="paragraph" w:styleId="Corpodetexto3">
    <w:name w:val="Body Text 3"/>
    <w:basedOn w:val="Normal"/>
    <w:link w:val="Corpodetexto3Char"/>
    <w:rsid w:val="00CC3D2D"/>
    <w:pPr>
      <w:spacing w:after="120"/>
    </w:pPr>
    <w:rPr>
      <w:rFonts w:ascii="Times New Roman" w:eastAsia="Times New Roman" w:hAnsi="Times New Roman" w:cs="Times New Roman"/>
      <w:sz w:val="16"/>
      <w:szCs w:val="16"/>
    </w:rPr>
  </w:style>
  <w:style w:type="character" w:customStyle="1" w:styleId="Corpodetexto3Char">
    <w:name w:val="Corpo de texto 3 Char"/>
    <w:basedOn w:val="Fontepargpadro"/>
    <w:link w:val="Corpodetexto3"/>
    <w:rsid w:val="00CC3D2D"/>
    <w:rPr>
      <w:rFonts w:eastAsia="Times New Roman"/>
      <w:sz w:val="16"/>
      <w:szCs w:val="16"/>
      <w:lang w:eastAsia="pt-BR"/>
    </w:rPr>
  </w:style>
  <w:style w:type="paragraph" w:styleId="MapadoDocumento">
    <w:name w:val="Document Map"/>
    <w:basedOn w:val="Normal"/>
    <w:link w:val="MapadoDocumentoChar"/>
    <w:rsid w:val="00CC3D2D"/>
    <w:rPr>
      <w:rFonts w:ascii="Tahoma" w:eastAsia="Times New Roman" w:hAnsi="Tahoma" w:cs="Times New Roman"/>
      <w:sz w:val="16"/>
      <w:szCs w:val="16"/>
      <w:lang w:val="x-none" w:eastAsia="x-none"/>
    </w:rPr>
  </w:style>
  <w:style w:type="character" w:customStyle="1" w:styleId="MapadoDocumentoChar">
    <w:name w:val="Mapa do Documento Char"/>
    <w:basedOn w:val="Fontepargpadro"/>
    <w:link w:val="MapadoDocumento"/>
    <w:rsid w:val="00CC3D2D"/>
    <w:rPr>
      <w:rFonts w:ascii="Tahoma" w:eastAsia="Times New Roman" w:hAnsi="Tahoma"/>
      <w:sz w:val="16"/>
      <w:szCs w:val="16"/>
      <w:lang w:val="x-none" w:eastAsia="x-none"/>
    </w:rPr>
  </w:style>
  <w:style w:type="table" w:customStyle="1" w:styleId="Tabelacomgrade1">
    <w:name w:val="Tabela com grade1"/>
    <w:basedOn w:val="Tabelanormal"/>
    <w:next w:val="Tabelacomgrade"/>
    <w:uiPriority w:val="59"/>
    <w:rsid w:val="00CC3D2D"/>
    <w:rPr>
      <w:rFonts w:eastAsia="Times New Roman"/>
      <w:lang w:eastAsia="pt-BR"/>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Nmerodepgina">
    <w:name w:val="page number"/>
    <w:basedOn w:val="Fontepargpadro"/>
    <w:rsid w:val="00CC3D2D"/>
  </w:style>
  <w:style w:type="paragraph" w:customStyle="1" w:styleId="Default">
    <w:name w:val="Default"/>
    <w:link w:val="DefaultChar"/>
    <w:rsid w:val="00CC3D2D"/>
    <w:pPr>
      <w:autoSpaceDE w:val="0"/>
      <w:autoSpaceDN w:val="0"/>
      <w:adjustRightInd w:val="0"/>
    </w:pPr>
    <w:rPr>
      <w:rFonts w:eastAsia="Times New Roman"/>
      <w:color w:val="000000"/>
      <w:sz w:val="24"/>
      <w:szCs w:val="24"/>
      <w:lang w:eastAsia="pt-BR"/>
    </w:rPr>
  </w:style>
  <w:style w:type="character" w:customStyle="1" w:styleId="DefaultChar">
    <w:name w:val="Default Char"/>
    <w:link w:val="Default"/>
    <w:rsid w:val="00CC3D2D"/>
    <w:rPr>
      <w:rFonts w:eastAsia="Times New Roman"/>
      <w:color w:val="000000"/>
      <w:sz w:val="24"/>
      <w:szCs w:val="24"/>
      <w:lang w:eastAsia="pt-BR"/>
    </w:rPr>
  </w:style>
  <w:style w:type="paragraph" w:customStyle="1" w:styleId="Recuodecorpodetexto21">
    <w:name w:val="Recuo de corpo de texto 21"/>
    <w:basedOn w:val="Normal"/>
    <w:rsid w:val="00CC3D2D"/>
    <w:pPr>
      <w:overflowPunct w:val="0"/>
      <w:autoSpaceDE w:val="0"/>
      <w:autoSpaceDN w:val="0"/>
      <w:adjustRightInd w:val="0"/>
      <w:ind w:firstLine="1701"/>
      <w:jc w:val="both"/>
      <w:textAlignment w:val="baseline"/>
    </w:pPr>
    <w:rPr>
      <w:rFonts w:ascii="Arial" w:eastAsia="Times New Roman" w:hAnsi="Arial" w:cs="Times New Roman"/>
      <w:color w:val="008000"/>
      <w:sz w:val="26"/>
      <w:szCs w:val="20"/>
    </w:rPr>
  </w:style>
  <w:style w:type="paragraph" w:styleId="SemEspaamento">
    <w:name w:val="No Spacing"/>
    <w:uiPriority w:val="1"/>
    <w:qFormat/>
    <w:rsid w:val="00CC3D2D"/>
    <w:rPr>
      <w:rFonts w:ascii="Calibri" w:eastAsia="Calibri" w:hAnsi="Calibri"/>
      <w:sz w:val="22"/>
      <w:szCs w:val="22"/>
    </w:rPr>
  </w:style>
  <w:style w:type="character" w:styleId="CitaoHTML">
    <w:name w:val="HTML Cite"/>
    <w:uiPriority w:val="99"/>
    <w:unhideWhenUsed/>
    <w:rsid w:val="00CC3D2D"/>
    <w:rPr>
      <w:i/>
      <w:iCs/>
    </w:rPr>
  </w:style>
  <w:style w:type="paragraph" w:customStyle="1" w:styleId="Corpodetexto21">
    <w:name w:val="Corpo de texto 21"/>
    <w:basedOn w:val="Normal"/>
    <w:rsid w:val="00CC3D2D"/>
    <w:pPr>
      <w:suppressAutoHyphens/>
      <w:jc w:val="both"/>
    </w:pPr>
    <w:rPr>
      <w:rFonts w:ascii="Times New Roman" w:eastAsia="Times New Roman" w:hAnsi="Times New Roman" w:cs="Times New Roman"/>
      <w:sz w:val="28"/>
      <w:szCs w:val="20"/>
      <w:lang w:eastAsia="zh-CN"/>
    </w:rPr>
  </w:style>
  <w:style w:type="paragraph" w:styleId="Textoembloco">
    <w:name w:val="Block Text"/>
    <w:basedOn w:val="Normal"/>
    <w:uiPriority w:val="99"/>
    <w:qFormat/>
    <w:rsid w:val="00CC3D2D"/>
    <w:pPr>
      <w:ind w:left="851" w:right="43" w:hanging="284"/>
      <w:jc w:val="both"/>
    </w:pPr>
    <w:rPr>
      <w:rFonts w:ascii="Times New Roman" w:eastAsia="Times New Roman" w:hAnsi="Times New Roman" w:cs="Times New Roman"/>
      <w:szCs w:val="20"/>
    </w:rPr>
  </w:style>
  <w:style w:type="paragraph" w:customStyle="1" w:styleId="Corpodeeditalpadro">
    <w:name w:val="Corpo de edital padrão"/>
    <w:basedOn w:val="Normal"/>
    <w:uiPriority w:val="99"/>
    <w:rsid w:val="00CC3D2D"/>
    <w:pPr>
      <w:tabs>
        <w:tab w:val="left" w:pos="850"/>
      </w:tabs>
      <w:suppressAutoHyphens/>
      <w:spacing w:after="170" w:line="100" w:lineRule="atLeast"/>
      <w:ind w:left="709" w:hanging="709"/>
      <w:jc w:val="both"/>
    </w:pPr>
    <w:rPr>
      <w:rFonts w:ascii="Arial" w:eastAsia="Times New Roman" w:hAnsi="Arial" w:cs="Arial"/>
      <w:sz w:val="22"/>
      <w:szCs w:val="22"/>
      <w:lang w:eastAsia="ar-SA"/>
    </w:rPr>
  </w:style>
  <w:style w:type="paragraph" w:customStyle="1" w:styleId="Recuodecorpodetexto311">
    <w:name w:val="Recuo de corpo de texto 311"/>
    <w:basedOn w:val="Normal"/>
    <w:uiPriority w:val="99"/>
    <w:rsid w:val="00CC3D2D"/>
    <w:pPr>
      <w:widowControl w:val="0"/>
      <w:ind w:left="1418" w:hanging="709"/>
      <w:jc w:val="both"/>
    </w:pPr>
    <w:rPr>
      <w:rFonts w:ascii="Arial" w:eastAsia="Times New Roman" w:hAnsi="Arial" w:cs="Times New Roman"/>
      <w:szCs w:val="20"/>
    </w:rPr>
  </w:style>
  <w:style w:type="paragraph" w:customStyle="1" w:styleId="font8">
    <w:name w:val="font_8"/>
    <w:basedOn w:val="Normal"/>
    <w:rsid w:val="00CC3D2D"/>
    <w:pPr>
      <w:spacing w:before="100" w:beforeAutospacing="1" w:after="100" w:afterAutospacing="1"/>
    </w:pPr>
    <w:rPr>
      <w:rFonts w:ascii="Times New Roman" w:eastAsia="Times New Roman" w:hAnsi="Times New Roman" w:cs="Times New Roman"/>
    </w:rPr>
  </w:style>
  <w:style w:type="character" w:customStyle="1" w:styleId="hl">
    <w:name w:val="hl"/>
    <w:basedOn w:val="Fontepargpadro"/>
    <w:rsid w:val="00CC3D2D"/>
  </w:style>
  <w:style w:type="paragraph" w:customStyle="1" w:styleId="ARIAL">
    <w:name w:val="ARIAL"/>
    <w:basedOn w:val="Normal"/>
    <w:rsid w:val="00CC3D2D"/>
    <w:rPr>
      <w:rFonts w:ascii="Times New Roman" w:eastAsia="Times New Roman" w:hAnsi="Times New Roman" w:cs="Times New Roman"/>
      <w:sz w:val="22"/>
      <w:szCs w:val="22"/>
    </w:rPr>
  </w:style>
  <w:style w:type="paragraph" w:customStyle="1" w:styleId="Corpodetexto31">
    <w:name w:val="Corpo de texto 31"/>
    <w:basedOn w:val="Normal"/>
    <w:rsid w:val="00CC3D2D"/>
    <w:pPr>
      <w:suppressAutoHyphens/>
      <w:spacing w:after="120"/>
    </w:pPr>
    <w:rPr>
      <w:rFonts w:ascii="Times New Roman" w:eastAsia="Times New Roman" w:hAnsi="Times New Roman" w:cs="Times New Roman"/>
      <w:sz w:val="16"/>
      <w:szCs w:val="16"/>
      <w:lang w:eastAsia="ar-SA"/>
    </w:rPr>
  </w:style>
  <w:style w:type="character" w:styleId="TtulodoLivro">
    <w:name w:val="Book Title"/>
    <w:uiPriority w:val="33"/>
    <w:qFormat/>
    <w:rsid w:val="00CC3D2D"/>
    <w:rPr>
      <w:b/>
      <w:bCs/>
      <w:smallCaps/>
      <w:spacing w:val="5"/>
    </w:rPr>
  </w:style>
  <w:style w:type="paragraph" w:customStyle="1" w:styleId="ContedodaTabela">
    <w:name w:val="Conteúdo da Tabela"/>
    <w:rsid w:val="00CC3D2D"/>
    <w:pPr>
      <w:suppressAutoHyphens/>
      <w:spacing w:line="240" w:lineRule="atLeast"/>
    </w:pPr>
    <w:rPr>
      <w:rFonts w:eastAsia="Times New Roman"/>
      <w:sz w:val="18"/>
      <w:lang w:eastAsia="pt-BR"/>
    </w:rPr>
  </w:style>
  <w:style w:type="table" w:customStyle="1" w:styleId="Tabelacomgrelha1">
    <w:name w:val="Tabela com grelha1"/>
    <w:basedOn w:val="Tabelanormal"/>
    <w:next w:val="Tabelacomgrade"/>
    <w:uiPriority w:val="59"/>
    <w:rsid w:val="00CC3D2D"/>
    <w:rPr>
      <w:rFonts w:ascii="Calibri" w:eastAsia="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extodenotaderodap">
    <w:name w:val="footnote text"/>
    <w:basedOn w:val="Normal"/>
    <w:link w:val="TextodenotaderodapChar"/>
    <w:uiPriority w:val="99"/>
    <w:qFormat/>
    <w:rsid w:val="00CC3D2D"/>
    <w:rPr>
      <w:rFonts w:ascii="Times New Roman" w:eastAsia="Times New Roman" w:hAnsi="Times New Roman" w:cs="Times New Roman"/>
      <w:sz w:val="20"/>
      <w:szCs w:val="20"/>
    </w:rPr>
  </w:style>
  <w:style w:type="character" w:customStyle="1" w:styleId="TextodenotaderodapChar">
    <w:name w:val="Texto de nota de rodapé Char"/>
    <w:basedOn w:val="Fontepargpadro"/>
    <w:link w:val="Textodenotaderodap"/>
    <w:uiPriority w:val="99"/>
    <w:rsid w:val="00CC3D2D"/>
    <w:rPr>
      <w:rFonts w:eastAsia="Times New Roman"/>
      <w:lang w:eastAsia="pt-BR"/>
    </w:rPr>
  </w:style>
  <w:style w:type="character" w:styleId="Refdenotaderodap">
    <w:name w:val="footnote reference"/>
    <w:uiPriority w:val="99"/>
    <w:rsid w:val="00CC3D2D"/>
    <w:rPr>
      <w:vertAlign w:val="superscript"/>
    </w:rPr>
  </w:style>
  <w:style w:type="character" w:customStyle="1" w:styleId="apple-converted-space">
    <w:name w:val="apple-converted-space"/>
    <w:rsid w:val="00CC3D2D"/>
  </w:style>
  <w:style w:type="paragraph" w:customStyle="1" w:styleId="TCU-Epgrafe">
    <w:name w:val="TCU - Epígrafe"/>
    <w:basedOn w:val="Normal"/>
    <w:rsid w:val="00CC3D2D"/>
    <w:pPr>
      <w:ind w:left="2835"/>
      <w:jc w:val="both"/>
    </w:pPr>
    <w:rPr>
      <w:rFonts w:ascii="Times New Roman" w:eastAsia="Times New Roman" w:hAnsi="Times New Roman" w:cs="Times New Roman"/>
      <w:szCs w:val="20"/>
    </w:rPr>
  </w:style>
  <w:style w:type="paragraph" w:customStyle="1" w:styleId="TCU-SemRecuo">
    <w:name w:val="TCU - Sem Recuo"/>
    <w:basedOn w:val="Normal"/>
    <w:rsid w:val="00CC3D2D"/>
    <w:pPr>
      <w:tabs>
        <w:tab w:val="left" w:pos="1134"/>
      </w:tabs>
      <w:spacing w:after="160"/>
      <w:jc w:val="both"/>
    </w:pPr>
    <w:rPr>
      <w:rFonts w:ascii="Times New Roman" w:eastAsia="Times New Roman" w:hAnsi="Times New Roman" w:cs="Times New Roman"/>
      <w:szCs w:val="20"/>
    </w:rPr>
  </w:style>
  <w:style w:type="paragraph" w:customStyle="1" w:styleId="TCU-RelVoto-demais">
    <w:name w:val="TCU - Rel/Voto - demais §§"/>
    <w:basedOn w:val="Normal"/>
    <w:qFormat/>
    <w:rsid w:val="00CC3D2D"/>
    <w:pPr>
      <w:tabs>
        <w:tab w:val="left" w:pos="1134"/>
      </w:tabs>
      <w:spacing w:after="160"/>
      <w:jc w:val="both"/>
    </w:pPr>
    <w:rPr>
      <w:rFonts w:ascii="Times New Roman" w:eastAsia="Times New Roman" w:hAnsi="Times New Roman" w:cs="Times New Roman"/>
      <w:szCs w:val="22"/>
      <w:lang w:eastAsia="en-US"/>
    </w:rPr>
  </w:style>
  <w:style w:type="paragraph" w:customStyle="1" w:styleId="corpodetexto0">
    <w:name w:val="corpo de texto"/>
    <w:basedOn w:val="Recuodecorpodetexto3"/>
    <w:qFormat/>
    <w:rsid w:val="00CC3D2D"/>
    <w:pPr>
      <w:widowControl/>
      <w:ind w:firstLine="1134"/>
    </w:pPr>
    <w:rPr>
      <w:color w:val="auto"/>
      <w:sz w:val="24"/>
    </w:rPr>
  </w:style>
  <w:style w:type="character" w:customStyle="1" w:styleId="titulo">
    <w:name w:val="titulo"/>
    <w:rsid w:val="00CC3D2D"/>
  </w:style>
  <w:style w:type="character" w:customStyle="1" w:styleId="corpojustificado">
    <w:name w:val="corpojustificado"/>
    <w:rsid w:val="00CC3D2D"/>
  </w:style>
  <w:style w:type="paragraph" w:customStyle="1" w:styleId="04partenormativa">
    <w:name w:val="04partenormativa"/>
    <w:basedOn w:val="Normal"/>
    <w:rsid w:val="00CC3D2D"/>
    <w:pPr>
      <w:spacing w:before="100" w:beforeAutospacing="1" w:after="100" w:afterAutospacing="1"/>
    </w:pPr>
    <w:rPr>
      <w:rFonts w:ascii="Times New Roman" w:eastAsia="Times New Roman" w:hAnsi="Times New Roman" w:cs="Times New Roman"/>
    </w:rPr>
  </w:style>
  <w:style w:type="paragraph" w:customStyle="1" w:styleId="Style2">
    <w:name w:val="Style 2"/>
    <w:basedOn w:val="Normal"/>
    <w:uiPriority w:val="99"/>
    <w:rsid w:val="00CC3D2D"/>
    <w:pPr>
      <w:widowControl w:val="0"/>
      <w:autoSpaceDE w:val="0"/>
      <w:autoSpaceDN w:val="0"/>
      <w:ind w:firstLine="288"/>
      <w:jc w:val="both"/>
    </w:pPr>
    <w:rPr>
      <w:rFonts w:ascii="Times New Roman" w:eastAsia="Times New Roman" w:hAnsi="Times New Roman" w:cs="Times New Roman"/>
      <w:sz w:val="19"/>
      <w:szCs w:val="19"/>
    </w:rPr>
  </w:style>
  <w:style w:type="character" w:customStyle="1" w:styleId="CharacterStyle1">
    <w:name w:val="Character Style 1"/>
    <w:uiPriority w:val="99"/>
    <w:rsid w:val="00CC3D2D"/>
    <w:rPr>
      <w:sz w:val="19"/>
      <w:szCs w:val="19"/>
    </w:rPr>
  </w:style>
  <w:style w:type="paragraph" w:customStyle="1" w:styleId="Style3">
    <w:name w:val="Style 3"/>
    <w:basedOn w:val="Normal"/>
    <w:uiPriority w:val="99"/>
    <w:rsid w:val="00CC3D2D"/>
    <w:pPr>
      <w:widowControl w:val="0"/>
      <w:autoSpaceDE w:val="0"/>
      <w:autoSpaceDN w:val="0"/>
      <w:spacing w:before="324" w:line="360" w:lineRule="auto"/>
      <w:ind w:right="144"/>
      <w:jc w:val="both"/>
    </w:pPr>
    <w:rPr>
      <w:rFonts w:ascii="Arial" w:eastAsia="Times New Roman" w:hAnsi="Arial" w:cs="Arial"/>
      <w:sz w:val="23"/>
      <w:szCs w:val="23"/>
    </w:rPr>
  </w:style>
  <w:style w:type="character" w:customStyle="1" w:styleId="CharacterStyle2">
    <w:name w:val="Character Style 2"/>
    <w:uiPriority w:val="99"/>
    <w:rsid w:val="00CC3D2D"/>
    <w:rPr>
      <w:sz w:val="20"/>
      <w:szCs w:val="20"/>
    </w:rPr>
  </w:style>
  <w:style w:type="paragraph" w:customStyle="1" w:styleId="tcu-transcrio">
    <w:name w:val="tcu_-_transcrição"/>
    <w:basedOn w:val="Normal"/>
    <w:rsid w:val="00CC3D2D"/>
    <w:pPr>
      <w:spacing w:before="100" w:beforeAutospacing="1" w:after="100" w:afterAutospacing="1"/>
    </w:pPr>
    <w:rPr>
      <w:rFonts w:ascii="Times New Roman" w:eastAsia="Times New Roman" w:hAnsi="Times New Roman" w:cs="Times New Roman"/>
    </w:rPr>
  </w:style>
  <w:style w:type="paragraph" w:customStyle="1" w:styleId="tcu-relvoto-demais0">
    <w:name w:val="tcu_-_rel/voto_-_demais_§§"/>
    <w:basedOn w:val="Normal"/>
    <w:rsid w:val="00CC3D2D"/>
    <w:pPr>
      <w:spacing w:before="100" w:beforeAutospacing="1" w:after="100" w:afterAutospacing="1"/>
    </w:pPr>
    <w:rPr>
      <w:rFonts w:ascii="Times New Roman" w:eastAsia="Times New Roman" w:hAnsi="Times New Roman" w:cs="Times New Roman"/>
    </w:rPr>
  </w:style>
  <w:style w:type="paragraph" w:customStyle="1" w:styleId="tcu-centralizado">
    <w:name w:val="tcu_-_centralizado"/>
    <w:basedOn w:val="Normal"/>
    <w:rsid w:val="00CC3D2D"/>
    <w:pPr>
      <w:spacing w:before="100" w:beforeAutospacing="1" w:after="100" w:afterAutospacing="1"/>
    </w:pPr>
    <w:rPr>
      <w:rFonts w:ascii="Times New Roman" w:eastAsia="Times New Roman" w:hAnsi="Times New Roman" w:cs="Times New Roman"/>
    </w:rPr>
  </w:style>
  <w:style w:type="paragraph" w:customStyle="1" w:styleId="citacao">
    <w:name w:val="citacao"/>
    <w:basedOn w:val="Normal"/>
    <w:rsid w:val="00CC3D2D"/>
    <w:pPr>
      <w:spacing w:before="100" w:beforeAutospacing="1" w:after="100" w:afterAutospacing="1"/>
    </w:pPr>
    <w:rPr>
      <w:rFonts w:ascii="Times New Roman" w:eastAsia="Times New Roman" w:hAnsi="Times New Roman" w:cs="Times New Roman"/>
    </w:rPr>
  </w:style>
  <w:style w:type="paragraph" w:customStyle="1" w:styleId="Nivel3-erro">
    <w:name w:val="Nivel 3-erro"/>
    <w:basedOn w:val="Nivel3"/>
    <w:link w:val="Nivel3-erroChar"/>
    <w:qFormat/>
    <w:rsid w:val="00CC3D2D"/>
    <w:pPr>
      <w:numPr>
        <w:numId w:val="0"/>
      </w:numPr>
      <w:spacing w:line="240" w:lineRule="auto"/>
      <w:ind w:left="425" w:hanging="504"/>
    </w:pPr>
    <w:rPr>
      <w:rFonts w:eastAsia="Times New Roman" w:cs="Tahoma"/>
      <w:color w:val="auto"/>
      <w:szCs w:val="24"/>
    </w:rPr>
  </w:style>
  <w:style w:type="character" w:customStyle="1" w:styleId="Nivel3-erroChar">
    <w:name w:val="Nivel 3-erro Char"/>
    <w:link w:val="Nivel3-erro"/>
    <w:rsid w:val="00CC3D2D"/>
    <w:rPr>
      <w:rFonts w:ascii="Arial" w:eastAsia="Times New Roman" w:hAnsi="Arial" w:cs="Tahoma"/>
      <w:szCs w:val="24"/>
      <w:lang w:eastAsia="pt-BR"/>
    </w:rPr>
  </w:style>
  <w:style w:type="character" w:customStyle="1" w:styleId="cf01">
    <w:name w:val="cf01"/>
    <w:rsid w:val="00CC3D2D"/>
    <w:rPr>
      <w:rFonts w:ascii="Segoe UI" w:hAnsi="Segoe UI" w:cs="Segoe UI" w:hint="default"/>
      <w:sz w:val="18"/>
      <w:szCs w:val="18"/>
    </w:rPr>
  </w:style>
  <w:style w:type="paragraph" w:customStyle="1" w:styleId="pf0">
    <w:name w:val="pf0"/>
    <w:basedOn w:val="Normal"/>
    <w:rsid w:val="00CC3D2D"/>
    <w:pPr>
      <w:spacing w:before="100" w:beforeAutospacing="1" w:after="100" w:afterAutospacing="1"/>
    </w:pPr>
    <w:rPr>
      <w:rFonts w:ascii="Times New Roman" w:eastAsia="Times New Roman" w:hAnsi="Times New Roman" w:cs="Times New Roman"/>
    </w:rPr>
  </w:style>
  <w:style w:type="character" w:customStyle="1" w:styleId="cf11">
    <w:name w:val="cf11"/>
    <w:rsid w:val="00CC3D2D"/>
    <w:rPr>
      <w:rFonts w:ascii="Segoe UI" w:hAnsi="Segoe UI" w:cs="Segoe UI" w:hint="default"/>
      <w:i/>
      <w:iCs/>
      <w:sz w:val="18"/>
      <w:szCs w:val="18"/>
    </w:rPr>
  </w:style>
  <w:style w:type="numbering" w:customStyle="1" w:styleId="Semlista11">
    <w:name w:val="Sem lista11"/>
    <w:next w:val="Semlista"/>
    <w:uiPriority w:val="99"/>
    <w:semiHidden/>
    <w:unhideWhenUsed/>
    <w:rsid w:val="00CC3D2D"/>
  </w:style>
  <w:style w:type="paragraph" w:customStyle="1" w:styleId="FirstParagraph">
    <w:name w:val="First Paragraph"/>
    <w:basedOn w:val="Corpodetexto"/>
    <w:next w:val="Corpodetexto"/>
    <w:qFormat/>
    <w:rsid w:val="00CC3D2D"/>
    <w:pPr>
      <w:spacing w:before="180" w:beforeAutospacing="0" w:after="180" w:afterAutospacing="0"/>
    </w:pPr>
    <w:rPr>
      <w:rFonts w:ascii="Calibri" w:eastAsia="Calibri" w:hAnsi="Calibri"/>
      <w:lang w:val="pt" w:eastAsia="en-US"/>
    </w:rPr>
  </w:style>
  <w:style w:type="table" w:customStyle="1" w:styleId="Tabelacomgrade11">
    <w:name w:val="Tabela com grade11"/>
    <w:basedOn w:val="Tabelanormal"/>
    <w:next w:val="Tabelacomgrade"/>
    <w:uiPriority w:val="59"/>
    <w:rsid w:val="00CC3D2D"/>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mpact">
    <w:name w:val="Compact"/>
    <w:basedOn w:val="Corpodetexto"/>
    <w:qFormat/>
    <w:rsid w:val="00CC3D2D"/>
    <w:pPr>
      <w:spacing w:before="36" w:beforeAutospacing="0" w:after="36" w:afterAutospacing="0"/>
    </w:pPr>
    <w:rPr>
      <w:rFonts w:ascii="Calibri" w:eastAsia="Calibri" w:hAnsi="Calibri"/>
      <w:lang w:val="pt" w:eastAsia="en-US"/>
    </w:rPr>
  </w:style>
  <w:style w:type="paragraph" w:styleId="Subttulo">
    <w:name w:val="Subtitle"/>
    <w:basedOn w:val="Ttulo"/>
    <w:next w:val="Corpodetexto"/>
    <w:link w:val="SubttuloChar"/>
    <w:uiPriority w:val="11"/>
    <w:qFormat/>
    <w:rsid w:val="00CC3D2D"/>
    <w:pPr>
      <w:numPr>
        <w:ilvl w:val="1"/>
      </w:numPr>
      <w:pBdr>
        <w:bottom w:val="none" w:sz="0" w:space="0" w:color="auto"/>
      </w:pBdr>
      <w:spacing w:after="80"/>
      <w:jc w:val="center"/>
    </w:pPr>
    <w:rPr>
      <w:rFonts w:ascii="Cambria" w:eastAsia="Times New Roman" w:hAnsi="Cambria" w:cs="Times New Roman"/>
      <w:color w:val="auto"/>
      <w:spacing w:val="15"/>
      <w:sz w:val="28"/>
      <w:szCs w:val="28"/>
      <w:lang w:val="pt" w:eastAsia="en-US"/>
    </w:rPr>
  </w:style>
  <w:style w:type="character" w:customStyle="1" w:styleId="SubttuloChar">
    <w:name w:val="Subtítulo Char"/>
    <w:basedOn w:val="Fontepargpadro"/>
    <w:link w:val="Subttulo"/>
    <w:uiPriority w:val="11"/>
    <w:rsid w:val="00CC3D2D"/>
    <w:rPr>
      <w:rFonts w:ascii="Cambria" w:eastAsia="Times New Roman" w:hAnsi="Cambria"/>
      <w:spacing w:val="15"/>
      <w:kern w:val="28"/>
      <w:sz w:val="28"/>
      <w:szCs w:val="28"/>
      <w:lang w:val="pt"/>
    </w:rPr>
  </w:style>
  <w:style w:type="paragraph" w:customStyle="1" w:styleId="Author">
    <w:name w:val="Author"/>
    <w:next w:val="Corpodetexto"/>
    <w:qFormat/>
    <w:rsid w:val="00CC3D2D"/>
    <w:pPr>
      <w:keepNext/>
      <w:keepLines/>
      <w:spacing w:after="200"/>
      <w:jc w:val="center"/>
    </w:pPr>
    <w:rPr>
      <w:rFonts w:ascii="Calibri" w:eastAsia="Calibri" w:hAnsi="Calibri"/>
      <w:sz w:val="24"/>
      <w:szCs w:val="24"/>
      <w:lang w:val="pt"/>
    </w:rPr>
  </w:style>
  <w:style w:type="paragraph" w:styleId="Data">
    <w:name w:val="Date"/>
    <w:next w:val="Corpodetexto"/>
    <w:link w:val="DataChar"/>
    <w:qFormat/>
    <w:rsid w:val="00CC3D2D"/>
    <w:pPr>
      <w:keepNext/>
      <w:keepLines/>
      <w:spacing w:after="200"/>
      <w:jc w:val="center"/>
    </w:pPr>
    <w:rPr>
      <w:rFonts w:ascii="Calibri" w:eastAsia="Calibri" w:hAnsi="Calibri"/>
      <w:sz w:val="24"/>
      <w:szCs w:val="24"/>
      <w:lang w:val="pt"/>
    </w:rPr>
  </w:style>
  <w:style w:type="character" w:customStyle="1" w:styleId="DataChar">
    <w:name w:val="Data Char"/>
    <w:basedOn w:val="Fontepargpadro"/>
    <w:link w:val="Data"/>
    <w:rsid w:val="00CC3D2D"/>
    <w:rPr>
      <w:rFonts w:ascii="Calibri" w:eastAsia="Calibri" w:hAnsi="Calibri"/>
      <w:sz w:val="24"/>
      <w:szCs w:val="24"/>
      <w:lang w:val="pt"/>
    </w:rPr>
  </w:style>
  <w:style w:type="paragraph" w:customStyle="1" w:styleId="AbstractTitle">
    <w:name w:val="Abstract Title"/>
    <w:basedOn w:val="Normal"/>
    <w:next w:val="Abstract"/>
    <w:qFormat/>
    <w:rsid w:val="00CC3D2D"/>
    <w:pPr>
      <w:keepNext/>
      <w:keepLines/>
      <w:spacing w:before="300"/>
      <w:jc w:val="center"/>
    </w:pPr>
    <w:rPr>
      <w:rFonts w:ascii="Calibri" w:eastAsia="Calibri" w:hAnsi="Calibri" w:cs="Times New Roman"/>
      <w:b/>
      <w:sz w:val="20"/>
      <w:szCs w:val="20"/>
      <w:lang w:val="pt" w:eastAsia="en-US"/>
    </w:rPr>
  </w:style>
  <w:style w:type="paragraph" w:customStyle="1" w:styleId="Abstract">
    <w:name w:val="Abstract"/>
    <w:basedOn w:val="Normal"/>
    <w:next w:val="Corpodetexto"/>
    <w:qFormat/>
    <w:rsid w:val="00CC3D2D"/>
    <w:pPr>
      <w:keepNext/>
      <w:keepLines/>
      <w:spacing w:before="100" w:after="300"/>
    </w:pPr>
    <w:rPr>
      <w:rFonts w:ascii="Calibri" w:eastAsia="Calibri" w:hAnsi="Calibri" w:cs="Times New Roman"/>
      <w:sz w:val="20"/>
      <w:szCs w:val="20"/>
      <w:lang w:val="pt" w:eastAsia="en-US"/>
    </w:rPr>
  </w:style>
  <w:style w:type="paragraph" w:styleId="Bibliografia">
    <w:name w:val="Bibliography"/>
    <w:basedOn w:val="Normal"/>
    <w:qFormat/>
    <w:rsid w:val="00CC3D2D"/>
    <w:pPr>
      <w:spacing w:after="200"/>
    </w:pPr>
    <w:rPr>
      <w:rFonts w:ascii="Calibri" w:eastAsia="Calibri" w:hAnsi="Calibri" w:cs="Times New Roman"/>
      <w:lang w:val="pt" w:eastAsia="en-US"/>
    </w:rPr>
  </w:style>
  <w:style w:type="paragraph" w:customStyle="1" w:styleId="FootnoteBlockText">
    <w:name w:val="Footnote Block Text"/>
    <w:basedOn w:val="Textodenotaderodap"/>
    <w:next w:val="Textodenotaderodap"/>
    <w:uiPriority w:val="9"/>
    <w:unhideWhenUsed/>
    <w:qFormat/>
    <w:rsid w:val="00CC3D2D"/>
    <w:pPr>
      <w:spacing w:before="100" w:after="100"/>
      <w:ind w:left="480" w:right="480"/>
    </w:pPr>
    <w:rPr>
      <w:rFonts w:ascii="Calibri" w:eastAsia="Calibri" w:hAnsi="Calibri"/>
      <w:sz w:val="24"/>
      <w:szCs w:val="24"/>
      <w:lang w:val="pt" w:eastAsia="en-US"/>
    </w:rPr>
  </w:style>
  <w:style w:type="paragraph" w:customStyle="1" w:styleId="DefinitionTerm">
    <w:name w:val="Definition Term"/>
    <w:basedOn w:val="Normal"/>
    <w:next w:val="Definition"/>
    <w:rsid w:val="00CC3D2D"/>
    <w:pPr>
      <w:keepNext/>
      <w:keepLines/>
    </w:pPr>
    <w:rPr>
      <w:rFonts w:ascii="Calibri" w:eastAsia="Calibri" w:hAnsi="Calibri" w:cs="Times New Roman"/>
      <w:b/>
      <w:lang w:val="pt" w:eastAsia="en-US"/>
    </w:rPr>
  </w:style>
  <w:style w:type="paragraph" w:customStyle="1" w:styleId="Definition">
    <w:name w:val="Definition"/>
    <w:basedOn w:val="Normal"/>
    <w:rsid w:val="00CC3D2D"/>
    <w:pPr>
      <w:spacing w:after="200"/>
    </w:pPr>
    <w:rPr>
      <w:rFonts w:ascii="Calibri" w:eastAsia="Calibri" w:hAnsi="Calibri" w:cs="Times New Roman"/>
      <w:lang w:val="pt" w:eastAsia="en-US"/>
    </w:rPr>
  </w:style>
  <w:style w:type="paragraph" w:styleId="Legenda">
    <w:name w:val="caption"/>
    <w:basedOn w:val="Normal"/>
    <w:link w:val="LegendaChar"/>
    <w:rsid w:val="00CC3D2D"/>
    <w:pPr>
      <w:spacing w:after="120"/>
    </w:pPr>
    <w:rPr>
      <w:rFonts w:ascii="Calibri" w:eastAsia="Calibri" w:hAnsi="Calibri" w:cs="Times New Roman"/>
      <w:i/>
      <w:lang w:val="pt" w:eastAsia="en-US"/>
    </w:rPr>
  </w:style>
  <w:style w:type="character" w:customStyle="1" w:styleId="LegendaChar">
    <w:name w:val="Legenda Char"/>
    <w:link w:val="Legenda"/>
    <w:rsid w:val="00CC3D2D"/>
    <w:rPr>
      <w:rFonts w:ascii="Calibri" w:eastAsia="Calibri" w:hAnsi="Calibri"/>
      <w:i/>
      <w:sz w:val="24"/>
      <w:szCs w:val="24"/>
      <w:lang w:val="pt"/>
    </w:rPr>
  </w:style>
  <w:style w:type="paragraph" w:customStyle="1" w:styleId="TableCaption">
    <w:name w:val="Table Caption"/>
    <w:basedOn w:val="Legenda"/>
    <w:rsid w:val="00CC3D2D"/>
    <w:pPr>
      <w:keepNext/>
    </w:pPr>
  </w:style>
  <w:style w:type="paragraph" w:customStyle="1" w:styleId="ImageCaption">
    <w:name w:val="Image Caption"/>
    <w:basedOn w:val="Legenda"/>
    <w:rsid w:val="00CC3D2D"/>
  </w:style>
  <w:style w:type="paragraph" w:customStyle="1" w:styleId="Figure">
    <w:name w:val="Figure"/>
    <w:basedOn w:val="Normal"/>
    <w:rsid w:val="00CC3D2D"/>
    <w:pPr>
      <w:spacing w:after="200"/>
    </w:pPr>
    <w:rPr>
      <w:rFonts w:ascii="Calibri" w:eastAsia="Calibri" w:hAnsi="Calibri" w:cs="Times New Roman"/>
      <w:lang w:val="pt" w:eastAsia="en-US"/>
    </w:rPr>
  </w:style>
  <w:style w:type="paragraph" w:customStyle="1" w:styleId="CaptionedFigure">
    <w:name w:val="Captioned Figure"/>
    <w:basedOn w:val="Figure"/>
    <w:rsid w:val="00CC3D2D"/>
    <w:pPr>
      <w:keepNext/>
    </w:pPr>
  </w:style>
  <w:style w:type="character" w:customStyle="1" w:styleId="VerbatimChar">
    <w:name w:val="Verbatim Char"/>
    <w:link w:val="SourceCode"/>
    <w:rsid w:val="00CC3D2D"/>
    <w:rPr>
      <w:rFonts w:ascii="Consolas" w:hAnsi="Consolas"/>
      <w:i/>
      <w:sz w:val="24"/>
      <w:szCs w:val="24"/>
      <w:lang w:val="pt"/>
    </w:rPr>
  </w:style>
  <w:style w:type="paragraph" w:customStyle="1" w:styleId="SourceCode">
    <w:name w:val="Source Code"/>
    <w:basedOn w:val="Normal"/>
    <w:link w:val="VerbatimChar"/>
    <w:rsid w:val="00CC3D2D"/>
    <w:pPr>
      <w:wordWrap w:val="0"/>
      <w:spacing w:after="200"/>
    </w:pPr>
    <w:rPr>
      <w:rFonts w:ascii="Consolas" w:hAnsi="Consolas" w:cs="Times New Roman"/>
      <w:i/>
      <w:lang w:val="pt" w:eastAsia="en-US"/>
    </w:rPr>
  </w:style>
  <w:style w:type="character" w:customStyle="1" w:styleId="SectionNumber">
    <w:name w:val="Section Number"/>
    <w:rsid w:val="00CC3D2D"/>
  </w:style>
  <w:style w:type="character" w:customStyle="1" w:styleId="KeywordTok">
    <w:name w:val="KeywordTok"/>
    <w:rsid w:val="00CC3D2D"/>
    <w:rPr>
      <w:rFonts w:ascii="Consolas" w:hAnsi="Consolas"/>
      <w:b/>
      <w:i/>
      <w:color w:val="007020"/>
      <w:sz w:val="24"/>
      <w:szCs w:val="24"/>
      <w:lang w:val="pt"/>
    </w:rPr>
  </w:style>
  <w:style w:type="character" w:customStyle="1" w:styleId="DataTypeTok">
    <w:name w:val="DataTypeTok"/>
    <w:rsid w:val="00CC3D2D"/>
    <w:rPr>
      <w:rFonts w:ascii="Consolas" w:hAnsi="Consolas"/>
      <w:i/>
      <w:color w:val="902000"/>
      <w:sz w:val="24"/>
      <w:szCs w:val="24"/>
      <w:lang w:val="pt"/>
    </w:rPr>
  </w:style>
  <w:style w:type="character" w:customStyle="1" w:styleId="DecValTok">
    <w:name w:val="DecValTok"/>
    <w:rsid w:val="00CC3D2D"/>
    <w:rPr>
      <w:rFonts w:ascii="Consolas" w:hAnsi="Consolas"/>
      <w:i/>
      <w:color w:val="40A070"/>
      <w:sz w:val="24"/>
      <w:szCs w:val="24"/>
      <w:lang w:val="pt"/>
    </w:rPr>
  </w:style>
  <w:style w:type="character" w:customStyle="1" w:styleId="BaseNTok">
    <w:name w:val="BaseNTok"/>
    <w:rsid w:val="00CC3D2D"/>
    <w:rPr>
      <w:rFonts w:ascii="Consolas" w:hAnsi="Consolas"/>
      <w:i/>
      <w:color w:val="40A070"/>
      <w:sz w:val="24"/>
      <w:szCs w:val="24"/>
      <w:lang w:val="pt"/>
    </w:rPr>
  </w:style>
  <w:style w:type="character" w:customStyle="1" w:styleId="FloatTok">
    <w:name w:val="FloatTok"/>
    <w:rsid w:val="00CC3D2D"/>
    <w:rPr>
      <w:rFonts w:ascii="Consolas" w:hAnsi="Consolas"/>
      <w:i/>
      <w:color w:val="40A070"/>
      <w:sz w:val="24"/>
      <w:szCs w:val="24"/>
      <w:lang w:val="pt"/>
    </w:rPr>
  </w:style>
  <w:style w:type="character" w:customStyle="1" w:styleId="ConstantTok">
    <w:name w:val="ConstantTok"/>
    <w:rsid w:val="00CC3D2D"/>
    <w:rPr>
      <w:rFonts w:ascii="Consolas" w:hAnsi="Consolas"/>
      <w:i/>
      <w:color w:val="880000"/>
      <w:sz w:val="24"/>
      <w:szCs w:val="24"/>
      <w:lang w:val="pt"/>
    </w:rPr>
  </w:style>
  <w:style w:type="character" w:customStyle="1" w:styleId="CharTok">
    <w:name w:val="CharTok"/>
    <w:rsid w:val="00CC3D2D"/>
    <w:rPr>
      <w:rFonts w:ascii="Consolas" w:hAnsi="Consolas"/>
      <w:i/>
      <w:color w:val="4070A0"/>
      <w:sz w:val="24"/>
      <w:szCs w:val="24"/>
      <w:lang w:val="pt"/>
    </w:rPr>
  </w:style>
  <w:style w:type="character" w:customStyle="1" w:styleId="SpecialCharTok">
    <w:name w:val="SpecialCharTok"/>
    <w:rsid w:val="00CC3D2D"/>
    <w:rPr>
      <w:rFonts w:ascii="Consolas" w:hAnsi="Consolas"/>
      <w:i/>
      <w:color w:val="4070A0"/>
      <w:sz w:val="24"/>
      <w:szCs w:val="24"/>
      <w:lang w:val="pt"/>
    </w:rPr>
  </w:style>
  <w:style w:type="character" w:customStyle="1" w:styleId="StringTok">
    <w:name w:val="StringTok"/>
    <w:rsid w:val="00CC3D2D"/>
    <w:rPr>
      <w:rFonts w:ascii="Consolas" w:hAnsi="Consolas"/>
      <w:i/>
      <w:color w:val="4070A0"/>
      <w:sz w:val="24"/>
      <w:szCs w:val="24"/>
      <w:lang w:val="pt"/>
    </w:rPr>
  </w:style>
  <w:style w:type="character" w:customStyle="1" w:styleId="VerbatimStringTok">
    <w:name w:val="VerbatimStringTok"/>
    <w:rsid w:val="00CC3D2D"/>
    <w:rPr>
      <w:rFonts w:ascii="Consolas" w:hAnsi="Consolas"/>
      <w:i/>
      <w:color w:val="4070A0"/>
      <w:sz w:val="24"/>
      <w:szCs w:val="24"/>
      <w:lang w:val="pt"/>
    </w:rPr>
  </w:style>
  <w:style w:type="character" w:customStyle="1" w:styleId="SpecialStringTok">
    <w:name w:val="SpecialStringTok"/>
    <w:rsid w:val="00CC3D2D"/>
    <w:rPr>
      <w:rFonts w:ascii="Consolas" w:hAnsi="Consolas"/>
      <w:i/>
      <w:color w:val="BB6688"/>
      <w:sz w:val="24"/>
      <w:szCs w:val="24"/>
      <w:lang w:val="pt"/>
    </w:rPr>
  </w:style>
  <w:style w:type="character" w:customStyle="1" w:styleId="ImportTok">
    <w:name w:val="ImportTok"/>
    <w:rsid w:val="00CC3D2D"/>
    <w:rPr>
      <w:rFonts w:ascii="Consolas" w:hAnsi="Consolas"/>
      <w:b/>
      <w:i/>
      <w:color w:val="008000"/>
      <w:sz w:val="24"/>
      <w:szCs w:val="24"/>
      <w:lang w:val="pt"/>
    </w:rPr>
  </w:style>
  <w:style w:type="character" w:customStyle="1" w:styleId="CommentTok">
    <w:name w:val="CommentTok"/>
    <w:rsid w:val="00CC3D2D"/>
    <w:rPr>
      <w:rFonts w:ascii="Consolas" w:hAnsi="Consolas"/>
      <w:i w:val="0"/>
      <w:color w:val="60A0B0"/>
      <w:sz w:val="24"/>
      <w:szCs w:val="24"/>
      <w:lang w:val="pt"/>
    </w:rPr>
  </w:style>
  <w:style w:type="character" w:customStyle="1" w:styleId="DocumentationTok">
    <w:name w:val="DocumentationTok"/>
    <w:rsid w:val="00CC3D2D"/>
    <w:rPr>
      <w:rFonts w:ascii="Consolas" w:hAnsi="Consolas"/>
      <w:i w:val="0"/>
      <w:color w:val="BA2121"/>
      <w:sz w:val="24"/>
      <w:szCs w:val="24"/>
      <w:lang w:val="pt"/>
    </w:rPr>
  </w:style>
  <w:style w:type="character" w:customStyle="1" w:styleId="AnnotationTok">
    <w:name w:val="AnnotationTok"/>
    <w:rsid w:val="00CC3D2D"/>
    <w:rPr>
      <w:rFonts w:ascii="Consolas" w:hAnsi="Consolas"/>
      <w:b/>
      <w:i w:val="0"/>
      <w:color w:val="60A0B0"/>
      <w:sz w:val="24"/>
      <w:szCs w:val="24"/>
      <w:lang w:val="pt"/>
    </w:rPr>
  </w:style>
  <w:style w:type="character" w:customStyle="1" w:styleId="CommentVarTok">
    <w:name w:val="CommentVarTok"/>
    <w:rsid w:val="00CC3D2D"/>
    <w:rPr>
      <w:rFonts w:ascii="Consolas" w:hAnsi="Consolas"/>
      <w:b/>
      <w:i w:val="0"/>
      <w:color w:val="60A0B0"/>
      <w:sz w:val="24"/>
      <w:szCs w:val="24"/>
      <w:lang w:val="pt"/>
    </w:rPr>
  </w:style>
  <w:style w:type="character" w:customStyle="1" w:styleId="OtherTok">
    <w:name w:val="OtherTok"/>
    <w:rsid w:val="00CC3D2D"/>
    <w:rPr>
      <w:rFonts w:ascii="Consolas" w:hAnsi="Consolas"/>
      <w:i/>
      <w:color w:val="007020"/>
      <w:sz w:val="24"/>
      <w:szCs w:val="24"/>
      <w:lang w:val="pt"/>
    </w:rPr>
  </w:style>
  <w:style w:type="character" w:customStyle="1" w:styleId="FunctionTok">
    <w:name w:val="FunctionTok"/>
    <w:rsid w:val="00CC3D2D"/>
    <w:rPr>
      <w:rFonts w:ascii="Consolas" w:hAnsi="Consolas"/>
      <w:i/>
      <w:color w:val="06287E"/>
      <w:sz w:val="24"/>
      <w:szCs w:val="24"/>
      <w:lang w:val="pt"/>
    </w:rPr>
  </w:style>
  <w:style w:type="character" w:customStyle="1" w:styleId="VariableTok">
    <w:name w:val="VariableTok"/>
    <w:rsid w:val="00CC3D2D"/>
    <w:rPr>
      <w:rFonts w:ascii="Consolas" w:hAnsi="Consolas"/>
      <w:i/>
      <w:color w:val="19177C"/>
      <w:sz w:val="24"/>
      <w:szCs w:val="24"/>
      <w:lang w:val="pt"/>
    </w:rPr>
  </w:style>
  <w:style w:type="character" w:customStyle="1" w:styleId="ControlFlowTok">
    <w:name w:val="ControlFlowTok"/>
    <w:rsid w:val="00CC3D2D"/>
    <w:rPr>
      <w:rFonts w:ascii="Consolas" w:hAnsi="Consolas"/>
      <w:b/>
      <w:i/>
      <w:color w:val="007020"/>
      <w:sz w:val="24"/>
      <w:szCs w:val="24"/>
      <w:lang w:val="pt"/>
    </w:rPr>
  </w:style>
  <w:style w:type="character" w:customStyle="1" w:styleId="OperatorTok">
    <w:name w:val="OperatorTok"/>
    <w:rsid w:val="00CC3D2D"/>
    <w:rPr>
      <w:rFonts w:ascii="Consolas" w:hAnsi="Consolas"/>
      <w:i/>
      <w:color w:val="666666"/>
      <w:sz w:val="24"/>
      <w:szCs w:val="24"/>
      <w:lang w:val="pt"/>
    </w:rPr>
  </w:style>
  <w:style w:type="character" w:customStyle="1" w:styleId="BuiltInTok">
    <w:name w:val="BuiltInTok"/>
    <w:rsid w:val="00CC3D2D"/>
    <w:rPr>
      <w:rFonts w:ascii="Consolas" w:hAnsi="Consolas"/>
      <w:i/>
      <w:color w:val="008000"/>
      <w:sz w:val="24"/>
      <w:szCs w:val="24"/>
      <w:lang w:val="pt"/>
    </w:rPr>
  </w:style>
  <w:style w:type="character" w:customStyle="1" w:styleId="ExtensionTok">
    <w:name w:val="ExtensionTok"/>
    <w:rsid w:val="00CC3D2D"/>
  </w:style>
  <w:style w:type="character" w:customStyle="1" w:styleId="PreprocessorTok">
    <w:name w:val="PreprocessorTok"/>
    <w:rsid w:val="00CC3D2D"/>
    <w:rPr>
      <w:rFonts w:ascii="Consolas" w:hAnsi="Consolas"/>
      <w:i/>
      <w:color w:val="BC7A00"/>
      <w:sz w:val="24"/>
      <w:szCs w:val="24"/>
      <w:lang w:val="pt"/>
    </w:rPr>
  </w:style>
  <w:style w:type="character" w:customStyle="1" w:styleId="AttributeTok">
    <w:name w:val="AttributeTok"/>
    <w:rsid w:val="00CC3D2D"/>
    <w:rPr>
      <w:rFonts w:ascii="Consolas" w:hAnsi="Consolas"/>
      <w:i/>
      <w:color w:val="7D9029"/>
      <w:sz w:val="24"/>
      <w:szCs w:val="24"/>
      <w:lang w:val="pt"/>
    </w:rPr>
  </w:style>
  <w:style w:type="character" w:customStyle="1" w:styleId="RegionMarkerTok">
    <w:name w:val="RegionMarkerTok"/>
    <w:rsid w:val="00CC3D2D"/>
  </w:style>
  <w:style w:type="character" w:customStyle="1" w:styleId="InformationTok">
    <w:name w:val="InformationTok"/>
    <w:rsid w:val="00CC3D2D"/>
    <w:rPr>
      <w:rFonts w:ascii="Consolas" w:hAnsi="Consolas"/>
      <w:b/>
      <w:i w:val="0"/>
      <w:color w:val="60A0B0"/>
      <w:sz w:val="24"/>
      <w:szCs w:val="24"/>
      <w:lang w:val="pt"/>
    </w:rPr>
  </w:style>
  <w:style w:type="character" w:customStyle="1" w:styleId="WarningTok">
    <w:name w:val="WarningTok"/>
    <w:rsid w:val="00CC3D2D"/>
    <w:rPr>
      <w:rFonts w:ascii="Consolas" w:hAnsi="Consolas"/>
      <w:b/>
      <w:i w:val="0"/>
      <w:color w:val="60A0B0"/>
      <w:sz w:val="24"/>
      <w:szCs w:val="24"/>
      <w:lang w:val="pt"/>
    </w:rPr>
  </w:style>
  <w:style w:type="character" w:customStyle="1" w:styleId="AlertTok">
    <w:name w:val="AlertTok"/>
    <w:rsid w:val="00CC3D2D"/>
    <w:rPr>
      <w:rFonts w:ascii="Consolas" w:hAnsi="Consolas"/>
      <w:b/>
      <w:i/>
      <w:color w:val="FF0000"/>
      <w:sz w:val="24"/>
      <w:szCs w:val="24"/>
      <w:lang w:val="pt"/>
    </w:rPr>
  </w:style>
  <w:style w:type="character" w:customStyle="1" w:styleId="ErrorTok">
    <w:name w:val="ErrorTok"/>
    <w:rsid w:val="00CC3D2D"/>
    <w:rPr>
      <w:rFonts w:ascii="Consolas" w:hAnsi="Consolas"/>
      <w:b/>
      <w:i/>
      <w:color w:val="FF0000"/>
      <w:sz w:val="24"/>
      <w:szCs w:val="24"/>
      <w:lang w:val="pt"/>
    </w:rPr>
  </w:style>
  <w:style w:type="character" w:customStyle="1" w:styleId="NormalTok">
    <w:name w:val="NormalTok"/>
    <w:rsid w:val="00CC3D2D"/>
  </w:style>
  <w:style w:type="table" w:customStyle="1" w:styleId="Tabelacomgrade2">
    <w:name w:val="Tabela com grade2"/>
    <w:basedOn w:val="Tabelanormal"/>
    <w:next w:val="Tabelacomgrade"/>
    <w:uiPriority w:val="59"/>
    <w:rsid w:val="00CC3D2D"/>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comgrade3">
    <w:name w:val="Tabela com grade3"/>
    <w:basedOn w:val="Tabelanormal"/>
    <w:next w:val="Tabelacomgrade"/>
    <w:uiPriority w:val="59"/>
    <w:rsid w:val="00CC3D2D"/>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comgrade4">
    <w:name w:val="Tabela com grade4"/>
    <w:basedOn w:val="Tabelanormal"/>
    <w:next w:val="Tabelacomgrade"/>
    <w:uiPriority w:val="59"/>
    <w:rsid w:val="00CC3D2D"/>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comgrade31">
    <w:name w:val="Tabela com grade31"/>
    <w:basedOn w:val="Tabelanormal"/>
    <w:uiPriority w:val="59"/>
    <w:rsid w:val="00CC3D2D"/>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tulo11">
    <w:name w:val="Título 11"/>
    <w:basedOn w:val="Normal"/>
    <w:uiPriority w:val="1"/>
    <w:qFormat/>
    <w:rsid w:val="0094669C"/>
    <w:pPr>
      <w:widowControl w:val="0"/>
      <w:autoSpaceDE w:val="0"/>
      <w:autoSpaceDN w:val="0"/>
      <w:spacing w:before="90"/>
      <w:ind w:left="440"/>
      <w:outlineLvl w:val="1"/>
    </w:pPr>
    <w:rPr>
      <w:rFonts w:ascii="Times New Roman" w:eastAsia="Times New Roman" w:hAnsi="Times New Roman" w:cs="Times New Roman"/>
      <w:b/>
      <w:bCs/>
      <w:lang w:bidi="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06836440">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3685209">
      <w:bodyDiv w:val="1"/>
      <w:marLeft w:val="0"/>
      <w:marRight w:val="0"/>
      <w:marTop w:val="0"/>
      <w:marBottom w:val="0"/>
      <w:divBdr>
        <w:top w:val="none" w:sz="0" w:space="0" w:color="auto"/>
        <w:left w:val="none" w:sz="0" w:space="0" w:color="auto"/>
        <w:bottom w:val="none" w:sz="0" w:space="0" w:color="auto"/>
        <w:right w:val="none" w:sz="0" w:space="0" w:color="auto"/>
      </w:divBdr>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8549785">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07716779">
      <w:bodyDiv w:val="1"/>
      <w:marLeft w:val="0"/>
      <w:marRight w:val="0"/>
      <w:marTop w:val="0"/>
      <w:marBottom w:val="0"/>
      <w:divBdr>
        <w:top w:val="none" w:sz="0" w:space="0" w:color="auto"/>
        <w:left w:val="none" w:sz="0" w:space="0" w:color="auto"/>
        <w:bottom w:val="none" w:sz="0" w:space="0" w:color="auto"/>
        <w:right w:val="none" w:sz="0" w:space="0" w:color="auto"/>
      </w:divBdr>
      <w:divsChild>
        <w:div w:id="116023393">
          <w:marLeft w:val="0"/>
          <w:marRight w:val="0"/>
          <w:marTop w:val="0"/>
          <w:marBottom w:val="0"/>
          <w:divBdr>
            <w:top w:val="none" w:sz="0" w:space="0" w:color="auto"/>
            <w:left w:val="none" w:sz="0" w:space="0" w:color="auto"/>
            <w:bottom w:val="none" w:sz="0" w:space="0" w:color="auto"/>
            <w:right w:val="none" w:sz="0" w:space="0" w:color="auto"/>
          </w:divBdr>
        </w:div>
        <w:div w:id="121315773">
          <w:marLeft w:val="0"/>
          <w:marRight w:val="0"/>
          <w:marTop w:val="0"/>
          <w:marBottom w:val="0"/>
          <w:divBdr>
            <w:top w:val="none" w:sz="0" w:space="0" w:color="auto"/>
            <w:left w:val="none" w:sz="0" w:space="0" w:color="auto"/>
            <w:bottom w:val="none" w:sz="0" w:space="0" w:color="auto"/>
            <w:right w:val="none" w:sz="0" w:space="0" w:color="auto"/>
          </w:divBdr>
        </w:div>
        <w:div w:id="1505362198">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0106530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991713947">
      <w:bodyDiv w:val="1"/>
      <w:marLeft w:val="0"/>
      <w:marRight w:val="0"/>
      <w:marTop w:val="0"/>
      <w:marBottom w:val="0"/>
      <w:divBdr>
        <w:top w:val="none" w:sz="0" w:space="0" w:color="auto"/>
        <w:left w:val="none" w:sz="0" w:space="0" w:color="auto"/>
        <w:bottom w:val="none" w:sz="0" w:space="0" w:color="auto"/>
        <w:right w:val="none" w:sz="0" w:space="0" w:color="auto"/>
      </w:divBdr>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74646872">
      <w:bodyDiv w:val="1"/>
      <w:marLeft w:val="0"/>
      <w:marRight w:val="0"/>
      <w:marTop w:val="0"/>
      <w:marBottom w:val="0"/>
      <w:divBdr>
        <w:top w:val="none" w:sz="0" w:space="0" w:color="auto"/>
        <w:left w:val="none" w:sz="0" w:space="0" w:color="auto"/>
        <w:bottom w:val="none" w:sz="0" w:space="0" w:color="auto"/>
        <w:right w:val="none" w:sz="0" w:space="0" w:color="auto"/>
      </w:divBdr>
      <w:divsChild>
        <w:div w:id="6903982">
          <w:marLeft w:val="0"/>
          <w:marRight w:val="0"/>
          <w:marTop w:val="0"/>
          <w:marBottom w:val="0"/>
          <w:divBdr>
            <w:top w:val="none" w:sz="0" w:space="0" w:color="auto"/>
            <w:left w:val="none" w:sz="0" w:space="0" w:color="auto"/>
            <w:bottom w:val="none" w:sz="0" w:space="0" w:color="auto"/>
            <w:right w:val="none" w:sz="0" w:space="0" w:color="auto"/>
          </w:divBdr>
        </w:div>
        <w:div w:id="65877879">
          <w:marLeft w:val="0"/>
          <w:marRight w:val="0"/>
          <w:marTop w:val="0"/>
          <w:marBottom w:val="0"/>
          <w:divBdr>
            <w:top w:val="none" w:sz="0" w:space="0" w:color="auto"/>
            <w:left w:val="none" w:sz="0" w:space="0" w:color="auto"/>
            <w:bottom w:val="none" w:sz="0" w:space="0" w:color="auto"/>
            <w:right w:val="none" w:sz="0" w:space="0" w:color="auto"/>
          </w:divBdr>
        </w:div>
        <w:div w:id="209616153">
          <w:marLeft w:val="0"/>
          <w:marRight w:val="0"/>
          <w:marTop w:val="0"/>
          <w:marBottom w:val="0"/>
          <w:divBdr>
            <w:top w:val="none" w:sz="0" w:space="0" w:color="auto"/>
            <w:left w:val="none" w:sz="0" w:space="0" w:color="auto"/>
            <w:bottom w:val="none" w:sz="0" w:space="0" w:color="auto"/>
            <w:right w:val="none" w:sz="0" w:space="0" w:color="auto"/>
          </w:divBdr>
        </w:div>
        <w:div w:id="561528036">
          <w:marLeft w:val="0"/>
          <w:marRight w:val="0"/>
          <w:marTop w:val="0"/>
          <w:marBottom w:val="0"/>
          <w:divBdr>
            <w:top w:val="none" w:sz="0" w:space="0" w:color="auto"/>
            <w:left w:val="none" w:sz="0" w:space="0" w:color="auto"/>
            <w:bottom w:val="none" w:sz="0" w:space="0" w:color="auto"/>
            <w:right w:val="none" w:sz="0" w:space="0" w:color="auto"/>
          </w:divBdr>
        </w:div>
        <w:div w:id="826090432">
          <w:marLeft w:val="0"/>
          <w:marRight w:val="0"/>
          <w:marTop w:val="0"/>
          <w:marBottom w:val="0"/>
          <w:divBdr>
            <w:top w:val="none" w:sz="0" w:space="0" w:color="auto"/>
            <w:left w:val="none" w:sz="0" w:space="0" w:color="auto"/>
            <w:bottom w:val="none" w:sz="0" w:space="0" w:color="auto"/>
            <w:right w:val="none" w:sz="0" w:space="0" w:color="auto"/>
          </w:divBdr>
        </w:div>
        <w:div w:id="1231572808">
          <w:marLeft w:val="0"/>
          <w:marRight w:val="0"/>
          <w:marTop w:val="0"/>
          <w:marBottom w:val="0"/>
          <w:divBdr>
            <w:top w:val="none" w:sz="0" w:space="0" w:color="auto"/>
            <w:left w:val="none" w:sz="0" w:space="0" w:color="auto"/>
            <w:bottom w:val="none" w:sz="0" w:space="0" w:color="auto"/>
            <w:right w:val="none" w:sz="0" w:space="0" w:color="auto"/>
          </w:divBdr>
        </w:div>
        <w:div w:id="1269771222">
          <w:marLeft w:val="0"/>
          <w:marRight w:val="0"/>
          <w:marTop w:val="0"/>
          <w:marBottom w:val="0"/>
          <w:divBdr>
            <w:top w:val="none" w:sz="0" w:space="0" w:color="auto"/>
            <w:left w:val="none" w:sz="0" w:space="0" w:color="auto"/>
            <w:bottom w:val="none" w:sz="0" w:space="0" w:color="auto"/>
            <w:right w:val="none" w:sz="0" w:space="0" w:color="auto"/>
          </w:divBdr>
        </w:div>
        <w:div w:id="1431848705">
          <w:marLeft w:val="0"/>
          <w:marRight w:val="0"/>
          <w:marTop w:val="0"/>
          <w:marBottom w:val="0"/>
          <w:divBdr>
            <w:top w:val="none" w:sz="0" w:space="0" w:color="auto"/>
            <w:left w:val="none" w:sz="0" w:space="0" w:color="auto"/>
            <w:bottom w:val="none" w:sz="0" w:space="0" w:color="auto"/>
            <w:right w:val="none" w:sz="0" w:space="0" w:color="auto"/>
          </w:divBdr>
        </w:div>
        <w:div w:id="1838956350">
          <w:marLeft w:val="0"/>
          <w:marRight w:val="0"/>
          <w:marTop w:val="0"/>
          <w:marBottom w:val="0"/>
          <w:divBdr>
            <w:top w:val="none" w:sz="0" w:space="0" w:color="auto"/>
            <w:left w:val="none" w:sz="0" w:space="0" w:color="auto"/>
            <w:bottom w:val="none" w:sz="0" w:space="0" w:color="auto"/>
            <w:right w:val="none" w:sz="0" w:space="0" w:color="auto"/>
          </w:divBdr>
        </w:div>
        <w:div w:id="1919096505">
          <w:marLeft w:val="0"/>
          <w:marRight w:val="0"/>
          <w:marTop w:val="0"/>
          <w:marBottom w:val="0"/>
          <w:divBdr>
            <w:top w:val="none" w:sz="0" w:space="0" w:color="auto"/>
            <w:left w:val="none" w:sz="0" w:space="0" w:color="auto"/>
            <w:bottom w:val="none" w:sz="0" w:space="0" w:color="auto"/>
            <w:right w:val="none" w:sz="0" w:space="0" w:color="auto"/>
          </w:divBdr>
        </w:div>
        <w:div w:id="1997104766">
          <w:marLeft w:val="0"/>
          <w:marRight w:val="0"/>
          <w:marTop w:val="0"/>
          <w:marBottom w:val="0"/>
          <w:divBdr>
            <w:top w:val="none" w:sz="0" w:space="0" w:color="auto"/>
            <w:left w:val="none" w:sz="0" w:space="0" w:color="auto"/>
            <w:bottom w:val="none" w:sz="0" w:space="0" w:color="auto"/>
            <w:right w:val="none" w:sz="0" w:space="0" w:color="auto"/>
          </w:divBdr>
        </w:div>
      </w:divsChild>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43995977">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03376702">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78042361">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098093243">
      <w:bodyDiv w:val="1"/>
      <w:marLeft w:val="0"/>
      <w:marRight w:val="0"/>
      <w:marTop w:val="0"/>
      <w:marBottom w:val="0"/>
      <w:divBdr>
        <w:top w:val="none" w:sz="0" w:space="0" w:color="auto"/>
        <w:left w:val="none" w:sz="0" w:space="0" w:color="auto"/>
        <w:bottom w:val="none" w:sz="0" w:space="0" w:color="auto"/>
        <w:right w:val="none" w:sz="0" w:space="0" w:color="auto"/>
      </w:divBdr>
      <w:divsChild>
        <w:div w:id="508132657">
          <w:marLeft w:val="0"/>
          <w:marRight w:val="0"/>
          <w:marTop w:val="0"/>
          <w:marBottom w:val="0"/>
          <w:divBdr>
            <w:top w:val="none" w:sz="0" w:space="0" w:color="auto"/>
            <w:left w:val="none" w:sz="0" w:space="0" w:color="auto"/>
            <w:bottom w:val="none" w:sz="0" w:space="0" w:color="auto"/>
            <w:right w:val="none" w:sz="0" w:space="0" w:color="auto"/>
          </w:divBdr>
        </w:div>
        <w:div w:id="633871419">
          <w:marLeft w:val="0"/>
          <w:marRight w:val="0"/>
          <w:marTop w:val="0"/>
          <w:marBottom w:val="0"/>
          <w:divBdr>
            <w:top w:val="none" w:sz="0" w:space="0" w:color="auto"/>
            <w:left w:val="none" w:sz="0" w:space="0" w:color="auto"/>
            <w:bottom w:val="none" w:sz="0" w:space="0" w:color="auto"/>
            <w:right w:val="none" w:sz="0" w:space="0" w:color="auto"/>
          </w:divBdr>
        </w:div>
        <w:div w:id="1682387544">
          <w:marLeft w:val="0"/>
          <w:marRight w:val="0"/>
          <w:marTop w:val="0"/>
          <w:marBottom w:val="0"/>
          <w:divBdr>
            <w:top w:val="none" w:sz="0" w:space="0" w:color="auto"/>
            <w:left w:val="none" w:sz="0" w:space="0" w:color="auto"/>
            <w:bottom w:val="none" w:sz="0" w:space="0" w:color="auto"/>
            <w:right w:val="none" w:sz="0" w:space="0" w:color="auto"/>
          </w:divBdr>
        </w:div>
        <w:div w:id="2023581234">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08427525">
      <w:bodyDiv w:val="1"/>
      <w:marLeft w:val="0"/>
      <w:marRight w:val="0"/>
      <w:marTop w:val="0"/>
      <w:marBottom w:val="0"/>
      <w:divBdr>
        <w:top w:val="none" w:sz="0" w:space="0" w:color="auto"/>
        <w:left w:val="none" w:sz="0" w:space="0" w:color="auto"/>
        <w:bottom w:val="none" w:sz="0" w:space="0" w:color="auto"/>
        <w:right w:val="none" w:sz="0" w:space="0" w:color="auto"/>
      </w:divBdr>
    </w:div>
    <w:div w:id="2110076302">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hyperlink" Target="https://certidoes-apf.apps.tcu.gov.br/" TargetMode="External"/><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s://www.planalto.gov.br/ccivil_03/_Ato2011-2014/2013/Lei/L12846.htm" TargetMode="External"/><Relationship Id="rId26" Type="http://schemas.openxmlformats.org/officeDocument/2006/relationships/image" Target="media/image9.png"/><Relationship Id="rId3" Type="http://schemas.microsoft.com/office/2007/relationships/stylesWithEffects" Target="stylesWithEffects.xml"/><Relationship Id="rId21" Type="http://schemas.openxmlformats.org/officeDocument/2006/relationships/image" Target="media/image4.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www.gov.br/compras/pt-br/acesso-a-informacao/legislacao/instrucoes-normativas/instrucao-normativa-seges-me-no-73-de-30-de-setembro-de-2022" TargetMode="External"/><Relationship Id="rId17" Type="http://schemas.openxmlformats.org/officeDocument/2006/relationships/image" Target="media/image1.png"/><Relationship Id="rId25" Type="http://schemas.openxmlformats.org/officeDocument/2006/relationships/image" Target="media/image8.png"/><Relationship Id="rId33" Type="http://schemas.openxmlformats.org/officeDocument/2006/relationships/footer" Target="footer2.xml"/><Relationship Id="rId38" Type="http://schemas.microsoft.com/office/2016/09/relationships/commentsIds" Target="commentsIds.xml"/><Relationship Id="rId2" Type="http://schemas.openxmlformats.org/officeDocument/2006/relationships/styles" Target="styles.xml"/><Relationship Id="rId16" Type="http://schemas.openxmlformats.org/officeDocument/2006/relationships/hyperlink" Target="file://file-MeHUCAu4P12YSYVws2SDoa" TargetMode="External"/><Relationship Id="rId20" Type="http://schemas.openxmlformats.org/officeDocument/2006/relationships/image" Target="media/image3.png"/><Relationship Id="rId29"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www.planalto.gov.br/ccivil_03/_ato2019-2022/2021/lei/L14133.htm" TargetMode="External"/><Relationship Id="rId24" Type="http://schemas.openxmlformats.org/officeDocument/2006/relationships/image" Target="media/image7.png"/><Relationship Id="rId32" Type="http://schemas.openxmlformats.org/officeDocument/2006/relationships/header" Target="header2.xml"/><Relationship Id="rId37"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www.natividade.rj.gov.br/" TargetMode="External"/><Relationship Id="rId23" Type="http://schemas.openxmlformats.org/officeDocument/2006/relationships/image" Target="media/image6.png"/><Relationship Id="rId28" Type="http://schemas.openxmlformats.org/officeDocument/2006/relationships/image" Target="media/image11.png"/><Relationship Id="rId36" Type="http://schemas.microsoft.com/office/2011/relationships/commentsExtended" Target="commentsExtended.xml"/><Relationship Id="rId10" Type="http://schemas.openxmlformats.org/officeDocument/2006/relationships/hyperlink" Target="http://www.planalto.gov.br/ccivil_03/_ato2019-2022/2021/lei/L14133.htm" TargetMode="External"/><Relationship Id="rId19" Type="http://schemas.openxmlformats.org/officeDocument/2006/relationships/image" Target="media/image2.pn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planalto.gov.br/ccivil_03/_ato2019-2022/2021/lei/L14133.htm" TargetMode="External"/><Relationship Id="rId14" Type="http://schemas.openxmlformats.org/officeDocument/2006/relationships/hyperlink" Target="mailto:licitacaonatividaderj@gmail.com" TargetMode="Externa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header" Target="header1.xml"/><Relationship Id="rId35"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_rels/header2.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90</Pages>
  <Words>33533</Words>
  <Characters>181084</Characters>
  <Application>Microsoft Office Word</Application>
  <DocSecurity>0</DocSecurity>
  <Lines>1509</Lines>
  <Paragraphs>428</Paragraphs>
  <ScaleCrop>false</ScaleCrop>
  <HeadingPairs>
    <vt:vector size="2" baseType="variant">
      <vt:variant>
        <vt:lpstr>Título</vt:lpstr>
      </vt:variant>
      <vt:variant>
        <vt:i4>1</vt:i4>
      </vt:variant>
    </vt:vector>
  </HeadingPairs>
  <TitlesOfParts>
    <vt:vector size="1" baseType="lpstr">
      <vt:lpstr/>
    </vt:vector>
  </TitlesOfParts>
  <LinksUpToDate>false</LinksUpToDate>
  <CharactersWithSpaces>214189</CharactersWithSpaces>
  <SharedDoc>false</SharedDoc>
  <HyperlinkBase/>
  <HLinks>
    <vt:vector size="300" baseType="variant">
      <vt:variant>
        <vt:i4>6881398</vt:i4>
      </vt:variant>
      <vt:variant>
        <vt:i4>222</vt:i4>
      </vt:variant>
      <vt:variant>
        <vt:i4>0</vt:i4>
      </vt:variant>
      <vt:variant>
        <vt:i4>5</vt:i4>
      </vt:variant>
      <vt:variant>
        <vt:lpwstr>http://www.planalto.gov.br/ccivil_03/_ato2019-2022/2021/lei/L14133.htm</vt:lpwstr>
      </vt:variant>
      <vt:variant>
        <vt:lpwstr/>
      </vt:variant>
      <vt:variant>
        <vt:i4>7471209</vt:i4>
      </vt:variant>
      <vt:variant>
        <vt:i4>219</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213</vt:i4>
      </vt:variant>
      <vt:variant>
        <vt:i4>0</vt:i4>
      </vt:variant>
      <vt:variant>
        <vt:i4>5</vt:i4>
      </vt:variant>
      <vt:variant>
        <vt:lpwstr>http://www.planalto.gov.br/ccivil_03/_ato2019-2022/2021/lei/L14133.htm</vt:lpwstr>
      </vt:variant>
      <vt:variant>
        <vt:lpwstr>art156§5</vt:lpwstr>
      </vt:variant>
      <vt:variant>
        <vt:i4>9240660</vt:i4>
      </vt:variant>
      <vt:variant>
        <vt:i4>153</vt:i4>
      </vt:variant>
      <vt:variant>
        <vt:i4>0</vt:i4>
      </vt:variant>
      <vt:variant>
        <vt:i4>5</vt:i4>
      </vt:variant>
      <vt:variant>
        <vt:lpwstr>http://www.planalto.gov.br/ccivil_03/_ato2019-2022/2021/lei/L14133.htm</vt:lpwstr>
      </vt:variant>
      <vt:variant>
        <vt:lpwstr>art17§1</vt:lpwstr>
      </vt:variant>
      <vt:variant>
        <vt:i4>2031701</vt:i4>
      </vt:variant>
      <vt:variant>
        <vt:i4>150</vt:i4>
      </vt:variant>
      <vt:variant>
        <vt:i4>0</vt:i4>
      </vt:variant>
      <vt:variant>
        <vt:i4>5</vt:i4>
      </vt:variant>
      <vt:variant>
        <vt:lpwstr>http://www.planalto.gov.br/ccivil_03/_ato2019-2022/2021/lei/L14133.htm</vt:lpwstr>
      </vt:variant>
      <vt:variant>
        <vt:lpwstr>art165</vt:lpwstr>
      </vt:variant>
      <vt:variant>
        <vt:i4>2949230</vt:i4>
      </vt:variant>
      <vt:variant>
        <vt:i4>138</vt:i4>
      </vt:variant>
      <vt:variant>
        <vt:i4>0</vt:i4>
      </vt:variant>
      <vt:variant>
        <vt:i4>5</vt:i4>
      </vt:variant>
      <vt:variant>
        <vt:lpwstr>https://portaldatransparencia.gov.br/pagina-interna/603244-cnep</vt:lpwstr>
      </vt:variant>
      <vt:variant>
        <vt:lpwstr/>
      </vt:variant>
      <vt:variant>
        <vt:i4>1441844</vt:i4>
      </vt:variant>
      <vt:variant>
        <vt:i4>92</vt:i4>
      </vt:variant>
      <vt:variant>
        <vt:i4>0</vt:i4>
      </vt:variant>
      <vt:variant>
        <vt:i4>5</vt:i4>
      </vt:variant>
      <vt:variant>
        <vt:lpwstr/>
      </vt:variant>
      <vt:variant>
        <vt:lpwstr>_Toc173325407</vt:lpwstr>
      </vt:variant>
      <vt:variant>
        <vt:i4>1441844</vt:i4>
      </vt:variant>
      <vt:variant>
        <vt:i4>86</vt:i4>
      </vt:variant>
      <vt:variant>
        <vt:i4>0</vt:i4>
      </vt:variant>
      <vt:variant>
        <vt:i4>5</vt:i4>
      </vt:variant>
      <vt:variant>
        <vt:lpwstr/>
      </vt:variant>
      <vt:variant>
        <vt:lpwstr>_Toc173325406</vt:lpwstr>
      </vt:variant>
      <vt:variant>
        <vt:i4>1441844</vt:i4>
      </vt:variant>
      <vt:variant>
        <vt:i4>80</vt:i4>
      </vt:variant>
      <vt:variant>
        <vt:i4>0</vt:i4>
      </vt:variant>
      <vt:variant>
        <vt:i4>5</vt:i4>
      </vt:variant>
      <vt:variant>
        <vt:lpwstr/>
      </vt:variant>
      <vt:variant>
        <vt:lpwstr>_Toc173325405</vt:lpwstr>
      </vt:variant>
      <vt:variant>
        <vt:i4>1441844</vt:i4>
      </vt:variant>
      <vt:variant>
        <vt:i4>74</vt:i4>
      </vt:variant>
      <vt:variant>
        <vt:i4>0</vt:i4>
      </vt:variant>
      <vt:variant>
        <vt:i4>5</vt:i4>
      </vt:variant>
      <vt:variant>
        <vt:lpwstr/>
      </vt:variant>
      <vt:variant>
        <vt:lpwstr>_Toc173325404</vt:lpwstr>
      </vt:variant>
      <vt:variant>
        <vt:i4>1441844</vt:i4>
      </vt:variant>
      <vt:variant>
        <vt:i4>68</vt:i4>
      </vt:variant>
      <vt:variant>
        <vt:i4>0</vt:i4>
      </vt:variant>
      <vt:variant>
        <vt:i4>5</vt:i4>
      </vt:variant>
      <vt:variant>
        <vt:lpwstr/>
      </vt:variant>
      <vt:variant>
        <vt:lpwstr>_Toc173325403</vt:lpwstr>
      </vt:variant>
      <vt:variant>
        <vt:i4>1441844</vt:i4>
      </vt:variant>
      <vt:variant>
        <vt:i4>62</vt:i4>
      </vt:variant>
      <vt:variant>
        <vt:i4>0</vt:i4>
      </vt:variant>
      <vt:variant>
        <vt:i4>5</vt:i4>
      </vt:variant>
      <vt:variant>
        <vt:lpwstr/>
      </vt:variant>
      <vt:variant>
        <vt:lpwstr>_Toc173325402</vt:lpwstr>
      </vt:variant>
      <vt:variant>
        <vt:i4>1441844</vt:i4>
      </vt:variant>
      <vt:variant>
        <vt:i4>56</vt:i4>
      </vt:variant>
      <vt:variant>
        <vt:i4>0</vt:i4>
      </vt:variant>
      <vt:variant>
        <vt:i4>5</vt:i4>
      </vt:variant>
      <vt:variant>
        <vt:lpwstr/>
      </vt:variant>
      <vt:variant>
        <vt:lpwstr>_Toc173325401</vt:lpwstr>
      </vt:variant>
      <vt:variant>
        <vt:i4>1441844</vt:i4>
      </vt:variant>
      <vt:variant>
        <vt:i4>50</vt:i4>
      </vt:variant>
      <vt:variant>
        <vt:i4>0</vt:i4>
      </vt:variant>
      <vt:variant>
        <vt:i4>5</vt:i4>
      </vt:variant>
      <vt:variant>
        <vt:lpwstr/>
      </vt:variant>
      <vt:variant>
        <vt:lpwstr>_Toc173325400</vt:lpwstr>
      </vt:variant>
      <vt:variant>
        <vt:i4>2031667</vt:i4>
      </vt:variant>
      <vt:variant>
        <vt:i4>44</vt:i4>
      </vt:variant>
      <vt:variant>
        <vt:i4>0</vt:i4>
      </vt:variant>
      <vt:variant>
        <vt:i4>5</vt:i4>
      </vt:variant>
      <vt:variant>
        <vt:lpwstr/>
      </vt:variant>
      <vt:variant>
        <vt:lpwstr>_Toc173325399</vt:lpwstr>
      </vt:variant>
      <vt:variant>
        <vt:i4>2031667</vt:i4>
      </vt:variant>
      <vt:variant>
        <vt:i4>38</vt:i4>
      </vt:variant>
      <vt:variant>
        <vt:i4>0</vt:i4>
      </vt:variant>
      <vt:variant>
        <vt:i4>5</vt:i4>
      </vt:variant>
      <vt:variant>
        <vt:lpwstr/>
      </vt:variant>
      <vt:variant>
        <vt:lpwstr>_Toc173325398</vt:lpwstr>
      </vt:variant>
      <vt:variant>
        <vt:i4>2031667</vt:i4>
      </vt:variant>
      <vt:variant>
        <vt:i4>32</vt:i4>
      </vt:variant>
      <vt:variant>
        <vt:i4>0</vt:i4>
      </vt:variant>
      <vt:variant>
        <vt:i4>5</vt:i4>
      </vt:variant>
      <vt:variant>
        <vt:lpwstr/>
      </vt:variant>
      <vt:variant>
        <vt:lpwstr>_Toc173325397</vt:lpwstr>
      </vt:variant>
      <vt:variant>
        <vt:i4>2031667</vt:i4>
      </vt:variant>
      <vt:variant>
        <vt:i4>26</vt:i4>
      </vt:variant>
      <vt:variant>
        <vt:i4>0</vt:i4>
      </vt:variant>
      <vt:variant>
        <vt:i4>5</vt:i4>
      </vt:variant>
      <vt:variant>
        <vt:lpwstr/>
      </vt:variant>
      <vt:variant>
        <vt:lpwstr>_Toc173325396</vt:lpwstr>
      </vt:variant>
      <vt:variant>
        <vt:i4>2031667</vt:i4>
      </vt:variant>
      <vt:variant>
        <vt:i4>20</vt:i4>
      </vt:variant>
      <vt:variant>
        <vt:i4>0</vt:i4>
      </vt:variant>
      <vt:variant>
        <vt:i4>5</vt:i4>
      </vt:variant>
      <vt:variant>
        <vt:lpwstr/>
      </vt:variant>
      <vt:variant>
        <vt:lpwstr>_Toc173325395</vt:lpwstr>
      </vt:variant>
      <vt:variant>
        <vt:i4>2031667</vt:i4>
      </vt:variant>
      <vt:variant>
        <vt:i4>14</vt:i4>
      </vt:variant>
      <vt:variant>
        <vt:i4>0</vt:i4>
      </vt:variant>
      <vt:variant>
        <vt:i4>5</vt:i4>
      </vt:variant>
      <vt:variant>
        <vt:lpwstr/>
      </vt:variant>
      <vt:variant>
        <vt:lpwstr>_Toc173325394</vt:lpwstr>
      </vt:variant>
      <vt:variant>
        <vt:i4>2031667</vt:i4>
      </vt:variant>
      <vt:variant>
        <vt:i4>8</vt:i4>
      </vt:variant>
      <vt:variant>
        <vt:i4>0</vt:i4>
      </vt:variant>
      <vt:variant>
        <vt:i4>5</vt:i4>
      </vt:variant>
      <vt:variant>
        <vt:lpwstr/>
      </vt:variant>
      <vt:variant>
        <vt:lpwstr>_Toc173325393</vt:lpwstr>
      </vt:variant>
      <vt:variant>
        <vt:i4>2031667</vt:i4>
      </vt:variant>
      <vt:variant>
        <vt:i4>2</vt:i4>
      </vt:variant>
      <vt:variant>
        <vt:i4>0</vt:i4>
      </vt:variant>
      <vt:variant>
        <vt:i4>5</vt:i4>
      </vt:variant>
      <vt:variant>
        <vt:lpwstr/>
      </vt:variant>
      <vt:variant>
        <vt:lpwstr>_Toc173325392</vt:lpwstr>
      </vt:variant>
      <vt:variant>
        <vt:i4>7471209</vt:i4>
      </vt:variant>
      <vt:variant>
        <vt:i4>81</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78</vt:i4>
      </vt:variant>
      <vt:variant>
        <vt:i4>0</vt:i4>
      </vt:variant>
      <vt:variant>
        <vt:i4>5</vt:i4>
      </vt:variant>
      <vt:variant>
        <vt:lpwstr>http://www.planalto.gov.br/ccivil_03/_ato2019-2022/2021/lei/L14133.htm</vt:lpwstr>
      </vt:variant>
      <vt:variant>
        <vt:lpwstr>art156§9</vt:lpwstr>
      </vt:variant>
      <vt:variant>
        <vt:i4>2294001</vt:i4>
      </vt:variant>
      <vt:variant>
        <vt:i4>75</vt:i4>
      </vt:variant>
      <vt:variant>
        <vt:i4>0</vt:i4>
      </vt:variant>
      <vt:variant>
        <vt:i4>5</vt:i4>
      </vt:variant>
      <vt:variant>
        <vt:lpwstr>http://www.planalto.gov.br/ccivil_03/_ato2019-2022/2021/lei/L14133.htm</vt:lpwstr>
      </vt:variant>
      <vt:variant>
        <vt:lpwstr>art158§1</vt:lpwstr>
      </vt:variant>
      <vt:variant>
        <vt:i4>2621681</vt:i4>
      </vt:variant>
      <vt:variant>
        <vt:i4>72</vt:i4>
      </vt:variant>
      <vt:variant>
        <vt:i4>0</vt:i4>
      </vt:variant>
      <vt:variant>
        <vt:i4>5</vt:i4>
      </vt:variant>
      <vt:variant>
        <vt:lpwstr>http://www.planalto.gov.br/ccivil_03/_ato2019-2022/2021/lei/L14133.htm</vt:lpwstr>
      </vt:variant>
      <vt:variant>
        <vt:lpwstr>art156§4</vt:lpwstr>
      </vt:variant>
      <vt:variant>
        <vt:i4>2031702</vt:i4>
      </vt:variant>
      <vt:variant>
        <vt:i4>69</vt:i4>
      </vt:variant>
      <vt:variant>
        <vt:i4>0</vt:i4>
      </vt:variant>
      <vt:variant>
        <vt:i4>5</vt:i4>
      </vt:variant>
      <vt:variant>
        <vt:lpwstr>http://www.planalto.gov.br/ccivil_03/_ato2019-2022/2021/lei/L14133.htm</vt:lpwstr>
      </vt:variant>
      <vt:variant>
        <vt:lpwstr>art155</vt:lpwstr>
      </vt:variant>
      <vt:variant>
        <vt:i4>7143456</vt:i4>
      </vt:variant>
      <vt:variant>
        <vt:i4>66</vt:i4>
      </vt:variant>
      <vt:variant>
        <vt:i4>0</vt:i4>
      </vt:variant>
      <vt:variant>
        <vt:i4>5</vt:i4>
      </vt:variant>
      <vt:variant>
        <vt:lpwstr>http://www.planalto.gov.br/ccivil_03/_ato2019-2022/2021/lei/L14133.htm</vt:lpwstr>
      </vt:variant>
      <vt:variant>
        <vt:lpwstr>art156%C2%A73</vt:lpwstr>
      </vt:variant>
      <vt:variant>
        <vt:i4>7143456</vt:i4>
      </vt:variant>
      <vt:variant>
        <vt:i4>63</vt:i4>
      </vt:variant>
      <vt:variant>
        <vt:i4>0</vt:i4>
      </vt:variant>
      <vt:variant>
        <vt:i4>5</vt:i4>
      </vt:variant>
      <vt:variant>
        <vt:lpwstr>http://www.planalto.gov.br/ccivil_03/_ato2019-2022/2021/lei/L14133.htm</vt:lpwstr>
      </vt:variant>
      <vt:variant>
        <vt:lpwstr>art156%C2%A71</vt:lpwstr>
      </vt:variant>
      <vt:variant>
        <vt:i4>6946939</vt:i4>
      </vt:variant>
      <vt:variant>
        <vt:i4>60</vt:i4>
      </vt:variant>
      <vt:variant>
        <vt:i4>0</vt:i4>
      </vt:variant>
      <vt:variant>
        <vt:i4>5</vt:i4>
      </vt:variant>
      <vt:variant>
        <vt:lpwstr>http://www.planalto.gov.br/CCIVIL_03/_Ato2019-2022/2019/Decreto/D10024.htm</vt:lpwstr>
      </vt:variant>
      <vt:variant>
        <vt:lpwstr/>
      </vt:variant>
      <vt:variant>
        <vt:i4>9044048</vt:i4>
      </vt:variant>
      <vt:variant>
        <vt:i4>57</vt:i4>
      </vt:variant>
      <vt:variant>
        <vt:i4>0</vt:i4>
      </vt:variant>
      <vt:variant>
        <vt:i4>5</vt:i4>
      </vt:variant>
      <vt:variant>
        <vt:lpwstr>http://www.planalto.gov.br/ccivil_03/_ato2019-2022/2021/lei/L14133.htm</vt:lpwstr>
      </vt:variant>
      <vt:variant>
        <vt:lpwstr>art63§3</vt:lpwstr>
      </vt:variant>
      <vt:variant>
        <vt:i4>1048613</vt:i4>
      </vt:variant>
      <vt:variant>
        <vt:i4>54</vt:i4>
      </vt:variant>
      <vt:variant>
        <vt:i4>0</vt:i4>
      </vt:variant>
      <vt:variant>
        <vt:i4>5</vt:i4>
      </vt:variant>
      <vt:variant>
        <vt:lpwstr>https://www.planalto.gov.br/ccivil_03/leis/l8666cons.htm</vt:lpwstr>
      </vt:variant>
      <vt:variant>
        <vt:lpwstr/>
      </vt:variant>
      <vt:variant>
        <vt:i4>9044048</vt:i4>
      </vt:variant>
      <vt:variant>
        <vt:i4>51</vt:i4>
      </vt:variant>
      <vt:variant>
        <vt:i4>0</vt:i4>
      </vt:variant>
      <vt:variant>
        <vt:i4>5</vt:i4>
      </vt:variant>
      <vt:variant>
        <vt:lpwstr>http://www.planalto.gov.br/ccivil_03/_ato2019-2022/2021/lei/L14133.htm</vt:lpwstr>
      </vt:variant>
      <vt:variant>
        <vt:lpwstr>art63§2</vt:lpwstr>
      </vt:variant>
      <vt:variant>
        <vt:i4>9044048</vt:i4>
      </vt:variant>
      <vt:variant>
        <vt:i4>48</vt:i4>
      </vt:variant>
      <vt:variant>
        <vt:i4>0</vt:i4>
      </vt:variant>
      <vt:variant>
        <vt:i4>5</vt:i4>
      </vt:variant>
      <vt:variant>
        <vt:lpwstr>http://www.planalto.gov.br/ccivil_03/_ato2019-2022/2021/lei/L14133.htm</vt:lpwstr>
      </vt:variant>
      <vt:variant>
        <vt:lpwstr>art63§3</vt:lpwstr>
      </vt:variant>
      <vt:variant>
        <vt:i4>9044048</vt:i4>
      </vt:variant>
      <vt:variant>
        <vt:i4>45</vt:i4>
      </vt:variant>
      <vt:variant>
        <vt:i4>0</vt:i4>
      </vt:variant>
      <vt:variant>
        <vt:i4>5</vt:i4>
      </vt:variant>
      <vt:variant>
        <vt:lpwstr>http://www.planalto.gov.br/ccivil_03/_ato2019-2022/2021/lei/L14133.htm</vt:lpwstr>
      </vt:variant>
      <vt:variant>
        <vt:lpwstr>art63§2</vt:lpwstr>
      </vt:variant>
      <vt:variant>
        <vt:i4>8978522</vt:i4>
      </vt:variant>
      <vt:variant>
        <vt:i4>42</vt:i4>
      </vt:variant>
      <vt:variant>
        <vt:i4>0</vt:i4>
      </vt:variant>
      <vt:variant>
        <vt:i4>5</vt:i4>
      </vt:variant>
      <vt:variant>
        <vt:lpwstr>http://www.planalto.gov.br/ccivil_03/_ato2019-2022/2021/lei/L14133.htm</vt:lpwstr>
      </vt:variant>
      <vt:variant>
        <vt:lpwstr>art59§3</vt:lpwstr>
      </vt:variant>
      <vt:variant>
        <vt:i4>8716370</vt:i4>
      </vt:variant>
      <vt:variant>
        <vt:i4>39</vt:i4>
      </vt:variant>
      <vt:variant>
        <vt:i4>0</vt:i4>
      </vt:variant>
      <vt:variant>
        <vt:i4>5</vt:i4>
      </vt:variant>
      <vt:variant>
        <vt:lpwstr>http://www.planalto.gov.br/ccivil_03/_ato2019-2022/2021/lei/L14133.htm</vt:lpwstr>
      </vt:variant>
      <vt:variant>
        <vt:lpwstr>art91§4</vt:lpwstr>
      </vt:variant>
      <vt:variant>
        <vt:i4>7471209</vt:i4>
      </vt:variant>
      <vt:variant>
        <vt:i4>36</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33</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30</vt:i4>
      </vt:variant>
      <vt:variant>
        <vt:i4>0</vt:i4>
      </vt:variant>
      <vt:variant>
        <vt:i4>5</vt:i4>
      </vt:variant>
      <vt:variant>
        <vt:lpwstr>http://www.planalto.gov.br/ccivil_03/_ato2019-2022/2021/lei/L14133.htm</vt:lpwstr>
      </vt:variant>
      <vt:variant>
        <vt:lpwstr>art90§3</vt:lpwstr>
      </vt:variant>
      <vt:variant>
        <vt:i4>9830469</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24</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21</vt:i4>
      </vt:variant>
      <vt:variant>
        <vt:i4>0</vt:i4>
      </vt:variant>
      <vt:variant>
        <vt:i4>5</vt:i4>
      </vt:variant>
      <vt:variant>
        <vt:lpwstr>http://www.planalto.gov.br/ccivil_03/_ato2019-2022/2021/lei/L14133.htm</vt:lpwstr>
      </vt:variant>
      <vt:variant>
        <vt:lpwstr>art17§1</vt:lpwstr>
      </vt:variant>
      <vt:variant>
        <vt:i4>2752611</vt:i4>
      </vt:variant>
      <vt:variant>
        <vt:i4>18</vt:i4>
      </vt:variant>
      <vt:variant>
        <vt:i4>0</vt:i4>
      </vt:variant>
      <vt:variant>
        <vt:i4>5</vt:i4>
      </vt:variant>
      <vt:variant>
        <vt:lpwstr>http://www.planalto.gov.br/ccivil_03/_ato2019-2022/2021/lei/L14133.htm</vt:lpwstr>
      </vt:variant>
      <vt:variant>
        <vt:lpwstr>art15</vt:lpwstr>
      </vt:variant>
      <vt:variant>
        <vt:i4>1835204</vt:i4>
      </vt:variant>
      <vt:variant>
        <vt:i4>15</vt:i4>
      </vt:variant>
      <vt:variant>
        <vt:i4>0</vt:i4>
      </vt:variant>
      <vt:variant>
        <vt:i4>5</vt:i4>
      </vt:variant>
      <vt:variant>
        <vt:lpwstr>http://www.planalto.gov.br/ccivil_03/_ato2019-2022/2021/lei/L14133.htm</vt:lpwstr>
      </vt:variant>
      <vt:variant>
        <vt:lpwstr>art4§3</vt:lpwstr>
      </vt:variant>
      <vt:variant>
        <vt:i4>1966276</vt:i4>
      </vt:variant>
      <vt:variant>
        <vt:i4>12</vt:i4>
      </vt:variant>
      <vt:variant>
        <vt:i4>0</vt:i4>
      </vt:variant>
      <vt:variant>
        <vt:i4>5</vt:i4>
      </vt:variant>
      <vt:variant>
        <vt:lpwstr>http://www.planalto.gov.br/ccivil_03/_ato2019-2022/2021/lei/L14133.htm</vt:lpwstr>
      </vt:variant>
      <vt:variant>
        <vt:lpwstr>art4§1</vt:lpwstr>
      </vt:variant>
      <vt:variant>
        <vt:i4>4915244</vt:i4>
      </vt:variant>
      <vt:variant>
        <vt:i4>9</vt:i4>
      </vt:variant>
      <vt:variant>
        <vt:i4>0</vt:i4>
      </vt:variant>
      <vt:variant>
        <vt:i4>5</vt:i4>
      </vt:variant>
      <vt:variant>
        <vt:lpwstr>https://www.planalto.gov.br/ccivil_03/leis/lcp/lcp123.htm</vt:lpwstr>
      </vt:variant>
      <vt:variant>
        <vt:lpwstr>art48</vt:lpwstr>
      </vt:variant>
      <vt:variant>
        <vt:i4>8978518</vt:i4>
      </vt:variant>
      <vt:variant>
        <vt:i4>6</vt:i4>
      </vt:variant>
      <vt:variant>
        <vt:i4>0</vt:i4>
      </vt:variant>
      <vt:variant>
        <vt:i4>5</vt:i4>
      </vt:variant>
      <vt:variant>
        <vt:lpwstr>http://www.planalto.gov.br/ccivil_03/_ato2019-2022/2021/lei/L14133.htm</vt:lpwstr>
      </vt:variant>
      <vt:variant>
        <vt:lpwstr>art55§2</vt:lpwstr>
      </vt:variant>
      <vt:variant>
        <vt:i4>3014755</vt:i4>
      </vt:variant>
      <vt:variant>
        <vt:i4>3</vt:i4>
      </vt:variant>
      <vt:variant>
        <vt:i4>0</vt:i4>
      </vt:variant>
      <vt:variant>
        <vt:i4>5</vt:i4>
      </vt:variant>
      <vt:variant>
        <vt:lpwstr>http://www.planalto.gov.br/ccivil_03/_ato2019-2022/2021/lei/L14133.htm</vt:lpwstr>
      </vt:variant>
      <vt:variant>
        <vt:lpwstr>art55</vt:lpwstr>
      </vt:variant>
      <vt:variant>
        <vt:i4>2752611</vt:i4>
      </vt:variant>
      <vt:variant>
        <vt:i4>0</vt:i4>
      </vt:variant>
      <vt:variant>
        <vt:i4>0</vt:i4>
      </vt:variant>
      <vt:variant>
        <vt:i4>5</vt:i4>
      </vt:variant>
      <vt:variant>
        <vt:lpwstr>http://www.planalto.gov.br/ccivil_03/_ato2019-2022/2021/lei/L14133.htm</vt:lpwstr>
      </vt:variant>
      <vt:variant>
        <vt:lpwstr>art19</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2026-01-14T19:21:00Z</dcterms:created>
  <dcterms:modified xsi:type="dcterms:W3CDTF">2026-02-09T13:22:00Z</dcterms:modified>
</cp:coreProperties>
</file>